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C1AB1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„Veřejná zakázka na poskytování pojistných služeb</w:t>
      </w:r>
      <w:r w:rsidR="00B42255" w:rsidRPr="00B42255">
        <w:rPr>
          <w:rFonts w:ascii="Arial" w:hAnsi="Arial" w:cs="Arial"/>
          <w:b/>
        </w:rPr>
        <w:t>“</w:t>
      </w:r>
      <w:r w:rsidR="00B42255">
        <w:rPr>
          <w:rFonts w:ascii="Arial" w:hAnsi="Arial" w:cs="Arial"/>
          <w:b/>
        </w:rPr>
        <w:t xml:space="preserve">, </w:t>
      </w:r>
      <w:proofErr w:type="spellStart"/>
      <w:r w:rsidR="00B42255">
        <w:rPr>
          <w:rFonts w:ascii="Arial" w:hAnsi="Arial" w:cs="Arial"/>
          <w:b/>
        </w:rPr>
        <w:t>poř</w:t>
      </w:r>
      <w:proofErr w:type="spellEnd"/>
      <w:r w:rsidR="00B42255">
        <w:rPr>
          <w:rFonts w:ascii="Arial" w:hAnsi="Arial" w:cs="Arial"/>
          <w:b/>
        </w:rPr>
        <w:t>.</w:t>
      </w:r>
      <w:r w:rsidR="00BA750A">
        <w:rPr>
          <w:rFonts w:ascii="Arial" w:hAnsi="Arial" w:cs="Arial"/>
          <w:b/>
        </w:rPr>
        <w:t xml:space="preserve"> </w:t>
      </w:r>
      <w:r w:rsidR="00B42255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 xml:space="preserve"> 7</w:t>
      </w:r>
      <w:r w:rsidR="00B422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3</w:t>
      </w:r>
    </w:p>
    <w:p w:rsidR="00EF54D6" w:rsidRDefault="00B42255" w:rsidP="00B42C6C">
      <w:pPr>
        <w:pStyle w:val="Odstavecseseznamem"/>
        <w:ind w:left="-142"/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 naplněny,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předmětu veřejné zakázky,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B0E">
              <w:rPr>
                <w:rFonts w:ascii="Arial" w:hAnsi="Arial" w:cs="Arial"/>
                <w:sz w:val="20"/>
                <w:szCs w:val="20"/>
              </w:rPr>
              <w:t>a potřeb zadavatele,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předpokládaném termínu splnění veřejné zakázky,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8B665F" w:rsidRPr="008B665F" w:rsidRDefault="008B665F" w:rsidP="008B665F">
            <w:pPr>
              <w:pStyle w:val="Odstavecseseznamem"/>
              <w:spacing w:after="60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B665F">
              <w:rPr>
                <w:rFonts w:ascii="Arial" w:hAnsi="Arial" w:cs="Arial"/>
                <w:sz w:val="20"/>
                <w:szCs w:val="20"/>
              </w:rPr>
              <w:tab/>
              <w:t>plánovaným cílem veřejné zakázky je uzavření pojistných smluv pro statutární město Ostrava a městské organizace pro budoucí období tak, aby byla pokryta majetková i odpovědnostní rizika vyplývající z jejich činnosti a tím zajištěny finanční prostředky v případě vzniku mimořádných situací</w:t>
            </w:r>
          </w:p>
          <w:p w:rsidR="008B665F" w:rsidRPr="008B665F" w:rsidRDefault="008B665F" w:rsidP="008B665F">
            <w:pPr>
              <w:pStyle w:val="Odstavecseseznamem"/>
              <w:spacing w:after="60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r w:rsidRPr="008B665F">
              <w:rPr>
                <w:rFonts w:ascii="Arial" w:hAnsi="Arial" w:cs="Arial"/>
                <w:sz w:val="20"/>
                <w:szCs w:val="20"/>
              </w:rPr>
              <w:tab/>
              <w:t>předmětem veřejné zakázky je výběr dodavatele, který zajistí pojištění majetku a odpovědnosti za škodu, a to pro statutární město Ostrava a městské organizace</w:t>
            </w:r>
          </w:p>
          <w:p w:rsidR="008B665F" w:rsidRPr="008B665F" w:rsidRDefault="008B665F" w:rsidP="008B665F">
            <w:pPr>
              <w:pStyle w:val="Odstavecseseznamem"/>
              <w:spacing w:after="60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Pr="008B665F">
              <w:rPr>
                <w:rFonts w:ascii="Arial" w:hAnsi="Arial" w:cs="Arial"/>
                <w:sz w:val="20"/>
                <w:szCs w:val="20"/>
              </w:rPr>
              <w:tab/>
              <w:t xml:space="preserve">účelem veřejné zakázky, která bude zadávána statutárním městem Ostrava jako centrálním zadavatelem, je zajištění pojištění majetku a odpovědnosti všech zúčastněných zadavatelů za ekonomicky nejvýhodnějších podmínek pro dané období </w:t>
            </w:r>
          </w:p>
          <w:p w:rsidR="00422E17" w:rsidRDefault="008B665F" w:rsidP="008B665F">
            <w:pPr>
              <w:pStyle w:val="Odstavecseseznamem"/>
              <w:spacing w:after="60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Pr="008B665F">
              <w:rPr>
                <w:rFonts w:ascii="Arial" w:hAnsi="Arial" w:cs="Arial"/>
                <w:sz w:val="20"/>
                <w:szCs w:val="20"/>
              </w:rPr>
              <w:tab/>
              <w:t>představuje období od 1/2014 do 12/2018</w:t>
            </w:r>
          </w:p>
          <w:p w:rsidR="007732E0" w:rsidRDefault="007732E0" w:rsidP="008B665F">
            <w:pPr>
              <w:pStyle w:val="Odstavecseseznamem"/>
              <w:spacing w:after="60"/>
              <w:ind w:left="214"/>
              <w:rPr>
                <w:rFonts w:ascii="Arial" w:hAnsi="Arial" w:cs="Arial"/>
                <w:sz w:val="20"/>
                <w:szCs w:val="20"/>
              </w:rPr>
            </w:pPr>
          </w:p>
          <w:p w:rsidR="00901DBB" w:rsidRPr="000817F5" w:rsidRDefault="000817F5" w:rsidP="000817F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01DBB" w:rsidRPr="000817F5">
              <w:rPr>
                <w:rFonts w:ascii="Arial" w:hAnsi="Arial" w:cs="Arial"/>
                <w:b/>
                <w:sz w:val="20"/>
                <w:szCs w:val="20"/>
              </w:rPr>
              <w:t>v žádném z bodů nedošlo ke změně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 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A52B0E" w:rsidRPr="00A52B0E" w:rsidRDefault="00901DBB" w:rsidP="004D5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Vzhledem ke končícímu stávajícímu smluvnímu vztahu by při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nerealizaci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veřejné zakázky byl zadavatel vystaven riziku</w:t>
            </w:r>
            <w:r w:rsidR="004D5D2B">
              <w:rPr>
                <w:rFonts w:ascii="Arial" w:hAnsi="Arial" w:cs="Arial"/>
                <w:sz w:val="20"/>
                <w:szCs w:val="20"/>
              </w:rPr>
              <w:t xml:space="preserve"> - nep</w:t>
            </w:r>
            <w:r>
              <w:rPr>
                <w:rFonts w:ascii="Arial" w:hAnsi="Arial" w:cs="Arial"/>
                <w:sz w:val="20"/>
                <w:szCs w:val="20"/>
              </w:rPr>
              <w:t>ojištěn</w:t>
            </w:r>
            <w:r w:rsidR="004D5D2B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 sv</w:t>
            </w:r>
            <w:r w:rsidR="004D5D2B">
              <w:rPr>
                <w:rFonts w:ascii="Arial" w:hAnsi="Arial" w:cs="Arial"/>
                <w:sz w:val="20"/>
                <w:szCs w:val="20"/>
              </w:rPr>
              <w:t>ého</w:t>
            </w:r>
            <w:r>
              <w:rPr>
                <w:rFonts w:ascii="Arial" w:hAnsi="Arial" w:cs="Arial"/>
                <w:sz w:val="20"/>
                <w:szCs w:val="20"/>
              </w:rPr>
              <w:t xml:space="preserve"> majet</w:t>
            </w:r>
            <w:r w:rsidR="004D5D2B">
              <w:rPr>
                <w:rFonts w:ascii="Arial" w:hAnsi="Arial" w:cs="Arial"/>
                <w:sz w:val="20"/>
                <w:szCs w:val="20"/>
              </w:rPr>
              <w:t>ku</w:t>
            </w:r>
            <w:r>
              <w:rPr>
                <w:rFonts w:ascii="Arial" w:hAnsi="Arial" w:cs="Arial"/>
                <w:sz w:val="20"/>
                <w:szCs w:val="20"/>
              </w:rPr>
              <w:t xml:space="preserve"> a odpovědnost</w:t>
            </w:r>
            <w:r w:rsidR="004D5D2B">
              <w:rPr>
                <w:rFonts w:ascii="Arial" w:hAnsi="Arial" w:cs="Arial"/>
                <w:sz w:val="20"/>
                <w:szCs w:val="20"/>
              </w:rPr>
              <w:t>i, což by</w:t>
            </w:r>
            <w:r>
              <w:rPr>
                <w:rFonts w:ascii="Arial" w:hAnsi="Arial" w:cs="Arial"/>
                <w:sz w:val="20"/>
                <w:szCs w:val="20"/>
              </w:rPr>
              <w:t xml:space="preserve"> mohlo </w:t>
            </w:r>
            <w:r w:rsidR="004D5D2B">
              <w:rPr>
                <w:rFonts w:ascii="Arial" w:hAnsi="Arial" w:cs="Arial"/>
                <w:sz w:val="20"/>
                <w:szCs w:val="20"/>
              </w:rPr>
              <w:t>vést</w:t>
            </w:r>
            <w:r>
              <w:rPr>
                <w:rFonts w:ascii="Arial" w:hAnsi="Arial" w:cs="Arial"/>
                <w:sz w:val="20"/>
                <w:szCs w:val="20"/>
              </w:rPr>
              <w:t xml:space="preserve"> k finanční újmě.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78481F" w:rsidRDefault="0078481F" w:rsidP="00A352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81F">
              <w:rPr>
                <w:rFonts w:ascii="Arial" w:hAnsi="Arial" w:cs="Arial"/>
                <w:sz w:val="20"/>
                <w:szCs w:val="20"/>
              </w:rPr>
              <w:t>Plánovaný cíl veřejné zakázky vychází ze schválené koncepce centrálního pojištění města, obvodů, příspěvkových organizací</w:t>
            </w:r>
            <w:r w:rsidR="0005503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8481F">
              <w:rPr>
                <w:rFonts w:ascii="Arial" w:hAnsi="Arial" w:cs="Arial"/>
                <w:sz w:val="20"/>
                <w:szCs w:val="20"/>
              </w:rPr>
              <w:t xml:space="preserve"> obchodních společnosti s </w:t>
            </w:r>
            <w:r w:rsidR="00A3521E">
              <w:rPr>
                <w:rFonts w:ascii="Arial" w:hAnsi="Arial" w:cs="Arial"/>
                <w:sz w:val="20"/>
                <w:szCs w:val="20"/>
              </w:rPr>
              <w:t>účelem</w:t>
            </w:r>
            <w:r w:rsidRPr="0078481F">
              <w:rPr>
                <w:rFonts w:ascii="Arial" w:hAnsi="Arial" w:cs="Arial"/>
                <w:sz w:val="20"/>
                <w:szCs w:val="20"/>
              </w:rPr>
              <w:t xml:space="preserve"> sjednotit pohled na pojištění a využít efektu celkového pojištění vůči uchazečům (pojišťovnám).</w:t>
            </w:r>
          </w:p>
        </w:tc>
        <w:bookmarkStart w:id="0" w:name="_GoBack"/>
        <w:bookmarkEnd w:id="0"/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</w:tcPr>
          <w:p w:rsidR="00A52B0E" w:rsidRPr="00A52B0E" w:rsidRDefault="0078481F" w:rsidP="007848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Pouze realizací veřejné zakázky dojde k naplnění cíle.</w:t>
            </w:r>
            <w:r w:rsidR="003253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ACA" w:rsidTr="00A52B0E">
        <w:tc>
          <w:tcPr>
            <w:tcW w:w="4606" w:type="dxa"/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</w:tcPr>
          <w:p w:rsidR="00534ACA" w:rsidRPr="00A52B0E" w:rsidRDefault="00932749" w:rsidP="009327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neuvádí.</w:t>
            </w:r>
          </w:p>
        </w:tc>
      </w:tr>
    </w:tbl>
    <w:p w:rsidR="00B42C6C" w:rsidRPr="000817F5" w:rsidRDefault="00B42C6C" w:rsidP="007356C3">
      <w:pPr>
        <w:rPr>
          <w:rFonts w:ascii="Arial" w:hAnsi="Arial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C6C" w:rsidRPr="00AC32B3" w:rsidTr="00220849">
        <w:tc>
          <w:tcPr>
            <w:tcW w:w="9212" w:type="dxa"/>
            <w:gridSpan w:val="2"/>
            <w:vAlign w:val="center"/>
          </w:tcPr>
          <w:p w:rsidR="00B42C6C" w:rsidRPr="00AC32B3" w:rsidRDefault="00B42C6C" w:rsidP="0078481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 w:rsidR="0078481F">
              <w:rPr>
                <w:rFonts w:ascii="Arial" w:hAnsi="Arial" w:cs="Arial"/>
                <w:b/>
                <w:sz w:val="20"/>
                <w:szCs w:val="20"/>
              </w:rPr>
              <w:t xml:space="preserve">přiměřenosti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požadavků na technické kvalifikační předpoklady pro plnění veřejné zakázky na 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8481F">
              <w:rPr>
                <w:rFonts w:ascii="Arial" w:hAnsi="Arial" w:cs="Arial"/>
                <w:b/>
                <w:sz w:val="20"/>
                <w:szCs w:val="20"/>
              </w:rPr>
              <w:t>lužby</w:t>
            </w:r>
            <w:r w:rsidR="00B2528F">
              <w:rPr>
                <w:rFonts w:ascii="Arial" w:hAnsi="Arial" w:cs="Arial"/>
                <w:b/>
                <w:sz w:val="20"/>
                <w:szCs w:val="20"/>
              </w:rPr>
              <w:t xml:space="preserve"> podle § 3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>vyhlášky</w:t>
            </w:r>
          </w:p>
        </w:tc>
      </w:tr>
      <w:tr w:rsidR="00220849" w:rsidRPr="00B01392" w:rsidTr="00220849">
        <w:tc>
          <w:tcPr>
            <w:tcW w:w="4606" w:type="dxa"/>
          </w:tcPr>
          <w:p w:rsidR="0078481F" w:rsidRDefault="00220849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požadavků na 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>
              <w:rPr>
                <w:rFonts w:ascii="Arial" w:hAnsi="Arial" w:cs="Arial"/>
                <w:sz w:val="20"/>
                <w:szCs w:val="20"/>
              </w:rPr>
              <w:t>seznam</w:t>
            </w:r>
            <w:r w:rsidR="00B2528F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78481F">
              <w:rPr>
                <w:rFonts w:ascii="Arial" w:hAnsi="Arial" w:cs="Arial"/>
                <w:sz w:val="20"/>
                <w:szCs w:val="20"/>
              </w:rPr>
              <w:t>významných služeb.</w:t>
            </w:r>
          </w:p>
          <w:p w:rsidR="00220849" w:rsidRPr="00220849" w:rsidRDefault="00220849" w:rsidP="009E647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606" w:type="dxa"/>
          </w:tcPr>
          <w:p w:rsidR="00147E34" w:rsidRDefault="00147E34" w:rsidP="00AA192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47E34">
              <w:rPr>
                <w:rFonts w:ascii="Arial" w:hAnsi="Arial" w:cs="Arial"/>
                <w:sz w:val="20"/>
                <w:szCs w:val="20"/>
              </w:rPr>
              <w:lastRenderedPageBreak/>
              <w:t xml:space="preserve">Zadavatel požaduje min. 3 významné služby, </w:t>
            </w:r>
            <w:r>
              <w:rPr>
                <w:rFonts w:ascii="Arial" w:hAnsi="Arial" w:cs="Arial"/>
                <w:sz w:val="20"/>
                <w:szCs w:val="20"/>
              </w:rPr>
              <w:t xml:space="preserve">které byly poskytnuty v posledních třech letech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 oblasti pojištění</w:t>
            </w:r>
            <w:r w:rsidR="00CA430E">
              <w:rPr>
                <w:rFonts w:ascii="Arial" w:hAnsi="Arial" w:cs="Arial"/>
                <w:sz w:val="20"/>
                <w:szCs w:val="20"/>
              </w:rPr>
              <w:t xml:space="preserve"> městu</w:t>
            </w:r>
            <w:r>
              <w:rPr>
                <w:rFonts w:ascii="Arial" w:hAnsi="Arial" w:cs="Arial"/>
                <w:sz w:val="20"/>
                <w:szCs w:val="20"/>
              </w:rPr>
              <w:t>, kdy hodnota pojištěného majetku byla minimálně 3 mld. Kč</w:t>
            </w:r>
            <w:r w:rsidR="00A666EC">
              <w:rPr>
                <w:rFonts w:ascii="Arial" w:hAnsi="Arial" w:cs="Arial"/>
                <w:sz w:val="20"/>
                <w:szCs w:val="20"/>
              </w:rPr>
              <w:t xml:space="preserve"> (vztaženo jako 10% k hodnotě pojištěného majetku zadavatele)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666EC">
              <w:rPr>
                <w:rFonts w:ascii="Arial" w:hAnsi="Arial" w:cs="Arial"/>
                <w:sz w:val="20"/>
                <w:szCs w:val="20"/>
              </w:rPr>
              <w:t xml:space="preserve"> S ohledem na velikost objemu pojišťovaného </w:t>
            </w:r>
            <w:r w:rsidRPr="00147E34">
              <w:rPr>
                <w:rFonts w:ascii="Arial" w:hAnsi="Arial" w:cs="Arial"/>
                <w:sz w:val="20"/>
                <w:szCs w:val="20"/>
              </w:rPr>
              <w:t xml:space="preserve">majetku </w:t>
            </w:r>
            <w:r w:rsidR="00A666EC">
              <w:rPr>
                <w:rFonts w:ascii="Arial" w:hAnsi="Arial" w:cs="Arial"/>
                <w:sz w:val="20"/>
                <w:szCs w:val="20"/>
              </w:rPr>
              <w:t xml:space="preserve">zadavatele je tento požadavek </w:t>
            </w:r>
            <w:r w:rsidR="00AA1925">
              <w:rPr>
                <w:rFonts w:ascii="Arial" w:hAnsi="Arial" w:cs="Arial"/>
                <w:sz w:val="20"/>
                <w:szCs w:val="20"/>
              </w:rPr>
              <w:t>považován</w:t>
            </w:r>
            <w:r w:rsidR="00A666EC">
              <w:rPr>
                <w:rFonts w:ascii="Arial" w:hAnsi="Arial" w:cs="Arial"/>
                <w:sz w:val="20"/>
                <w:szCs w:val="20"/>
              </w:rPr>
              <w:t xml:space="preserve"> zadavatel</w:t>
            </w:r>
            <w:r w:rsidR="00AA1925">
              <w:rPr>
                <w:rFonts w:ascii="Arial" w:hAnsi="Arial" w:cs="Arial"/>
                <w:sz w:val="20"/>
                <w:szCs w:val="20"/>
              </w:rPr>
              <w:t>em</w:t>
            </w:r>
            <w:r w:rsidRPr="00147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EC">
              <w:rPr>
                <w:rFonts w:ascii="Arial" w:hAnsi="Arial" w:cs="Arial"/>
                <w:sz w:val="20"/>
                <w:szCs w:val="20"/>
              </w:rPr>
              <w:t>za</w:t>
            </w:r>
            <w:r w:rsidRPr="00147E34">
              <w:rPr>
                <w:rFonts w:ascii="Arial" w:hAnsi="Arial" w:cs="Arial"/>
                <w:sz w:val="20"/>
                <w:szCs w:val="20"/>
              </w:rPr>
              <w:t xml:space="preserve"> přiměřený.</w:t>
            </w:r>
          </w:p>
          <w:p w:rsidR="00D60305" w:rsidRPr="00D94C0B" w:rsidRDefault="00D60305" w:rsidP="00AA1925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0305">
              <w:rPr>
                <w:rFonts w:ascii="Arial" w:hAnsi="Arial" w:cs="Arial"/>
                <w:sz w:val="20"/>
                <w:szCs w:val="20"/>
              </w:rPr>
              <w:t>Zadavatel chce tímto požadavkem na technické kvalifikační předpoklady uchazečů o veřejnou zakázku dosáhnout výběru takového uchazeče, který bude mít dostatečné zkušenosti se službami, které jsou předmětem veřejné zakázky.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9E6476" w:rsidP="00B252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E6476">
              <w:rPr>
                <w:rFonts w:ascii="Arial" w:hAnsi="Arial" w:cs="Arial"/>
                <w:sz w:val="20"/>
                <w:szCs w:val="20"/>
              </w:rPr>
              <w:lastRenderedPageBreak/>
              <w:t>Odůvodnění přiměřenosti požadavku na předložení osvědčení odborné kvalifikace nebo profesní způsobilosti.</w:t>
            </w:r>
          </w:p>
        </w:tc>
        <w:tc>
          <w:tcPr>
            <w:tcW w:w="4606" w:type="dxa"/>
          </w:tcPr>
          <w:p w:rsidR="001D7038" w:rsidRPr="003E4BF2" w:rsidRDefault="001D7038" w:rsidP="001D70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D7038">
              <w:rPr>
                <w:rFonts w:ascii="Arial" w:hAnsi="Arial" w:cs="Arial"/>
                <w:sz w:val="20"/>
                <w:szCs w:val="20"/>
              </w:rPr>
              <w:t xml:space="preserve">Požadavek na předložení </w:t>
            </w:r>
            <w:r>
              <w:rPr>
                <w:rFonts w:ascii="Arial" w:hAnsi="Arial" w:cs="Arial"/>
                <w:sz w:val="20"/>
                <w:szCs w:val="20"/>
              </w:rPr>
              <w:t xml:space="preserve">dokladu </w:t>
            </w:r>
            <w:r w:rsidRPr="001D703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oprávnění k podnikání </w:t>
            </w:r>
            <w:r w:rsidRPr="001D7038">
              <w:rPr>
                <w:rFonts w:ascii="Arial" w:hAnsi="Arial" w:cs="Arial"/>
                <w:sz w:val="20"/>
                <w:szCs w:val="20"/>
              </w:rPr>
              <w:t>(povolení od ČNB, popř. obdobné povolení opravňující pojišťovnu z jiného členského státu EU provozovat pojišťovací činnost na území České republiky)</w:t>
            </w:r>
            <w:r>
              <w:rPr>
                <w:rFonts w:ascii="Arial" w:hAnsi="Arial" w:cs="Arial"/>
                <w:sz w:val="20"/>
                <w:szCs w:val="20"/>
              </w:rPr>
              <w:t xml:space="preserve"> odpovídá </w:t>
            </w:r>
            <w:r w:rsidRPr="001D7038">
              <w:rPr>
                <w:rFonts w:ascii="Arial" w:hAnsi="Arial" w:cs="Arial"/>
                <w:sz w:val="20"/>
                <w:szCs w:val="20"/>
              </w:rPr>
              <w:t>charakteru předmětu plnění.</w:t>
            </w:r>
          </w:p>
        </w:tc>
      </w:tr>
    </w:tbl>
    <w:p w:rsidR="00220849" w:rsidRPr="00CA430E" w:rsidRDefault="00220849" w:rsidP="007356C3">
      <w:pPr>
        <w:rPr>
          <w:rFonts w:ascii="Arial" w:hAnsi="Arial" w:cs="Arial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1D2EE8">
        <w:tc>
          <w:tcPr>
            <w:tcW w:w="4606" w:type="dxa"/>
            <w:tcBorders>
              <w:bottom w:val="single" w:sz="4" w:space="0" w:color="auto"/>
            </w:tcBorders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1D2EE8">
        <w:tc>
          <w:tcPr>
            <w:tcW w:w="4606" w:type="dxa"/>
            <w:tcBorders>
              <w:tr2bl w:val="nil"/>
            </w:tcBorders>
          </w:tcPr>
          <w:p w:rsidR="00DF4B73" w:rsidRPr="00832259" w:rsidRDefault="001D2EE8" w:rsidP="009E64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nestanovil.</w:t>
            </w:r>
          </w:p>
        </w:tc>
        <w:tc>
          <w:tcPr>
            <w:tcW w:w="4606" w:type="dxa"/>
            <w:tcBorders>
              <w:tr2bl w:val="nil"/>
            </w:tcBorders>
          </w:tcPr>
          <w:p w:rsidR="00DF4B73" w:rsidRPr="004F07C4" w:rsidRDefault="00DF4B73" w:rsidP="00AE4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B73" w:rsidRPr="00CA430E" w:rsidRDefault="00DF4B73" w:rsidP="007356C3">
      <w:pPr>
        <w:rPr>
          <w:rFonts w:ascii="Arial" w:hAnsi="Arial" w:cs="Arial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stanovení základních a dílčích hodnotících kritérií </w:t>
            </w:r>
            <w:r w:rsidR="00BA750A">
              <w:rPr>
                <w:rFonts w:ascii="Arial" w:hAnsi="Arial" w:cs="Arial"/>
                <w:b/>
                <w:sz w:val="20"/>
                <w:szCs w:val="20"/>
              </w:rPr>
              <w:t xml:space="preserve">a způsobu hodnocení nabídek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>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0817F5">
        <w:trPr>
          <w:trHeight w:val="2927"/>
        </w:trPr>
        <w:tc>
          <w:tcPr>
            <w:tcW w:w="4606" w:type="dxa"/>
          </w:tcPr>
          <w:p w:rsidR="00BA750A" w:rsidRPr="00BA750A" w:rsidRDefault="00BA750A" w:rsidP="00BA75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750A">
              <w:rPr>
                <w:rFonts w:ascii="Arial" w:hAnsi="Arial" w:cs="Arial"/>
                <w:sz w:val="20"/>
                <w:szCs w:val="20"/>
              </w:rPr>
              <w:t>Ekonomick</w:t>
            </w:r>
            <w:r w:rsidR="00E76268">
              <w:rPr>
                <w:rFonts w:ascii="Arial" w:hAnsi="Arial" w:cs="Arial"/>
                <w:sz w:val="20"/>
                <w:szCs w:val="20"/>
              </w:rPr>
              <w:t>á výhodnost</w:t>
            </w:r>
            <w:r w:rsidRPr="00BA750A">
              <w:rPr>
                <w:rFonts w:ascii="Arial" w:hAnsi="Arial" w:cs="Arial"/>
                <w:sz w:val="20"/>
                <w:szCs w:val="20"/>
              </w:rPr>
              <w:t xml:space="preserve"> nabídk</w:t>
            </w:r>
            <w:r w:rsidR="00E76268">
              <w:rPr>
                <w:rFonts w:ascii="Arial" w:hAnsi="Arial" w:cs="Arial"/>
                <w:sz w:val="20"/>
                <w:szCs w:val="20"/>
              </w:rPr>
              <w:t>y hodnocená podle následujících dílčích hodnotících kritérií:</w:t>
            </w:r>
          </w:p>
          <w:p w:rsidR="00BA750A" w:rsidRPr="00BA750A" w:rsidRDefault="00BA750A" w:rsidP="00BA75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750A">
              <w:rPr>
                <w:rFonts w:ascii="Arial" w:hAnsi="Arial" w:cs="Arial"/>
                <w:b/>
                <w:sz w:val="20"/>
                <w:szCs w:val="20"/>
              </w:rPr>
              <w:t>Kritérium č. 1</w:t>
            </w:r>
            <w:r w:rsidRPr="00BA750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E2725">
              <w:rPr>
                <w:rFonts w:ascii="Arial" w:hAnsi="Arial" w:cs="Arial"/>
                <w:sz w:val="20"/>
                <w:szCs w:val="20"/>
              </w:rPr>
              <w:t>Nabídková cena</w:t>
            </w:r>
            <w:r w:rsidRPr="00BA750A">
              <w:rPr>
                <w:rFonts w:ascii="Arial" w:hAnsi="Arial" w:cs="Arial"/>
                <w:sz w:val="20"/>
                <w:szCs w:val="20"/>
              </w:rPr>
              <w:t xml:space="preserve"> – váha 70%</w:t>
            </w:r>
          </w:p>
          <w:p w:rsidR="00BA750A" w:rsidRPr="00BA750A" w:rsidRDefault="00BA750A" w:rsidP="00BA75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A75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Kritérium č. 2 – </w:t>
            </w:r>
            <w:r w:rsidRPr="00AE2725">
              <w:rPr>
                <w:rFonts w:ascii="Arial" w:hAnsi="Arial" w:cs="Arial"/>
                <w:sz w:val="20"/>
                <w:szCs w:val="20"/>
              </w:rPr>
              <w:t xml:space="preserve">Poskytnutí vyšších limitů pojistného plnění než </w:t>
            </w:r>
            <w:r w:rsidR="00AE2725">
              <w:rPr>
                <w:rFonts w:ascii="Arial" w:hAnsi="Arial" w:cs="Arial"/>
                <w:sz w:val="20"/>
                <w:szCs w:val="20"/>
              </w:rPr>
              <w:t xml:space="preserve">jsou </w:t>
            </w:r>
            <w:r w:rsidRPr="00AE2725">
              <w:rPr>
                <w:rFonts w:ascii="Arial" w:hAnsi="Arial" w:cs="Arial"/>
                <w:sz w:val="20"/>
                <w:szCs w:val="20"/>
              </w:rPr>
              <w:t>požadované limity</w:t>
            </w:r>
            <w:r w:rsidRPr="00BA750A">
              <w:rPr>
                <w:rFonts w:ascii="Arial" w:hAnsi="Arial" w:cs="Arial"/>
                <w:i/>
                <w:sz w:val="20"/>
                <w:szCs w:val="20"/>
              </w:rPr>
              <w:t xml:space="preserve"> –</w:t>
            </w:r>
            <w:r w:rsidR="00AE272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A750A">
              <w:rPr>
                <w:rFonts w:ascii="Arial" w:hAnsi="Arial" w:cs="Arial"/>
                <w:sz w:val="20"/>
                <w:szCs w:val="20"/>
              </w:rPr>
              <w:t xml:space="preserve">váha 20% </w:t>
            </w:r>
          </w:p>
          <w:p w:rsidR="00BA750A" w:rsidRPr="00BA750A" w:rsidRDefault="00BA750A" w:rsidP="00BA750A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750A">
              <w:rPr>
                <w:rFonts w:ascii="Arial" w:hAnsi="Arial" w:cs="Arial"/>
                <w:b/>
                <w:sz w:val="20"/>
                <w:szCs w:val="20"/>
              </w:rPr>
              <w:t>Kritérium č. 3</w:t>
            </w:r>
            <w:r w:rsidRPr="00BA750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E2725">
              <w:rPr>
                <w:rFonts w:ascii="Arial" w:hAnsi="Arial" w:cs="Arial"/>
                <w:sz w:val="20"/>
                <w:szCs w:val="20"/>
              </w:rPr>
              <w:t xml:space="preserve">Poskytnutí vyššího procenta podpojištění </w:t>
            </w:r>
            <w:r w:rsidRPr="00BA750A">
              <w:rPr>
                <w:rFonts w:ascii="Arial" w:hAnsi="Arial" w:cs="Arial"/>
                <w:sz w:val="20"/>
                <w:szCs w:val="20"/>
              </w:rPr>
              <w:t>– váha 10%</w:t>
            </w:r>
          </w:p>
          <w:p w:rsidR="00BA750A" w:rsidRPr="00BA750A" w:rsidRDefault="00BA750A" w:rsidP="00BA75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A750A">
              <w:rPr>
                <w:rFonts w:ascii="Arial" w:hAnsi="Arial" w:cs="Arial"/>
                <w:sz w:val="20"/>
                <w:szCs w:val="20"/>
              </w:rPr>
              <w:t xml:space="preserve">Zadavatelem požadované procento podpojištění (specifikované v obchodních podmínkách) je uvedené jako minimální. </w:t>
            </w:r>
          </w:p>
          <w:p w:rsidR="00DF4B73" w:rsidRPr="00832259" w:rsidRDefault="00DF4B73" w:rsidP="00BA75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A750A" w:rsidRPr="00BA750A" w:rsidRDefault="00E76268" w:rsidP="00BA75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Zadavatel zvolil kritéria ekonomické výhodnosti nabídky, neboť podstatným faktorem pro výběr nejvhodnějšího uchazeče je nejen nabízená cena, ale rovněž </w:t>
            </w:r>
            <w:r w:rsidR="00680E5E">
              <w:rPr>
                <w:rFonts w:ascii="Arial" w:hAnsi="Arial" w:cs="Arial"/>
                <w:sz w:val="20"/>
                <w:szCs w:val="20"/>
              </w:rPr>
              <w:t xml:space="preserve">výše a </w:t>
            </w:r>
            <w:r>
              <w:rPr>
                <w:rFonts w:ascii="Arial" w:hAnsi="Arial" w:cs="Arial"/>
                <w:sz w:val="20"/>
                <w:szCs w:val="20"/>
              </w:rPr>
              <w:t>rozsah pojistného plnění v případě pojistné události a nabízené</w:t>
            </w:r>
            <w:r w:rsidR="00AE2725">
              <w:rPr>
                <w:rFonts w:ascii="Arial" w:hAnsi="Arial" w:cs="Arial"/>
                <w:sz w:val="20"/>
                <w:szCs w:val="20"/>
              </w:rPr>
              <w:t xml:space="preserve"> zvýhodnění v p</w:t>
            </w:r>
            <w:r w:rsidR="00680E5E">
              <w:rPr>
                <w:rFonts w:ascii="Arial" w:hAnsi="Arial" w:cs="Arial"/>
                <w:sz w:val="20"/>
                <w:szCs w:val="20"/>
              </w:rPr>
              <w:t>odobě</w:t>
            </w:r>
            <w:r w:rsidR="00AE2725">
              <w:rPr>
                <w:rFonts w:ascii="Arial" w:hAnsi="Arial" w:cs="Arial"/>
                <w:sz w:val="20"/>
                <w:szCs w:val="20"/>
              </w:rPr>
              <w:t xml:space="preserve"> poskytnutí vyššího procenta </w:t>
            </w:r>
            <w:r w:rsidR="00680E5E">
              <w:rPr>
                <w:rFonts w:ascii="Arial" w:hAnsi="Arial" w:cs="Arial"/>
                <w:sz w:val="20"/>
                <w:szCs w:val="20"/>
              </w:rPr>
              <w:t>podpojištění než je uvedeno v obchodních podmínkách.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4B73" w:rsidRPr="004F07C4" w:rsidRDefault="00680E5E" w:rsidP="00680E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 se o kritéria kvantifikovatelná, jednoznačně vyjadřující ekonomickou výhodnost pojištění. </w:t>
            </w:r>
          </w:p>
        </w:tc>
      </w:tr>
    </w:tbl>
    <w:p w:rsidR="00C8098E" w:rsidRPr="000817F5" w:rsidRDefault="00C8098E" w:rsidP="007356C3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750A" w:rsidRPr="00AC32B3" w:rsidTr="004B59E6">
        <w:tc>
          <w:tcPr>
            <w:tcW w:w="9212" w:type="dxa"/>
            <w:gridSpan w:val="2"/>
          </w:tcPr>
          <w:p w:rsidR="00BA750A" w:rsidRPr="00AC32B3" w:rsidRDefault="00BA750A" w:rsidP="008A01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stanovení </w:t>
            </w:r>
            <w:r w:rsidR="008A019C">
              <w:rPr>
                <w:rFonts w:ascii="Arial" w:hAnsi="Arial" w:cs="Arial"/>
                <w:b/>
                <w:sz w:val="20"/>
                <w:szCs w:val="20"/>
              </w:rPr>
              <w:t>předpokládané hodnoty veřejné zakázky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podle § </w:t>
            </w:r>
            <w:r w:rsidR="008A019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BA750A" w:rsidRPr="00832259" w:rsidTr="004B59E6">
        <w:tc>
          <w:tcPr>
            <w:tcW w:w="4606" w:type="dxa"/>
          </w:tcPr>
          <w:p w:rsidR="00BA750A" w:rsidRPr="00832259" w:rsidRDefault="00BA750A" w:rsidP="009C52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</w:t>
            </w:r>
            <w:r w:rsidR="009C52F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06" w:type="dxa"/>
            <w:vAlign w:val="center"/>
          </w:tcPr>
          <w:p w:rsidR="00BA750A" w:rsidRPr="00832259" w:rsidRDefault="00BA750A" w:rsidP="004B5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BA750A" w:rsidRPr="004F07C4" w:rsidTr="000817F5">
        <w:trPr>
          <w:trHeight w:val="1514"/>
        </w:trPr>
        <w:tc>
          <w:tcPr>
            <w:tcW w:w="4606" w:type="dxa"/>
          </w:tcPr>
          <w:p w:rsidR="008A019C" w:rsidRDefault="00680E5E" w:rsidP="008A01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p</w:t>
            </w:r>
            <w:r w:rsidR="008A019C" w:rsidRPr="008A019C">
              <w:rPr>
                <w:rFonts w:ascii="Arial" w:hAnsi="Arial" w:cs="Arial"/>
                <w:vanish/>
                <w:sz w:val="20"/>
                <w:szCs w:val="20"/>
              </w:rPr>
              <w:cr/>
            </w:r>
            <w:r w:rsidR="008A019C" w:rsidRPr="008A019C">
              <w:rPr>
                <w:rFonts w:ascii="Arial" w:hAnsi="Arial" w:cs="Arial"/>
                <w:sz w:val="20"/>
                <w:szCs w:val="20"/>
              </w:rPr>
              <w:t xml:space="preserve">ředpokládaná hodnota </w:t>
            </w:r>
            <w:r w:rsidR="00AA1925">
              <w:rPr>
                <w:rFonts w:ascii="Arial" w:hAnsi="Arial" w:cs="Arial"/>
                <w:sz w:val="20"/>
                <w:szCs w:val="20"/>
              </w:rPr>
              <w:t>veřejné zakázky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19C">
              <w:rPr>
                <w:rFonts w:ascii="Arial" w:hAnsi="Arial" w:cs="Arial"/>
                <w:sz w:val="20"/>
                <w:szCs w:val="20"/>
              </w:rPr>
              <w:t>činí:</w:t>
            </w:r>
          </w:p>
          <w:p w:rsidR="008A019C" w:rsidRPr="008A019C" w:rsidRDefault="008A019C" w:rsidP="007D71E8">
            <w:pPr>
              <w:spacing w:before="60" w:after="60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A019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A019C">
              <w:rPr>
                <w:rFonts w:ascii="Arial" w:hAnsi="Arial" w:cs="Arial"/>
                <w:b/>
                <w:sz w:val="20"/>
                <w:szCs w:val="20"/>
              </w:rPr>
              <w:t> 000 000,- Kč bez DPH</w:t>
            </w:r>
          </w:p>
          <w:p w:rsidR="00BA750A" w:rsidRPr="00832259" w:rsidRDefault="00BA750A" w:rsidP="003250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BA750A" w:rsidRPr="004F07C4" w:rsidRDefault="00961E18" w:rsidP="000817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p</w:t>
            </w:r>
            <w:r w:rsidR="008A019C" w:rsidRPr="008A019C">
              <w:rPr>
                <w:rFonts w:ascii="Arial" w:hAnsi="Arial" w:cs="Arial"/>
                <w:sz w:val="20"/>
                <w:szCs w:val="20"/>
              </w:rPr>
              <w:t xml:space="preserve">ředpokládaná hodnota </w:t>
            </w:r>
            <w:r>
              <w:rPr>
                <w:rFonts w:ascii="Arial" w:hAnsi="Arial" w:cs="Arial"/>
                <w:sz w:val="20"/>
                <w:szCs w:val="20"/>
              </w:rPr>
              <w:t xml:space="preserve">veřejné zakázky byla stanovená součtem výše pojistného, hrazeného </w:t>
            </w:r>
            <w:r w:rsidR="008A019C" w:rsidRPr="008A019C">
              <w:rPr>
                <w:rFonts w:ascii="Arial" w:hAnsi="Arial" w:cs="Arial"/>
                <w:sz w:val="20"/>
                <w:szCs w:val="20"/>
              </w:rPr>
              <w:t>jednotlivý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8A019C" w:rsidRPr="008A019C">
              <w:rPr>
                <w:rFonts w:ascii="Arial" w:hAnsi="Arial" w:cs="Arial"/>
                <w:sz w:val="20"/>
                <w:szCs w:val="20"/>
              </w:rPr>
              <w:t xml:space="preserve"> pojištěný</w:t>
            </w:r>
            <w:r>
              <w:rPr>
                <w:rFonts w:ascii="Arial" w:hAnsi="Arial" w:cs="Arial"/>
                <w:sz w:val="20"/>
                <w:szCs w:val="20"/>
              </w:rPr>
              <w:t>mi</w:t>
            </w:r>
            <w:r w:rsidR="008A019C" w:rsidRPr="008A019C">
              <w:rPr>
                <w:rFonts w:ascii="Arial" w:hAnsi="Arial" w:cs="Arial"/>
                <w:sz w:val="20"/>
                <w:szCs w:val="20"/>
              </w:rPr>
              <w:t xml:space="preserve"> subjekt</w:t>
            </w:r>
            <w:r>
              <w:rPr>
                <w:rFonts w:ascii="Arial" w:hAnsi="Arial" w:cs="Arial"/>
                <w:sz w:val="20"/>
                <w:szCs w:val="20"/>
              </w:rPr>
              <w:t>y ze stávajících pojistných smluv</w:t>
            </w:r>
            <w:r w:rsidR="001D7038">
              <w:rPr>
                <w:rFonts w:ascii="Arial" w:hAnsi="Arial" w:cs="Arial"/>
                <w:sz w:val="20"/>
                <w:szCs w:val="20"/>
              </w:rPr>
              <w:t>,</w:t>
            </w:r>
            <w:r w:rsidR="00325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E77">
              <w:rPr>
                <w:rFonts w:ascii="Arial" w:hAnsi="Arial" w:cs="Arial"/>
                <w:sz w:val="20"/>
                <w:szCs w:val="20"/>
              </w:rPr>
              <w:t xml:space="preserve">po dobu trvání veřejné zakázky </w:t>
            </w:r>
            <w:r w:rsidR="00325085">
              <w:rPr>
                <w:rFonts w:ascii="Arial" w:hAnsi="Arial" w:cs="Arial"/>
                <w:sz w:val="20"/>
                <w:szCs w:val="20"/>
              </w:rPr>
              <w:t>(</w:t>
            </w:r>
            <w:r w:rsidR="00985E77">
              <w:rPr>
                <w:rFonts w:ascii="Arial" w:hAnsi="Arial" w:cs="Arial"/>
                <w:sz w:val="20"/>
                <w:szCs w:val="20"/>
              </w:rPr>
              <w:t xml:space="preserve">tj. </w:t>
            </w:r>
            <w:r w:rsidR="00325085">
              <w:rPr>
                <w:rFonts w:ascii="Arial" w:hAnsi="Arial" w:cs="Arial"/>
                <w:sz w:val="20"/>
                <w:szCs w:val="20"/>
              </w:rPr>
              <w:t>za období pěti let</w:t>
            </w:r>
            <w:r w:rsidR="001D7038">
              <w:rPr>
                <w:rFonts w:ascii="Arial" w:hAnsi="Arial" w:cs="Arial"/>
                <w:sz w:val="20"/>
                <w:szCs w:val="20"/>
              </w:rPr>
              <w:t>)</w:t>
            </w:r>
            <w:r w:rsidR="00325085">
              <w:rPr>
                <w:rFonts w:ascii="Arial" w:hAnsi="Arial" w:cs="Arial"/>
                <w:sz w:val="20"/>
                <w:szCs w:val="20"/>
              </w:rPr>
              <w:t xml:space="preserve"> s uplatněním </w:t>
            </w:r>
            <w:r w:rsidR="00325085" w:rsidRPr="008A019C">
              <w:rPr>
                <w:rFonts w:ascii="Arial" w:hAnsi="Arial" w:cs="Arial"/>
                <w:sz w:val="20"/>
                <w:szCs w:val="20"/>
              </w:rPr>
              <w:t>5% slevy za pojišťovaný objem</w:t>
            </w:r>
            <w:r w:rsidR="0032508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750A" w:rsidRPr="00884899" w:rsidRDefault="00BA750A" w:rsidP="000817F5">
      <w:pPr>
        <w:rPr>
          <w:rFonts w:ascii="Arial" w:hAnsi="Arial" w:cs="Arial"/>
          <w:color w:val="FF0000"/>
          <w:sz w:val="20"/>
          <w:szCs w:val="20"/>
        </w:rPr>
      </w:pPr>
    </w:p>
    <w:sectPr w:rsidR="00BA750A" w:rsidRPr="00884899" w:rsidSect="006A06D9">
      <w:headerReference w:type="default" r:id="rId8"/>
      <w:footerReference w:type="default" r:id="rId9"/>
      <w:pgSz w:w="11906" w:h="16838"/>
      <w:pgMar w:top="1559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65" w:rsidRDefault="006D7665" w:rsidP="00B42255">
      <w:r>
        <w:separator/>
      </w:r>
    </w:p>
  </w:endnote>
  <w:endnote w:type="continuationSeparator" w:id="0">
    <w:p w:rsidR="006D7665" w:rsidRDefault="006D7665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E" w:rsidRDefault="00F76A8E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300E75A" wp14:editId="24B8213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F76A8E" w:rsidRPr="00870D4E" w:rsidRDefault="00F76A8E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521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="000817F5">
      <w:rPr>
        <w:rStyle w:val="slostrnky"/>
        <w:rFonts w:ascii="Arial" w:hAnsi="Arial" w:cs="Arial"/>
        <w:color w:val="003C69"/>
        <w:sz w:val="16"/>
      </w:rPr>
      <w:t xml:space="preserve">2       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F76A8E" w:rsidRDefault="00F76A8E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F76A8E" w:rsidRDefault="00F76A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65" w:rsidRDefault="006D7665" w:rsidP="00B42255">
      <w:r>
        <w:separator/>
      </w:r>
    </w:p>
  </w:footnote>
  <w:footnote w:type="continuationSeparator" w:id="0">
    <w:p w:rsidR="006D7665" w:rsidRDefault="006D7665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E" w:rsidRPr="00B42255" w:rsidRDefault="00F76A8E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28F12" wp14:editId="19576CCC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A8E" w:rsidRPr="008432A5" w:rsidRDefault="00F76A8E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F76A8E" w:rsidRPr="008432A5" w:rsidRDefault="00F76A8E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F76A8E" w:rsidRDefault="00F76A8E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F76A8E" w:rsidRDefault="00F76A8E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92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6"/>
      <w:gridCol w:w="4636"/>
    </w:tblGrid>
    <w:tr w:rsidR="00F76A8E" w:rsidTr="00BA750A">
      <w:trPr>
        <w:trHeight w:val="559"/>
      </w:trPr>
      <w:tc>
        <w:tcPr>
          <w:tcW w:w="4636" w:type="dxa"/>
          <w:vAlign w:val="center"/>
        </w:tcPr>
        <w:p w:rsidR="00F76A8E" w:rsidRDefault="00F76A8E" w:rsidP="00C94C30">
          <w:pPr>
            <w:pStyle w:val="Zhlav"/>
          </w:pPr>
        </w:p>
      </w:tc>
      <w:tc>
        <w:tcPr>
          <w:tcW w:w="4636" w:type="dxa"/>
          <w:vAlign w:val="center"/>
        </w:tcPr>
        <w:p w:rsidR="00F76A8E" w:rsidRDefault="00F76A8E" w:rsidP="00C94C30">
          <w:pPr>
            <w:pStyle w:val="Zhlav"/>
            <w:jc w:val="right"/>
          </w:pPr>
        </w:p>
      </w:tc>
    </w:tr>
  </w:tbl>
  <w:p w:rsidR="00F76A8E" w:rsidRDefault="00F76A8E" w:rsidP="00BA75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7715D"/>
    <w:multiLevelType w:val="hybridMultilevel"/>
    <w:tmpl w:val="B9126A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4899"/>
    <w:multiLevelType w:val="hybridMultilevel"/>
    <w:tmpl w:val="983A92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9545B"/>
    <w:multiLevelType w:val="hybridMultilevel"/>
    <w:tmpl w:val="ED488D62"/>
    <w:lvl w:ilvl="0" w:tplc="D1E00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E2CD4"/>
    <w:multiLevelType w:val="hybridMultilevel"/>
    <w:tmpl w:val="DD1C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42EFC"/>
    <w:rsid w:val="00055033"/>
    <w:rsid w:val="000817F5"/>
    <w:rsid w:val="00090BE4"/>
    <w:rsid w:val="00091FEB"/>
    <w:rsid w:val="0009656F"/>
    <w:rsid w:val="000F4AD6"/>
    <w:rsid w:val="000F7D2E"/>
    <w:rsid w:val="001134AD"/>
    <w:rsid w:val="00147E34"/>
    <w:rsid w:val="0015026E"/>
    <w:rsid w:val="001D2EE8"/>
    <w:rsid w:val="001D500E"/>
    <w:rsid w:val="001D7038"/>
    <w:rsid w:val="00202737"/>
    <w:rsid w:val="00203EC6"/>
    <w:rsid w:val="002050EA"/>
    <w:rsid w:val="00220849"/>
    <w:rsid w:val="00223F29"/>
    <w:rsid w:val="00267A92"/>
    <w:rsid w:val="002D7D5C"/>
    <w:rsid w:val="00325085"/>
    <w:rsid w:val="00325317"/>
    <w:rsid w:val="00331F05"/>
    <w:rsid w:val="00344BF8"/>
    <w:rsid w:val="00361DE0"/>
    <w:rsid w:val="00375831"/>
    <w:rsid w:val="003A0564"/>
    <w:rsid w:val="003C486A"/>
    <w:rsid w:val="003D2771"/>
    <w:rsid w:val="003E4BF2"/>
    <w:rsid w:val="004130A8"/>
    <w:rsid w:val="004160C4"/>
    <w:rsid w:val="00422214"/>
    <w:rsid w:val="00422E17"/>
    <w:rsid w:val="004A1C43"/>
    <w:rsid w:val="004D5D2B"/>
    <w:rsid w:val="004F07C4"/>
    <w:rsid w:val="00533BEF"/>
    <w:rsid w:val="00534ACA"/>
    <w:rsid w:val="00593A8C"/>
    <w:rsid w:val="00680E5E"/>
    <w:rsid w:val="006A06D9"/>
    <w:rsid w:val="006A12E9"/>
    <w:rsid w:val="006B3D98"/>
    <w:rsid w:val="006D7665"/>
    <w:rsid w:val="007356C3"/>
    <w:rsid w:val="00750DEB"/>
    <w:rsid w:val="007732E0"/>
    <w:rsid w:val="00775893"/>
    <w:rsid w:val="00777789"/>
    <w:rsid w:val="0078481F"/>
    <w:rsid w:val="007B51A6"/>
    <w:rsid w:val="007D4149"/>
    <w:rsid w:val="007D71E8"/>
    <w:rsid w:val="00832259"/>
    <w:rsid w:val="0087146C"/>
    <w:rsid w:val="00884899"/>
    <w:rsid w:val="00887B7C"/>
    <w:rsid w:val="0089580F"/>
    <w:rsid w:val="008A019C"/>
    <w:rsid w:val="008B1B2F"/>
    <w:rsid w:val="008B665F"/>
    <w:rsid w:val="008C4092"/>
    <w:rsid w:val="008D5F27"/>
    <w:rsid w:val="00901DBB"/>
    <w:rsid w:val="00932749"/>
    <w:rsid w:val="00961E18"/>
    <w:rsid w:val="00985E77"/>
    <w:rsid w:val="00995BC9"/>
    <w:rsid w:val="009A272E"/>
    <w:rsid w:val="009A2D34"/>
    <w:rsid w:val="009C52FD"/>
    <w:rsid w:val="009E6476"/>
    <w:rsid w:val="00A13626"/>
    <w:rsid w:val="00A33BAB"/>
    <w:rsid w:val="00A3521E"/>
    <w:rsid w:val="00A52B0E"/>
    <w:rsid w:val="00A666EC"/>
    <w:rsid w:val="00A77EB4"/>
    <w:rsid w:val="00AA1925"/>
    <w:rsid w:val="00AB55B2"/>
    <w:rsid w:val="00AC32B3"/>
    <w:rsid w:val="00AD1531"/>
    <w:rsid w:val="00AD394B"/>
    <w:rsid w:val="00AE2725"/>
    <w:rsid w:val="00AE44BB"/>
    <w:rsid w:val="00B01392"/>
    <w:rsid w:val="00B2528F"/>
    <w:rsid w:val="00B32274"/>
    <w:rsid w:val="00B41007"/>
    <w:rsid w:val="00B42255"/>
    <w:rsid w:val="00B42C6C"/>
    <w:rsid w:val="00BA750A"/>
    <w:rsid w:val="00BC1AB1"/>
    <w:rsid w:val="00BC5EAF"/>
    <w:rsid w:val="00BD3715"/>
    <w:rsid w:val="00BF0CE6"/>
    <w:rsid w:val="00C13A30"/>
    <w:rsid w:val="00C17F26"/>
    <w:rsid w:val="00C8098E"/>
    <w:rsid w:val="00C9288B"/>
    <w:rsid w:val="00C94C30"/>
    <w:rsid w:val="00CA430E"/>
    <w:rsid w:val="00D322F4"/>
    <w:rsid w:val="00D43826"/>
    <w:rsid w:val="00D55AAA"/>
    <w:rsid w:val="00D60305"/>
    <w:rsid w:val="00D91713"/>
    <w:rsid w:val="00D94C0B"/>
    <w:rsid w:val="00DD0940"/>
    <w:rsid w:val="00DE4207"/>
    <w:rsid w:val="00DF0CA3"/>
    <w:rsid w:val="00DF389D"/>
    <w:rsid w:val="00DF4B73"/>
    <w:rsid w:val="00E2791B"/>
    <w:rsid w:val="00E46A7D"/>
    <w:rsid w:val="00E52D91"/>
    <w:rsid w:val="00E54A62"/>
    <w:rsid w:val="00E76268"/>
    <w:rsid w:val="00EE093B"/>
    <w:rsid w:val="00EE0A68"/>
    <w:rsid w:val="00EE42B8"/>
    <w:rsid w:val="00EF54D6"/>
    <w:rsid w:val="00EF551B"/>
    <w:rsid w:val="00F647C9"/>
    <w:rsid w:val="00F76A8E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Lekešová Marie</cp:lastModifiedBy>
  <cp:revision>86</cp:revision>
  <cp:lastPrinted>2013-02-27T12:40:00Z</cp:lastPrinted>
  <dcterms:created xsi:type="dcterms:W3CDTF">2012-07-12T10:21:00Z</dcterms:created>
  <dcterms:modified xsi:type="dcterms:W3CDTF">2013-03-21T07:21:00Z</dcterms:modified>
</cp:coreProperties>
</file>