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58" w:rsidRPr="00CD2809" w:rsidRDefault="00817B58" w:rsidP="00817B58">
      <w:pPr>
        <w:pStyle w:val="Nzev"/>
        <w:jc w:val="right"/>
        <w:rPr>
          <w:rFonts w:ascii="Arial" w:hAnsi="Arial" w:cs="Arial"/>
          <w:bCs w:val="0"/>
          <w:sz w:val="20"/>
          <w:szCs w:val="22"/>
          <w:u w:val="single"/>
          <w:lang w:val="en-GB"/>
        </w:rPr>
      </w:pPr>
      <w:r w:rsidRPr="00CD2809">
        <w:rPr>
          <w:rFonts w:ascii="Arial" w:hAnsi="Arial" w:cs="Arial"/>
          <w:bCs w:val="0"/>
          <w:sz w:val="20"/>
          <w:szCs w:val="22"/>
          <w:u w:val="single"/>
          <w:lang w:val="en-GB"/>
        </w:rPr>
        <w:t>Attachment no. 2 of the specifications</w:t>
      </w:r>
    </w:p>
    <w:p w:rsidR="00817B58" w:rsidRPr="00CD2809" w:rsidRDefault="00817B58" w:rsidP="00817B58">
      <w:pPr>
        <w:pStyle w:val="Nzev"/>
        <w:jc w:val="right"/>
        <w:rPr>
          <w:b w:val="0"/>
          <w:bCs w:val="0"/>
          <w:sz w:val="22"/>
          <w:szCs w:val="22"/>
          <w:lang w:val="en-GB"/>
        </w:rPr>
      </w:pPr>
      <w:r w:rsidRPr="00CD2809">
        <w:rPr>
          <w:b w:val="0"/>
          <w:bCs w:val="0"/>
          <w:sz w:val="22"/>
          <w:szCs w:val="22"/>
          <w:lang w:val="en-GB"/>
        </w:rPr>
        <w:t>Customer contract number: ____/2017/OSR/VZKÚ</w:t>
      </w:r>
    </w:p>
    <w:p w:rsidR="00817B58" w:rsidRPr="00CD2809" w:rsidRDefault="00817B58" w:rsidP="00817B58">
      <w:pPr>
        <w:spacing w:after="120"/>
        <w:ind w:left="4260" w:firstLine="703"/>
        <w:jc w:val="right"/>
        <w:rPr>
          <w:bCs/>
          <w:szCs w:val="22"/>
          <w:lang w:val="en-GB"/>
        </w:rPr>
      </w:pPr>
      <w:r w:rsidRPr="00CD2809">
        <w:rPr>
          <w:bCs/>
          <w:szCs w:val="22"/>
          <w:lang w:val="en-GB"/>
        </w:rPr>
        <w:t>Public contract identifier (IVZ): P17V000000117</w:t>
      </w:r>
    </w:p>
    <w:p w:rsidR="00817B58" w:rsidRPr="00CD2809" w:rsidRDefault="00817B58" w:rsidP="00817B58">
      <w:pPr>
        <w:spacing w:after="120"/>
        <w:ind w:left="4260" w:firstLine="703"/>
        <w:rPr>
          <w:szCs w:val="22"/>
          <w:lang w:val="en-GB"/>
        </w:rPr>
      </w:pPr>
    </w:p>
    <w:p w:rsidR="00817B58" w:rsidRPr="00CD2809" w:rsidRDefault="00817B58" w:rsidP="00817B58">
      <w:pPr>
        <w:pStyle w:val="Nadpis1"/>
        <w:keepNext w:val="0"/>
        <w:spacing w:before="360" w:line="240" w:lineRule="auto"/>
        <w:jc w:val="both"/>
        <w:rPr>
          <w:sz w:val="32"/>
          <w:lang w:val="en-GB"/>
        </w:rPr>
      </w:pPr>
      <w:r w:rsidRPr="00CD2809">
        <w:rPr>
          <w:sz w:val="32"/>
          <w:lang w:val="en-GB"/>
        </w:rPr>
        <w:t>Requirements for the content of the license contract</w:t>
      </w:r>
    </w:p>
    <w:p w:rsidR="00817B58" w:rsidRPr="00CD2809" w:rsidRDefault="00817B58" w:rsidP="00817B58">
      <w:pPr>
        <w:tabs>
          <w:tab w:val="left" w:pos="0"/>
          <w:tab w:val="left" w:leader="underscore" w:pos="4706"/>
          <w:tab w:val="left" w:pos="4990"/>
          <w:tab w:val="left" w:leader="underscore" w:pos="9639"/>
        </w:tabs>
        <w:rPr>
          <w:szCs w:val="22"/>
          <w:lang w:val="en-GB"/>
        </w:rPr>
      </w:pPr>
    </w:p>
    <w:p w:rsidR="00817B58" w:rsidRPr="00CD2809" w:rsidRDefault="00817B58" w:rsidP="00817B58">
      <w:pPr>
        <w:tabs>
          <w:tab w:val="left" w:pos="0"/>
          <w:tab w:val="left" w:leader="underscore" w:pos="4706"/>
          <w:tab w:val="left" w:pos="4990"/>
          <w:tab w:val="left" w:leader="underscore" w:pos="9639"/>
        </w:tabs>
        <w:rPr>
          <w:szCs w:val="22"/>
          <w:lang w:val="en-GB"/>
        </w:rPr>
      </w:pPr>
    </w:p>
    <w:p w:rsidR="00817B58" w:rsidRPr="00CD2809" w:rsidRDefault="00817B58" w:rsidP="00817B58">
      <w:pPr>
        <w:pBdr>
          <w:bottom w:val="single" w:sz="6" w:space="1" w:color="auto"/>
        </w:pBdr>
        <w:tabs>
          <w:tab w:val="left" w:pos="0"/>
          <w:tab w:val="left" w:leader="underscore" w:pos="4706"/>
          <w:tab w:val="left" w:pos="4990"/>
          <w:tab w:val="left" w:leader="underscore" w:pos="9639"/>
        </w:tabs>
        <w:rPr>
          <w:rFonts w:ascii="Arial" w:hAnsi="Arial" w:cs="Arial"/>
          <w:b/>
          <w:sz w:val="20"/>
          <w:szCs w:val="22"/>
          <w:lang w:val="en-GB"/>
        </w:rPr>
      </w:pPr>
      <w:r w:rsidRPr="00CD2809">
        <w:rPr>
          <w:rFonts w:ascii="Arial" w:hAnsi="Arial" w:cs="Arial"/>
          <w:b/>
          <w:sz w:val="20"/>
          <w:szCs w:val="22"/>
          <w:lang w:val="en-GB"/>
        </w:rPr>
        <w:t>Contracting parties</w:t>
      </w:r>
    </w:p>
    <w:p w:rsidR="00817B58" w:rsidRPr="00CD2809" w:rsidRDefault="00817B58" w:rsidP="00817B58">
      <w:pPr>
        <w:tabs>
          <w:tab w:val="left" w:pos="0"/>
          <w:tab w:val="left" w:leader="underscore" w:pos="4706"/>
          <w:tab w:val="left" w:pos="4990"/>
          <w:tab w:val="left" w:leader="underscore" w:pos="9639"/>
        </w:tabs>
        <w:rPr>
          <w:szCs w:val="22"/>
          <w:lang w:val="en-GB"/>
        </w:rPr>
      </w:pPr>
    </w:p>
    <w:p w:rsidR="00817B58" w:rsidRPr="00CD2809" w:rsidRDefault="00817B58" w:rsidP="00817B58">
      <w:pPr>
        <w:tabs>
          <w:tab w:val="left" w:pos="0"/>
          <w:tab w:val="left" w:pos="4706"/>
          <w:tab w:val="left" w:pos="4990"/>
          <w:tab w:val="left" w:pos="9639"/>
        </w:tabs>
        <w:rPr>
          <w:szCs w:val="22"/>
          <w:lang w:val="en-GB"/>
        </w:rPr>
      </w:pPr>
      <w:r w:rsidRPr="00CD2809">
        <w:rPr>
          <w:rStyle w:val="mojeChar"/>
          <w:lang w:val="en-GB"/>
        </w:rPr>
        <w:t>Statutory City of Ostrava</w:t>
      </w:r>
      <w:r w:rsidRPr="00CD2809">
        <w:rPr>
          <w:sz w:val="20"/>
          <w:szCs w:val="22"/>
          <w:lang w:val="en-GB"/>
        </w:rPr>
        <w:t xml:space="preserve"> </w:t>
      </w:r>
      <w:r w:rsidRPr="00CD2809">
        <w:rPr>
          <w:szCs w:val="22"/>
          <w:lang w:val="en-GB"/>
        </w:rPr>
        <w:tab/>
      </w:r>
      <w:r w:rsidRPr="00CD2809">
        <w:rPr>
          <w:szCs w:val="22"/>
          <w:lang w:val="en-GB"/>
        </w:rPr>
        <w:tab/>
      </w:r>
      <w:r w:rsidRPr="00CD2809">
        <w:rPr>
          <w:b/>
          <w:szCs w:val="22"/>
          <w:lang w:val="en-GB"/>
        </w:rPr>
        <w:t xml:space="preserve">………           </w:t>
      </w:r>
    </w:p>
    <w:p w:rsidR="00817B58" w:rsidRPr="00CD2809" w:rsidRDefault="00817B58" w:rsidP="00817B58">
      <w:pPr>
        <w:tabs>
          <w:tab w:val="left" w:pos="0"/>
          <w:tab w:val="left" w:pos="4706"/>
          <w:tab w:val="left" w:pos="4990"/>
          <w:tab w:val="left" w:pos="9639"/>
        </w:tabs>
        <w:rPr>
          <w:szCs w:val="22"/>
          <w:lang w:val="en-GB"/>
        </w:rPr>
      </w:pPr>
      <w:proofErr w:type="spellStart"/>
      <w:r w:rsidRPr="00CD2809">
        <w:rPr>
          <w:szCs w:val="22"/>
          <w:lang w:val="en-GB"/>
        </w:rPr>
        <w:t>Prokešovo</w:t>
      </w:r>
      <w:proofErr w:type="spellEnd"/>
      <w:r w:rsidRPr="00CD2809">
        <w:rPr>
          <w:szCs w:val="22"/>
          <w:lang w:val="en-GB"/>
        </w:rPr>
        <w:t xml:space="preserve"> </w:t>
      </w:r>
      <w:proofErr w:type="spellStart"/>
      <w:r w:rsidRPr="00CD2809">
        <w:rPr>
          <w:szCs w:val="22"/>
          <w:lang w:val="en-GB"/>
        </w:rPr>
        <w:t>náměstí</w:t>
      </w:r>
      <w:proofErr w:type="spellEnd"/>
      <w:r w:rsidRPr="00CD2809">
        <w:rPr>
          <w:szCs w:val="22"/>
          <w:lang w:val="en-GB"/>
        </w:rPr>
        <w:t xml:space="preserve"> 8, 729 30 Ostrava</w:t>
      </w:r>
      <w:r w:rsidRPr="00CD2809">
        <w:rPr>
          <w:szCs w:val="22"/>
          <w:lang w:val="en-GB"/>
        </w:rPr>
        <w:tab/>
      </w:r>
      <w:r w:rsidRPr="00CD2809">
        <w:rPr>
          <w:szCs w:val="22"/>
          <w:lang w:val="en-GB"/>
        </w:rPr>
        <w:tab/>
        <w:t>registered office: …………</w:t>
      </w:r>
    </w:p>
    <w:p w:rsidR="00817B58" w:rsidRPr="00CD2809" w:rsidRDefault="00817B58" w:rsidP="00817B58">
      <w:pPr>
        <w:tabs>
          <w:tab w:val="left" w:pos="0"/>
          <w:tab w:val="left" w:pos="4706"/>
          <w:tab w:val="left" w:pos="4990"/>
          <w:tab w:val="left" w:pos="9639"/>
        </w:tabs>
        <w:rPr>
          <w:szCs w:val="22"/>
          <w:lang w:val="en-GB"/>
        </w:rPr>
      </w:pPr>
      <w:proofErr w:type="gramStart"/>
      <w:r w:rsidRPr="00CD2809">
        <w:rPr>
          <w:szCs w:val="22"/>
          <w:lang w:val="en-GB"/>
        </w:rPr>
        <w:t>represented</w:t>
      </w:r>
      <w:proofErr w:type="gramEnd"/>
      <w:r w:rsidRPr="00CD2809">
        <w:rPr>
          <w:szCs w:val="22"/>
          <w:lang w:val="en-GB"/>
        </w:rPr>
        <w:t xml:space="preserve"> by the Mayor</w:t>
      </w:r>
      <w:r w:rsidRPr="00CD2809">
        <w:rPr>
          <w:szCs w:val="22"/>
          <w:lang w:val="en-GB"/>
        </w:rPr>
        <w:tab/>
      </w:r>
      <w:r w:rsidRPr="00CD2809">
        <w:rPr>
          <w:szCs w:val="22"/>
          <w:lang w:val="en-GB"/>
        </w:rPr>
        <w:tab/>
        <w:t>represented by: ………</w:t>
      </w:r>
    </w:p>
    <w:p w:rsidR="00817B58" w:rsidRPr="00CD2809" w:rsidRDefault="00817B58" w:rsidP="00817B58">
      <w:pPr>
        <w:tabs>
          <w:tab w:val="left" w:pos="0"/>
          <w:tab w:val="left" w:pos="4706"/>
          <w:tab w:val="left" w:pos="4990"/>
          <w:tab w:val="left" w:pos="9639"/>
        </w:tabs>
        <w:rPr>
          <w:szCs w:val="22"/>
          <w:lang w:val="en-GB"/>
        </w:rPr>
      </w:pPr>
      <w:proofErr w:type="gramStart"/>
      <w:r w:rsidRPr="00CD2809">
        <w:rPr>
          <w:szCs w:val="22"/>
          <w:lang w:val="en-GB"/>
        </w:rPr>
        <w:t>Ing.</w:t>
      </w:r>
      <w:proofErr w:type="gramEnd"/>
      <w:r w:rsidRPr="00CD2809">
        <w:rPr>
          <w:szCs w:val="22"/>
          <w:lang w:val="en-GB"/>
        </w:rPr>
        <w:t xml:space="preserve"> Tomáš Macura, MBA</w:t>
      </w:r>
      <w:r w:rsidRPr="00CD2809">
        <w:rPr>
          <w:szCs w:val="22"/>
          <w:lang w:val="en-GB"/>
        </w:rPr>
        <w:tab/>
      </w:r>
      <w:r w:rsidRPr="00CD2809">
        <w:rPr>
          <w:szCs w:val="22"/>
          <w:lang w:val="en-GB"/>
        </w:rPr>
        <w:tab/>
        <w:t>registered in commercial register: …………..</w:t>
      </w:r>
    </w:p>
    <w:p w:rsidR="00817B58" w:rsidRPr="00CD2809" w:rsidRDefault="00817B58" w:rsidP="00817B58">
      <w:pPr>
        <w:tabs>
          <w:tab w:val="left" w:pos="0"/>
          <w:tab w:val="left" w:pos="4706"/>
          <w:tab w:val="left" w:pos="4990"/>
          <w:tab w:val="left" w:pos="9639"/>
        </w:tabs>
        <w:rPr>
          <w:szCs w:val="22"/>
          <w:lang w:val="en-GB"/>
        </w:rPr>
      </w:pPr>
      <w:r w:rsidRPr="00CD2809">
        <w:rPr>
          <w:szCs w:val="22"/>
          <w:lang w:val="en-GB"/>
        </w:rPr>
        <w:tab/>
      </w:r>
      <w:r w:rsidRPr="00CD2809">
        <w:rPr>
          <w:szCs w:val="22"/>
          <w:lang w:val="en-GB"/>
        </w:rPr>
        <w:tab/>
        <w:t>…………..</w:t>
      </w:r>
    </w:p>
    <w:p w:rsidR="00817B58" w:rsidRPr="00CD2809" w:rsidRDefault="00817B58" w:rsidP="00817B58">
      <w:pPr>
        <w:tabs>
          <w:tab w:val="left" w:pos="0"/>
          <w:tab w:val="left" w:leader="underscore" w:pos="4706"/>
          <w:tab w:val="left" w:pos="4990"/>
          <w:tab w:val="left" w:leader="underscore" w:pos="9639"/>
        </w:tabs>
        <w:rPr>
          <w:szCs w:val="22"/>
          <w:lang w:val="en-GB"/>
        </w:rPr>
      </w:pPr>
      <w:r w:rsidRPr="00CD2809">
        <w:rPr>
          <w:szCs w:val="22"/>
          <w:lang w:val="en-GB"/>
        </w:rPr>
        <w:tab/>
      </w:r>
      <w:r w:rsidRPr="00CD2809">
        <w:rPr>
          <w:szCs w:val="22"/>
          <w:lang w:val="en-GB"/>
        </w:rPr>
        <w:tab/>
      </w:r>
      <w:r w:rsidRPr="00CD2809">
        <w:rPr>
          <w:szCs w:val="22"/>
          <w:lang w:val="en-GB"/>
        </w:rPr>
        <w:tab/>
      </w:r>
    </w:p>
    <w:p w:rsidR="00817B58" w:rsidRPr="00CD2809" w:rsidRDefault="00817B58" w:rsidP="00817B58">
      <w:pPr>
        <w:tabs>
          <w:tab w:val="left" w:pos="0"/>
          <w:tab w:val="left" w:leader="underscore" w:pos="4706"/>
          <w:tab w:val="left" w:pos="4990"/>
          <w:tab w:val="left" w:leader="underscore" w:pos="9639"/>
        </w:tabs>
        <w:rPr>
          <w:szCs w:val="22"/>
          <w:lang w:val="en-GB"/>
        </w:rPr>
      </w:pPr>
    </w:p>
    <w:p w:rsidR="00817B58" w:rsidRPr="00CD2809" w:rsidRDefault="00817B58" w:rsidP="00817B58">
      <w:pPr>
        <w:tabs>
          <w:tab w:val="left" w:pos="1588"/>
          <w:tab w:val="left" w:pos="4990"/>
          <w:tab w:val="left" w:pos="5040"/>
          <w:tab w:val="left" w:pos="6521"/>
        </w:tabs>
        <w:rPr>
          <w:rFonts w:cs="Arial"/>
          <w:bCs/>
          <w:kern w:val="24"/>
          <w:lang w:val="en-GB"/>
        </w:rPr>
      </w:pPr>
      <w:r w:rsidRPr="00CD2809">
        <w:rPr>
          <w:rFonts w:cs="Arial"/>
          <w:lang w:val="en-GB"/>
        </w:rPr>
        <w:t>ID:</w:t>
      </w:r>
      <w:r w:rsidRPr="00CD2809">
        <w:rPr>
          <w:lang w:val="en-GB"/>
        </w:rPr>
        <w:t xml:space="preserve"> </w:t>
      </w:r>
      <w:r w:rsidRPr="00CD2809">
        <w:rPr>
          <w:lang w:val="en-GB"/>
        </w:rPr>
        <w:tab/>
      </w:r>
      <w:r w:rsidRPr="00CD2809">
        <w:rPr>
          <w:szCs w:val="22"/>
          <w:lang w:val="en-GB"/>
        </w:rPr>
        <w:t>00845451</w:t>
      </w:r>
      <w:r w:rsidRPr="00CD2809">
        <w:rPr>
          <w:szCs w:val="22"/>
          <w:lang w:val="en-GB"/>
        </w:rPr>
        <w:tab/>
      </w:r>
      <w:r w:rsidRPr="00CD2809">
        <w:rPr>
          <w:rFonts w:cs="Arial"/>
          <w:lang w:val="en-GB"/>
        </w:rPr>
        <w:t>ID</w:t>
      </w:r>
      <w:proofErr w:type="gramStart"/>
      <w:r w:rsidRPr="00CD2809">
        <w:rPr>
          <w:rFonts w:cs="Arial"/>
          <w:lang w:val="en-GB"/>
        </w:rPr>
        <w:t>:</w:t>
      </w:r>
      <w:r w:rsidRPr="00CD2809">
        <w:rPr>
          <w:rFonts w:cs="Arial"/>
          <w:lang w:val="en-GB"/>
        </w:rPr>
        <w:tab/>
        <w:t>……….</w:t>
      </w:r>
      <w:proofErr w:type="gramEnd"/>
    </w:p>
    <w:p w:rsidR="00817B58" w:rsidRPr="00CD2809" w:rsidRDefault="00817B58" w:rsidP="00817B58">
      <w:pPr>
        <w:tabs>
          <w:tab w:val="left" w:pos="1588"/>
          <w:tab w:val="left" w:pos="4990"/>
          <w:tab w:val="left" w:pos="5040"/>
          <w:tab w:val="left" w:pos="6521"/>
        </w:tabs>
        <w:rPr>
          <w:szCs w:val="22"/>
          <w:lang w:val="en-GB"/>
        </w:rPr>
      </w:pPr>
      <w:r w:rsidRPr="00CD2809">
        <w:rPr>
          <w:rFonts w:cs="Arial"/>
          <w:lang w:val="en-GB"/>
        </w:rPr>
        <w:t xml:space="preserve">Tax ID: </w:t>
      </w:r>
      <w:r w:rsidRPr="00CD2809">
        <w:rPr>
          <w:rFonts w:cs="Arial"/>
          <w:lang w:val="en-GB"/>
        </w:rPr>
        <w:tab/>
      </w:r>
      <w:r w:rsidRPr="00CD2809">
        <w:rPr>
          <w:szCs w:val="22"/>
          <w:lang w:val="en-GB"/>
        </w:rPr>
        <w:t>CZ00845451 (</w:t>
      </w:r>
      <w:r w:rsidRPr="00CD2809">
        <w:rPr>
          <w:rFonts w:cs="Arial"/>
          <w:lang w:val="en-GB"/>
        </w:rPr>
        <w:t>payer</w:t>
      </w:r>
      <w:r w:rsidRPr="00CD2809">
        <w:rPr>
          <w:szCs w:val="22"/>
          <w:lang w:val="en-GB"/>
        </w:rPr>
        <w:t xml:space="preserve"> </w:t>
      </w:r>
      <w:r w:rsidRPr="00CD2809">
        <w:rPr>
          <w:rFonts w:cs="Arial"/>
          <w:lang w:val="en-GB"/>
        </w:rPr>
        <w:t>of VAT</w:t>
      </w:r>
      <w:r w:rsidRPr="00CD2809">
        <w:rPr>
          <w:szCs w:val="22"/>
          <w:lang w:val="en-GB"/>
        </w:rPr>
        <w:t>)</w:t>
      </w:r>
      <w:r w:rsidRPr="00CD2809">
        <w:rPr>
          <w:szCs w:val="22"/>
          <w:lang w:val="en-GB"/>
        </w:rPr>
        <w:tab/>
      </w:r>
      <w:r w:rsidRPr="00CD2809">
        <w:rPr>
          <w:rFonts w:cs="Arial"/>
          <w:lang w:val="en-GB"/>
        </w:rPr>
        <w:t>Tax ID</w:t>
      </w:r>
      <w:proofErr w:type="gramStart"/>
      <w:r w:rsidRPr="00CD2809">
        <w:rPr>
          <w:rFonts w:cs="Arial"/>
          <w:lang w:val="en-GB"/>
        </w:rPr>
        <w:t>:</w:t>
      </w:r>
      <w:r w:rsidRPr="00CD2809">
        <w:rPr>
          <w:rFonts w:cs="Arial"/>
          <w:lang w:val="en-GB"/>
        </w:rPr>
        <w:tab/>
        <w:t>……….</w:t>
      </w:r>
      <w:proofErr w:type="gramEnd"/>
      <w:r w:rsidRPr="00CD2809">
        <w:rPr>
          <w:rFonts w:cs="Arial"/>
          <w:lang w:val="en-GB"/>
        </w:rPr>
        <w:t xml:space="preserve"> (</w:t>
      </w:r>
      <w:proofErr w:type="gramStart"/>
      <w:r w:rsidRPr="00CD2809">
        <w:rPr>
          <w:rFonts w:cs="Arial"/>
          <w:lang w:val="en-GB"/>
        </w:rPr>
        <w:t>payer/non-payer</w:t>
      </w:r>
      <w:proofErr w:type="gramEnd"/>
      <w:r w:rsidRPr="00CD2809">
        <w:rPr>
          <w:rFonts w:cs="Arial"/>
          <w:lang w:val="en-GB"/>
        </w:rPr>
        <w:t xml:space="preserve"> of VAT)</w:t>
      </w:r>
    </w:p>
    <w:p w:rsidR="00817B58" w:rsidRPr="00CD2809" w:rsidRDefault="00817B58" w:rsidP="00817B58">
      <w:pPr>
        <w:tabs>
          <w:tab w:val="left" w:pos="1588"/>
          <w:tab w:val="left" w:pos="4990"/>
          <w:tab w:val="left" w:pos="5040"/>
          <w:tab w:val="left" w:pos="6521"/>
        </w:tabs>
        <w:rPr>
          <w:rFonts w:cs="Arial"/>
          <w:lang w:val="en-GB"/>
        </w:rPr>
      </w:pPr>
      <w:r w:rsidRPr="00CD2809">
        <w:rPr>
          <w:rFonts w:cs="Arial"/>
          <w:lang w:val="en-GB"/>
        </w:rPr>
        <w:t xml:space="preserve">Financial inst.: </w:t>
      </w:r>
      <w:r w:rsidRPr="00CD2809">
        <w:rPr>
          <w:rFonts w:cs="Arial"/>
          <w:lang w:val="en-GB"/>
        </w:rPr>
        <w:tab/>
      </w:r>
      <w:proofErr w:type="spellStart"/>
      <w:r w:rsidRPr="00CD2809">
        <w:rPr>
          <w:szCs w:val="22"/>
          <w:lang w:val="en-GB"/>
        </w:rPr>
        <w:t>Česká</w:t>
      </w:r>
      <w:proofErr w:type="spellEnd"/>
      <w:r w:rsidRPr="00CD2809">
        <w:rPr>
          <w:szCs w:val="22"/>
          <w:lang w:val="en-GB"/>
        </w:rPr>
        <w:t xml:space="preserve"> </w:t>
      </w:r>
      <w:proofErr w:type="spellStart"/>
      <w:r w:rsidRPr="00CD2809">
        <w:rPr>
          <w:szCs w:val="22"/>
          <w:lang w:val="en-GB"/>
        </w:rPr>
        <w:t>spořitelna</w:t>
      </w:r>
      <w:proofErr w:type="spellEnd"/>
      <w:r w:rsidRPr="00CD2809">
        <w:rPr>
          <w:szCs w:val="22"/>
          <w:lang w:val="en-GB"/>
        </w:rPr>
        <w:t xml:space="preserve">, </w:t>
      </w:r>
      <w:proofErr w:type="spellStart"/>
      <w:r w:rsidRPr="00CD2809">
        <w:rPr>
          <w:szCs w:val="22"/>
          <w:lang w:val="en-GB"/>
        </w:rPr>
        <w:t>a.s</w:t>
      </w:r>
      <w:proofErr w:type="spellEnd"/>
      <w:r w:rsidRPr="00CD2809">
        <w:rPr>
          <w:szCs w:val="22"/>
          <w:lang w:val="en-GB"/>
        </w:rPr>
        <w:t>.</w:t>
      </w:r>
      <w:r w:rsidRPr="00CD2809">
        <w:rPr>
          <w:szCs w:val="22"/>
          <w:lang w:val="en-GB"/>
        </w:rPr>
        <w:tab/>
      </w:r>
      <w:r w:rsidRPr="00CD2809">
        <w:rPr>
          <w:rFonts w:cs="Arial"/>
          <w:lang w:val="en-GB"/>
        </w:rPr>
        <w:t>Financial inst.</w:t>
      </w:r>
      <w:proofErr w:type="gramStart"/>
      <w:r w:rsidRPr="00CD2809">
        <w:rPr>
          <w:rFonts w:cs="Arial"/>
          <w:lang w:val="en-GB"/>
        </w:rPr>
        <w:t>:</w:t>
      </w:r>
      <w:r w:rsidRPr="00CD2809">
        <w:rPr>
          <w:rFonts w:cs="Arial"/>
          <w:lang w:val="en-GB"/>
        </w:rPr>
        <w:tab/>
        <w:t>……….</w:t>
      </w:r>
      <w:proofErr w:type="gramEnd"/>
    </w:p>
    <w:p w:rsidR="00817B58" w:rsidRPr="00CD2809" w:rsidRDefault="00817B58" w:rsidP="00817B58">
      <w:pPr>
        <w:tabs>
          <w:tab w:val="left" w:pos="1588"/>
          <w:tab w:val="left" w:pos="4990"/>
          <w:tab w:val="left" w:pos="5040"/>
          <w:tab w:val="left" w:pos="6521"/>
        </w:tabs>
        <w:rPr>
          <w:rFonts w:cs="Arial"/>
          <w:lang w:val="en-GB"/>
        </w:rPr>
      </w:pPr>
      <w:r w:rsidRPr="00CD2809">
        <w:rPr>
          <w:rFonts w:cs="Arial"/>
          <w:lang w:val="en-GB"/>
        </w:rPr>
        <w:tab/>
      </w:r>
      <w:r w:rsidRPr="00CD2809">
        <w:rPr>
          <w:szCs w:val="22"/>
          <w:lang w:val="en-GB"/>
        </w:rPr>
        <w:t>District Branch Ostrava</w:t>
      </w:r>
      <w:r w:rsidRPr="00CD2809">
        <w:rPr>
          <w:szCs w:val="22"/>
          <w:lang w:val="en-GB"/>
        </w:rPr>
        <w:tab/>
      </w:r>
      <w:r w:rsidRPr="00CD2809">
        <w:rPr>
          <w:szCs w:val="22"/>
          <w:lang w:val="en-GB"/>
        </w:rPr>
        <w:tab/>
      </w:r>
      <w:r w:rsidRPr="00CD2809">
        <w:rPr>
          <w:szCs w:val="22"/>
          <w:lang w:val="en-GB"/>
        </w:rPr>
        <w:tab/>
        <w:t>……….</w:t>
      </w:r>
    </w:p>
    <w:p w:rsidR="00817B58" w:rsidRPr="00CD2809" w:rsidRDefault="00817B58" w:rsidP="00817B58">
      <w:pPr>
        <w:tabs>
          <w:tab w:val="left" w:pos="1588"/>
          <w:tab w:val="left" w:pos="4990"/>
          <w:tab w:val="left" w:pos="5040"/>
          <w:tab w:val="left" w:pos="6521"/>
        </w:tabs>
        <w:rPr>
          <w:bCs/>
          <w:kern w:val="24"/>
          <w:szCs w:val="22"/>
          <w:lang w:val="en-GB"/>
        </w:rPr>
      </w:pPr>
      <w:r w:rsidRPr="00CD2809">
        <w:rPr>
          <w:rFonts w:cs="Arial"/>
          <w:lang w:val="en-GB"/>
        </w:rPr>
        <w:t>Account number:</w:t>
      </w:r>
      <w:r w:rsidRPr="00CD2809">
        <w:rPr>
          <w:rFonts w:cs="Arial"/>
          <w:lang w:val="en-GB"/>
        </w:rPr>
        <w:tab/>
      </w:r>
      <w:r w:rsidRPr="00CD2809">
        <w:rPr>
          <w:szCs w:val="22"/>
          <w:lang w:val="en-GB"/>
        </w:rPr>
        <w:t>27-1649297309/0800</w:t>
      </w:r>
      <w:r w:rsidRPr="00CD2809">
        <w:rPr>
          <w:szCs w:val="22"/>
          <w:lang w:val="en-GB"/>
        </w:rPr>
        <w:tab/>
      </w:r>
      <w:r w:rsidRPr="00CD2809">
        <w:rPr>
          <w:rFonts w:cs="Arial"/>
          <w:lang w:val="en-GB"/>
        </w:rPr>
        <w:t>Account number</w:t>
      </w:r>
      <w:proofErr w:type="gramStart"/>
      <w:r w:rsidRPr="00CD2809">
        <w:rPr>
          <w:rFonts w:cs="Arial"/>
          <w:lang w:val="en-GB"/>
        </w:rPr>
        <w:t>:……….</w:t>
      </w:r>
      <w:proofErr w:type="gramEnd"/>
      <w:r w:rsidRPr="00CD2809">
        <w:rPr>
          <w:bCs/>
          <w:kern w:val="24"/>
          <w:szCs w:val="22"/>
          <w:lang w:val="en-GB"/>
        </w:rPr>
        <w:tab/>
      </w:r>
      <w:r w:rsidRPr="00CD2809">
        <w:rPr>
          <w:bCs/>
          <w:kern w:val="24"/>
          <w:szCs w:val="22"/>
          <w:lang w:val="en-GB"/>
        </w:rPr>
        <w:tab/>
      </w:r>
    </w:p>
    <w:p w:rsidR="00817B58" w:rsidRPr="00CD2809" w:rsidRDefault="00817B58" w:rsidP="00817B58">
      <w:pPr>
        <w:tabs>
          <w:tab w:val="left" w:pos="0"/>
          <w:tab w:val="left" w:leader="underscore" w:pos="4706"/>
          <w:tab w:val="left" w:pos="4990"/>
          <w:tab w:val="left" w:leader="underscore" w:pos="9639"/>
        </w:tabs>
        <w:rPr>
          <w:szCs w:val="22"/>
          <w:lang w:val="en-GB"/>
        </w:rPr>
      </w:pPr>
      <w:r w:rsidRPr="00CD2809">
        <w:rPr>
          <w:szCs w:val="22"/>
          <w:lang w:val="en-GB"/>
        </w:rPr>
        <w:tab/>
      </w:r>
      <w:r w:rsidRPr="00CD2809">
        <w:rPr>
          <w:szCs w:val="22"/>
          <w:lang w:val="en-GB"/>
        </w:rPr>
        <w:tab/>
      </w:r>
      <w:r w:rsidRPr="00CD2809">
        <w:rPr>
          <w:szCs w:val="22"/>
          <w:lang w:val="en-GB"/>
        </w:rPr>
        <w:tab/>
      </w:r>
    </w:p>
    <w:p w:rsidR="00817B58" w:rsidRPr="00CD2809" w:rsidRDefault="00817B58" w:rsidP="00817B58">
      <w:pPr>
        <w:tabs>
          <w:tab w:val="left" w:pos="0"/>
          <w:tab w:val="left" w:pos="4706"/>
          <w:tab w:val="left" w:pos="4990"/>
          <w:tab w:val="left" w:pos="9639"/>
        </w:tabs>
        <w:rPr>
          <w:b/>
          <w:szCs w:val="22"/>
          <w:lang w:val="en-GB"/>
        </w:rPr>
      </w:pPr>
      <w:proofErr w:type="gramStart"/>
      <w:r w:rsidRPr="00CD2809">
        <w:rPr>
          <w:szCs w:val="22"/>
          <w:lang w:val="en-GB"/>
        </w:rPr>
        <w:t>hereinafter</w:t>
      </w:r>
      <w:proofErr w:type="gramEnd"/>
      <w:r w:rsidRPr="00CD2809">
        <w:rPr>
          <w:szCs w:val="22"/>
          <w:lang w:val="en-GB"/>
        </w:rPr>
        <w:t xml:space="preserve"> referred to as </w:t>
      </w:r>
      <w:r w:rsidRPr="00CD2809">
        <w:rPr>
          <w:b/>
          <w:szCs w:val="22"/>
          <w:lang w:val="en-GB"/>
        </w:rPr>
        <w:t>acquirer</w:t>
      </w:r>
      <w:r w:rsidRPr="00CD2809">
        <w:rPr>
          <w:szCs w:val="22"/>
          <w:lang w:val="en-GB"/>
        </w:rPr>
        <w:tab/>
      </w:r>
      <w:r w:rsidRPr="00CD2809">
        <w:rPr>
          <w:szCs w:val="22"/>
          <w:lang w:val="en-GB"/>
        </w:rPr>
        <w:tab/>
        <w:t xml:space="preserve">hereinafter referred to as </w:t>
      </w:r>
      <w:r w:rsidRPr="00CD2809">
        <w:rPr>
          <w:b/>
          <w:sz w:val="20"/>
          <w:szCs w:val="22"/>
          <w:lang w:val="en-GB"/>
        </w:rPr>
        <w:t>provider</w:t>
      </w:r>
      <w:r w:rsidRPr="00CD2809">
        <w:rPr>
          <w:rFonts w:ascii="Arial" w:hAnsi="Arial" w:cs="Arial"/>
          <w:i/>
          <w:szCs w:val="22"/>
          <w:lang w:val="en-GB"/>
        </w:rPr>
        <w:tab/>
      </w:r>
    </w:p>
    <w:p w:rsidR="00817B58" w:rsidRPr="00CD2809" w:rsidRDefault="00817B58" w:rsidP="00817B58">
      <w:pPr>
        <w:tabs>
          <w:tab w:val="left" w:pos="0"/>
          <w:tab w:val="left" w:pos="4706"/>
          <w:tab w:val="left" w:pos="4990"/>
          <w:tab w:val="left" w:pos="9639"/>
        </w:tabs>
        <w:rPr>
          <w:szCs w:val="22"/>
          <w:lang w:val="en-GB"/>
        </w:rPr>
      </w:pPr>
    </w:p>
    <w:p w:rsidR="00817B58" w:rsidRPr="00CD2809" w:rsidRDefault="00817B58" w:rsidP="00817B58">
      <w:pPr>
        <w:tabs>
          <w:tab w:val="left" w:pos="0"/>
          <w:tab w:val="left" w:pos="4706"/>
          <w:tab w:val="left" w:pos="4990"/>
          <w:tab w:val="left" w:pos="9639"/>
        </w:tabs>
        <w:rPr>
          <w:szCs w:val="22"/>
          <w:lang w:val="en-GB"/>
        </w:rPr>
      </w:pPr>
    </w:p>
    <w:p w:rsidR="00817B58" w:rsidRPr="00CD2809" w:rsidRDefault="00817B58" w:rsidP="00817B58">
      <w:pPr>
        <w:tabs>
          <w:tab w:val="left" w:pos="0"/>
          <w:tab w:val="left" w:pos="4706"/>
          <w:tab w:val="left" w:pos="4990"/>
          <w:tab w:val="left" w:pos="9639"/>
        </w:tabs>
        <w:rPr>
          <w:szCs w:val="22"/>
          <w:lang w:val="en-GB"/>
        </w:rPr>
      </w:pPr>
    </w:p>
    <w:p w:rsidR="00817B58" w:rsidRPr="00CD2809" w:rsidRDefault="00817B58" w:rsidP="00817B58">
      <w:pPr>
        <w:pBdr>
          <w:bottom w:val="single" w:sz="6" w:space="1" w:color="auto"/>
        </w:pBdr>
        <w:tabs>
          <w:tab w:val="left" w:pos="0"/>
          <w:tab w:val="left" w:leader="underscore" w:pos="4706"/>
          <w:tab w:val="left" w:pos="4990"/>
          <w:tab w:val="left" w:leader="underscore" w:pos="9639"/>
        </w:tabs>
        <w:jc w:val="left"/>
        <w:rPr>
          <w:rFonts w:ascii="Arial" w:hAnsi="Arial" w:cs="Arial"/>
          <w:b/>
          <w:szCs w:val="22"/>
          <w:lang w:val="en-GB"/>
        </w:rPr>
      </w:pPr>
      <w:r w:rsidRPr="00CD2809">
        <w:rPr>
          <w:rFonts w:ascii="Arial" w:hAnsi="Arial" w:cs="Arial"/>
          <w:b/>
          <w:szCs w:val="22"/>
          <w:lang w:val="en-GB"/>
        </w:rPr>
        <w:t>Content of the contract</w:t>
      </w:r>
    </w:p>
    <w:p w:rsidR="00817B58" w:rsidRPr="00CD2809" w:rsidRDefault="00817B58" w:rsidP="00817B58">
      <w:pPr>
        <w:pStyle w:val="Nadpis2"/>
        <w:rPr>
          <w:lang w:val="en-GB"/>
        </w:rPr>
      </w:pPr>
    </w:p>
    <w:p w:rsidR="00817B58" w:rsidRPr="00CD2809" w:rsidRDefault="00817B58" w:rsidP="00817B58">
      <w:pPr>
        <w:pStyle w:val="Nadpis3"/>
        <w:rPr>
          <w:lang w:val="en-GB"/>
        </w:rPr>
      </w:pPr>
      <w:r w:rsidRPr="00CD2809">
        <w:rPr>
          <w:lang w:val="en-GB"/>
        </w:rPr>
        <w:t>Basic provisions</w:t>
      </w:r>
    </w:p>
    <w:p w:rsidR="00817B58" w:rsidRPr="00CD2809" w:rsidRDefault="00817B58" w:rsidP="00817B58">
      <w:pPr>
        <w:pStyle w:val="Zkladntextodsazen-slo"/>
        <w:rPr>
          <w:lang w:val="en-GB"/>
        </w:rPr>
      </w:pPr>
      <w:r w:rsidRPr="00CD2809">
        <w:rPr>
          <w:lang w:val="en-GB"/>
        </w:rPr>
        <w:t>This contract is concluded in accordance with Act No. 89/2012 Coll., Civil Code (hereinafter referred to as "CC").</w:t>
      </w:r>
    </w:p>
    <w:p w:rsidR="00817B58" w:rsidRPr="00CD2809" w:rsidRDefault="00817B58" w:rsidP="00817B58">
      <w:pPr>
        <w:pStyle w:val="Zkladntextodsazen-slo"/>
        <w:rPr>
          <w:lang w:val="en-GB"/>
        </w:rPr>
      </w:pPr>
      <w:r w:rsidRPr="00CD2809">
        <w:rPr>
          <w:lang w:val="en-GB"/>
        </w:rPr>
        <w:t>The contracting parties declare that the information contained in the title of this contract corresponds to the facts at the time of the conclusion of the contract. Changes of information must be notified to the other party without undue delay.</w:t>
      </w:r>
    </w:p>
    <w:p w:rsidR="00817B58" w:rsidRPr="00CD2809" w:rsidRDefault="00817B58" w:rsidP="00817B58">
      <w:pPr>
        <w:pStyle w:val="Zkladntextodsazen-slo"/>
        <w:rPr>
          <w:lang w:val="en-GB"/>
        </w:rPr>
      </w:pPr>
      <w:r w:rsidRPr="00CD2809">
        <w:rPr>
          <w:lang w:val="en-GB"/>
        </w:rPr>
        <w:t xml:space="preserve">The contractor (mandatory) declares that he is competent to secure the subject of the contract. </w:t>
      </w:r>
    </w:p>
    <w:p w:rsidR="00817B58" w:rsidRPr="00CD2809" w:rsidRDefault="00817B58" w:rsidP="00817B58">
      <w:pPr>
        <w:pStyle w:val="Zkladntextodsazen-slo"/>
        <w:tabs>
          <w:tab w:val="clear" w:pos="284"/>
        </w:tabs>
        <w:rPr>
          <w:lang w:val="en-GB"/>
        </w:rPr>
      </w:pPr>
      <w:r w:rsidRPr="00CD2809">
        <w:rPr>
          <w:lang w:val="en-GB"/>
        </w:rPr>
        <w:t>The provider declares that he is not an unreliable VAT payer and, if he/she</w:t>
      </w:r>
      <w:r>
        <w:rPr>
          <w:lang w:val="en-GB"/>
        </w:rPr>
        <w:t xml:space="preserve"> becomes one in the course of a </w:t>
      </w:r>
      <w:r w:rsidRPr="00CD2809">
        <w:rPr>
          <w:lang w:val="en-GB"/>
        </w:rPr>
        <w:t>contractual relationship, he/she will communicate that information without undue delay to the acquirer.</w:t>
      </w:r>
    </w:p>
    <w:p w:rsidR="00817B58" w:rsidRPr="00CD2809" w:rsidRDefault="00817B58" w:rsidP="00817B58">
      <w:pPr>
        <w:pStyle w:val="Zkladntextodsazen-slo"/>
        <w:tabs>
          <w:tab w:val="clear" w:pos="284"/>
        </w:tabs>
        <w:rPr>
          <w:lang w:val="en-GB"/>
        </w:rPr>
      </w:pPr>
      <w:r w:rsidRPr="00CD2809">
        <w:rPr>
          <w:lang w:val="en-GB"/>
        </w:rPr>
        <w:t>The purpose of this contract is to transfer all copyright rights to the conceptual design of the MTSM so that the licensee is entitled to use the conceptual design of the MTSM to develop into the project documentation stage for the implementation of the construction and subsequently to the realization of the MTSM.</w:t>
      </w:r>
    </w:p>
    <w:p w:rsidR="00817B58" w:rsidRPr="00CD2809" w:rsidRDefault="00817B58" w:rsidP="00817B58">
      <w:pPr>
        <w:pStyle w:val="Zkladntextodsazen-slo"/>
        <w:rPr>
          <w:lang w:val="en-GB"/>
        </w:rPr>
      </w:pPr>
      <w:r w:rsidRPr="00CD2809">
        <w:rPr>
          <w:lang w:val="en-GB"/>
        </w:rPr>
        <w:t>The contracting parties agree that this contract, including all attachments and amendments, will be published in full on the website of the Statutory City of Ostrava (www.ostrava.cz) for an indefinite period of time.</w:t>
      </w:r>
    </w:p>
    <w:p w:rsidR="00817B58" w:rsidRPr="00CD2809" w:rsidRDefault="00817B58" w:rsidP="00817B58">
      <w:pPr>
        <w:pStyle w:val="Zkladntextodsazen-slo"/>
        <w:rPr>
          <w:lang w:val="en-GB"/>
        </w:rPr>
      </w:pPr>
      <w:r w:rsidRPr="00CD2809">
        <w:rPr>
          <w:lang w:val="en-GB"/>
        </w:rPr>
        <w:t>The contracting parties acknowledge that entry into the register of contracts pursuant to Act No. 340/2015 Coll., on the special conditions of the effectiveness of certain contracts, the publishing of certain contracts, and the register of contracts (contract registry act) is required for this contract to enter into force. The</w:t>
      </w:r>
      <w:r>
        <w:rPr>
          <w:lang w:val="en-GB"/>
        </w:rPr>
        <w:t> </w:t>
      </w:r>
      <w:r w:rsidRPr="00CD2809">
        <w:rPr>
          <w:lang w:val="en-GB"/>
        </w:rPr>
        <w:t>contract will be sent to the register of contracts by the statutory city of Ostrava.</w:t>
      </w:r>
    </w:p>
    <w:p w:rsidR="00817B58" w:rsidRDefault="00817B58" w:rsidP="00817B58">
      <w:pPr>
        <w:jc w:val="left"/>
        <w:rPr>
          <w:szCs w:val="22"/>
          <w:lang w:val="en-GB"/>
        </w:rPr>
      </w:pPr>
      <w:r>
        <w:rPr>
          <w:b/>
          <w:bCs/>
          <w:szCs w:val="22"/>
          <w:lang w:val="en-GB"/>
        </w:rPr>
        <w:br w:type="page"/>
      </w:r>
    </w:p>
    <w:p w:rsidR="00817B58" w:rsidRPr="00CD2809" w:rsidRDefault="00817B58" w:rsidP="00817B58">
      <w:pPr>
        <w:pStyle w:val="Nadpis2"/>
        <w:rPr>
          <w:lang w:val="en-GB"/>
        </w:rPr>
      </w:pPr>
    </w:p>
    <w:p w:rsidR="00817B58" w:rsidRPr="00CD2809" w:rsidRDefault="00817B58" w:rsidP="00817B58">
      <w:pPr>
        <w:pStyle w:val="Nadpis3"/>
        <w:rPr>
          <w:lang w:val="en-GB"/>
        </w:rPr>
      </w:pPr>
      <w:r w:rsidRPr="00CD2809">
        <w:rPr>
          <w:lang w:val="en-GB"/>
        </w:rPr>
        <w:t>Subject of the contract</w:t>
      </w:r>
    </w:p>
    <w:p w:rsidR="00817B58" w:rsidRPr="00CD2809" w:rsidRDefault="00817B58" w:rsidP="00817B58">
      <w:pPr>
        <w:pStyle w:val="Odstavecseseznamem"/>
        <w:numPr>
          <w:ilvl w:val="1"/>
          <w:numId w:val="3"/>
        </w:numPr>
        <w:rPr>
          <w:szCs w:val="22"/>
          <w:lang w:val="en-GB"/>
        </w:rPr>
      </w:pPr>
      <w:r w:rsidRPr="00CD2809">
        <w:rPr>
          <w:szCs w:val="22"/>
          <w:lang w:val="en-GB"/>
        </w:rPr>
        <w:t xml:space="preserve">The Provider declares that he/she is the sole owner of the copyright to the conceptual design of the </w:t>
      </w:r>
      <w:r w:rsidRPr="00CD2809">
        <w:rPr>
          <w:lang w:val="en-GB"/>
        </w:rPr>
        <w:t>MTSM</w:t>
      </w:r>
      <w:r w:rsidRPr="00CD2809">
        <w:rPr>
          <w:szCs w:val="22"/>
          <w:lang w:val="en-GB"/>
        </w:rPr>
        <w:t xml:space="preserve">, which deals with the use of space (suitable deployment of the exhibits) of the </w:t>
      </w:r>
      <w:r w:rsidRPr="00CD2809">
        <w:rPr>
          <w:lang w:val="en-GB"/>
        </w:rPr>
        <w:t>MTSM</w:t>
      </w:r>
      <w:r w:rsidRPr="00CD2809">
        <w:rPr>
          <w:szCs w:val="22"/>
          <w:lang w:val="en-GB"/>
        </w:rPr>
        <w:t xml:space="preserve"> (hereinafter referred to as the "</w:t>
      </w:r>
      <w:r w:rsidRPr="00F019F5">
        <w:rPr>
          <w:b/>
          <w:bCs/>
          <w:szCs w:val="22"/>
          <w:lang w:val="en-GB"/>
        </w:rPr>
        <w:t>Work</w:t>
      </w:r>
      <w:r w:rsidRPr="00CD2809">
        <w:rPr>
          <w:szCs w:val="22"/>
          <w:lang w:val="en-GB"/>
        </w:rPr>
        <w:t>"). The provider declares that he/she is entitled to use the work independently and without any limitation.</w:t>
      </w:r>
    </w:p>
    <w:p w:rsidR="00817B58" w:rsidRPr="00CD2809" w:rsidRDefault="00817B58" w:rsidP="00817B58">
      <w:pPr>
        <w:pStyle w:val="Odstavecseseznamem"/>
        <w:numPr>
          <w:ilvl w:val="1"/>
          <w:numId w:val="3"/>
        </w:numPr>
        <w:rPr>
          <w:szCs w:val="22"/>
          <w:lang w:val="en-GB"/>
        </w:rPr>
      </w:pPr>
      <w:r w:rsidRPr="00CD2809">
        <w:rPr>
          <w:szCs w:val="22"/>
          <w:lang w:val="en-GB"/>
        </w:rPr>
        <w:t xml:space="preserve">If more than one author has contributed to the creation of the work, the provider declares that he has obtained a license to use the work from all authors involved in the creation of the work, or its part, in his own name and on his behalf, to the extent in which he/she grants the transferee the license by this contract to use the work. The provisions of the preceding sentence do not apply to works created by the employees of the provider in order to fulfil their obligation of employment relationship, provided that the provider perform the property rights to such works in accordance with §58 of the Copyright Act at least within the scope of the license granted to the acquirer by this contract. </w:t>
      </w:r>
    </w:p>
    <w:p w:rsidR="00817B58" w:rsidRPr="00CD2809" w:rsidRDefault="00817B58" w:rsidP="00817B58">
      <w:pPr>
        <w:pStyle w:val="Odstavecseseznamem"/>
        <w:numPr>
          <w:ilvl w:val="1"/>
          <w:numId w:val="3"/>
        </w:numPr>
        <w:rPr>
          <w:szCs w:val="22"/>
          <w:lang w:val="en-GB"/>
        </w:rPr>
      </w:pPr>
      <w:r w:rsidRPr="00CD2809">
        <w:rPr>
          <w:lang w:val="en-GB"/>
        </w:rPr>
        <w:t xml:space="preserve">The provider hereby grants the </w:t>
      </w:r>
      <w:r w:rsidRPr="00CD2809">
        <w:rPr>
          <w:szCs w:val="22"/>
          <w:lang w:val="en-GB"/>
        </w:rPr>
        <w:t xml:space="preserve">acquirer </w:t>
      </w:r>
      <w:r w:rsidRPr="00CD2809">
        <w:rPr>
          <w:lang w:val="en-GB"/>
        </w:rPr>
        <w:t xml:space="preserve">an exclusive license to all known uses of the work. </w:t>
      </w:r>
    </w:p>
    <w:p w:rsidR="00817B58" w:rsidRPr="00CD2809" w:rsidRDefault="00817B58" w:rsidP="00817B58">
      <w:pPr>
        <w:pStyle w:val="Odstavecseseznamem"/>
        <w:numPr>
          <w:ilvl w:val="1"/>
          <w:numId w:val="3"/>
        </w:numPr>
        <w:rPr>
          <w:szCs w:val="22"/>
          <w:lang w:val="en-GB"/>
        </w:rPr>
      </w:pPr>
      <w:r w:rsidRPr="00CD2809">
        <w:rPr>
          <w:szCs w:val="22"/>
          <w:lang w:val="en-GB"/>
        </w:rPr>
        <w:t>The license is provided in a timely, quantitatively, and territorially unlimited extent.</w:t>
      </w:r>
    </w:p>
    <w:p w:rsidR="00817B58" w:rsidRPr="00CD2809" w:rsidRDefault="00817B58" w:rsidP="00817B58">
      <w:pPr>
        <w:pStyle w:val="Odstavecseseznamem"/>
        <w:numPr>
          <w:ilvl w:val="1"/>
          <w:numId w:val="3"/>
        </w:numPr>
        <w:rPr>
          <w:szCs w:val="22"/>
          <w:lang w:val="en-GB"/>
        </w:rPr>
      </w:pPr>
      <w:r w:rsidRPr="00CD2809">
        <w:rPr>
          <w:lang w:val="en-GB"/>
        </w:rPr>
        <w:t>The provider shall refrain from exercising the right to which he has granted an exclusive license.</w:t>
      </w:r>
    </w:p>
    <w:p w:rsidR="00817B58" w:rsidRPr="00CD2809" w:rsidRDefault="00817B58" w:rsidP="00817B58">
      <w:pPr>
        <w:pStyle w:val="Odstavecseseznamem"/>
        <w:numPr>
          <w:ilvl w:val="1"/>
          <w:numId w:val="3"/>
        </w:numPr>
        <w:rPr>
          <w:szCs w:val="22"/>
          <w:lang w:val="en-GB"/>
        </w:rPr>
      </w:pPr>
      <w:r w:rsidRPr="00CD2809">
        <w:rPr>
          <w:szCs w:val="22"/>
          <w:lang w:val="en-GB"/>
        </w:rPr>
        <w:t>The acquirer is entitled to use the work in a processed or otherwise altered form.</w:t>
      </w:r>
    </w:p>
    <w:p w:rsidR="00817B58" w:rsidRPr="00CD2809" w:rsidRDefault="00817B58" w:rsidP="00817B58">
      <w:pPr>
        <w:pStyle w:val="Odstavecseseznamem"/>
        <w:numPr>
          <w:ilvl w:val="1"/>
          <w:numId w:val="3"/>
        </w:numPr>
        <w:rPr>
          <w:szCs w:val="22"/>
          <w:lang w:val="en-GB"/>
        </w:rPr>
      </w:pPr>
      <w:r w:rsidRPr="00CD2809">
        <w:rPr>
          <w:szCs w:val="22"/>
          <w:lang w:val="en-GB"/>
        </w:rPr>
        <w:t xml:space="preserve">The acquirer is not obliged to use the license. </w:t>
      </w:r>
    </w:p>
    <w:p w:rsidR="00817B58" w:rsidRPr="00CD2809" w:rsidRDefault="00817B58" w:rsidP="00817B58">
      <w:pPr>
        <w:pStyle w:val="Odstavecseseznamem"/>
        <w:numPr>
          <w:ilvl w:val="1"/>
          <w:numId w:val="3"/>
        </w:numPr>
        <w:rPr>
          <w:szCs w:val="22"/>
          <w:lang w:val="en-GB"/>
        </w:rPr>
      </w:pPr>
      <w:r w:rsidRPr="00CD2809">
        <w:rPr>
          <w:szCs w:val="22"/>
          <w:lang w:val="en-GB"/>
        </w:rPr>
        <w:t>The acquirer is entitled to grant license rights, in whole or in part, to a third party, both by providing the sublicense and by transferring the license.</w:t>
      </w:r>
    </w:p>
    <w:p w:rsidR="00817B58" w:rsidRPr="00CD2809" w:rsidRDefault="00817B58" w:rsidP="00817B58">
      <w:pPr>
        <w:pStyle w:val="Normlnweb"/>
        <w:numPr>
          <w:ilvl w:val="1"/>
          <w:numId w:val="3"/>
        </w:numPr>
        <w:shd w:val="clear" w:color="auto" w:fill="FFFFFF"/>
        <w:spacing w:before="0" w:beforeAutospacing="0" w:after="0" w:afterAutospacing="0"/>
        <w:ind w:left="357" w:hanging="357"/>
        <w:jc w:val="both"/>
        <w:rPr>
          <w:sz w:val="22"/>
          <w:szCs w:val="22"/>
          <w:lang w:val="en-GB"/>
        </w:rPr>
      </w:pPr>
      <w:r w:rsidRPr="00CD2809">
        <w:rPr>
          <w:sz w:val="22"/>
          <w:szCs w:val="22"/>
          <w:lang w:val="en-GB"/>
        </w:rPr>
        <w:t xml:space="preserve">The license granted to the acquirer pursuant to this article and the ownership right to the individual items (carriers) on which the work will be expressed shall acquire the acquirer on the day of payment of the amount of the fee for the granting of the license under art. III. of this contract. </w:t>
      </w:r>
    </w:p>
    <w:p w:rsidR="00817B58" w:rsidRPr="00CD2809" w:rsidRDefault="00817B58" w:rsidP="00817B58">
      <w:pPr>
        <w:pStyle w:val="Nadpis2"/>
        <w:rPr>
          <w:lang w:val="en-GB"/>
        </w:rPr>
      </w:pPr>
    </w:p>
    <w:p w:rsidR="00817B58" w:rsidRPr="00CD2809" w:rsidRDefault="00817B58" w:rsidP="00817B58">
      <w:pPr>
        <w:pStyle w:val="Nadpis3"/>
        <w:rPr>
          <w:lang w:val="en-GB"/>
        </w:rPr>
      </w:pPr>
      <w:r w:rsidRPr="00CD2809">
        <w:rPr>
          <w:lang w:val="en-GB"/>
        </w:rPr>
        <w:t>License granting fee</w:t>
      </w:r>
    </w:p>
    <w:p w:rsidR="00817B58" w:rsidRPr="00CD2809" w:rsidRDefault="00817B58" w:rsidP="00817B58">
      <w:pPr>
        <w:pStyle w:val="Normlnweb"/>
        <w:numPr>
          <w:ilvl w:val="1"/>
          <w:numId w:val="5"/>
        </w:numPr>
        <w:shd w:val="clear" w:color="auto" w:fill="FFFFFF"/>
        <w:spacing w:before="0" w:beforeAutospacing="0" w:after="0" w:afterAutospacing="0"/>
        <w:jc w:val="both"/>
        <w:rPr>
          <w:sz w:val="22"/>
          <w:szCs w:val="22"/>
          <w:lang w:val="en-GB"/>
        </w:rPr>
      </w:pPr>
      <w:r w:rsidRPr="00CD2809">
        <w:rPr>
          <w:sz w:val="22"/>
          <w:szCs w:val="22"/>
          <w:lang w:val="en-GB"/>
        </w:rPr>
        <w:t>The acquirer undertakes to provide the provider with a fee for the license granted in the amount of CZK 106,000 without VAT (in words: one hundred six thousand Czech crowns) (hereinafter referred to as "</w:t>
      </w:r>
      <w:r w:rsidRPr="00F019F5">
        <w:rPr>
          <w:b/>
          <w:bCs/>
          <w:sz w:val="22"/>
          <w:szCs w:val="22"/>
          <w:lang w:val="en-GB"/>
        </w:rPr>
        <w:t>the fee</w:t>
      </w:r>
      <w:r w:rsidRPr="00CD2809">
        <w:rPr>
          <w:sz w:val="22"/>
          <w:szCs w:val="22"/>
          <w:lang w:val="en-GB"/>
        </w:rPr>
        <w:t xml:space="preserve">"), plus VAT at the current amount. </w:t>
      </w:r>
    </w:p>
    <w:p w:rsidR="00817B58" w:rsidRPr="00CD2809" w:rsidRDefault="00817B58" w:rsidP="00817B58">
      <w:pPr>
        <w:pStyle w:val="Normlnweb"/>
        <w:numPr>
          <w:ilvl w:val="1"/>
          <w:numId w:val="5"/>
        </w:numPr>
        <w:shd w:val="clear" w:color="auto" w:fill="FFFFFF"/>
        <w:spacing w:before="0" w:beforeAutospacing="0" w:after="0" w:afterAutospacing="0"/>
        <w:ind w:left="357" w:hanging="357"/>
        <w:jc w:val="both"/>
        <w:rPr>
          <w:sz w:val="22"/>
          <w:szCs w:val="22"/>
          <w:lang w:val="en-GB"/>
        </w:rPr>
      </w:pPr>
      <w:r w:rsidRPr="00CD2809">
        <w:rPr>
          <w:sz w:val="22"/>
          <w:szCs w:val="22"/>
          <w:lang w:val="en-GB"/>
        </w:rPr>
        <w:t>The fee for granting the license, excluding VAT, is agreed as the maximum admissible and is valid for the entire duration of this contract.</w:t>
      </w:r>
    </w:p>
    <w:p w:rsidR="00817B58" w:rsidRPr="00CD2809" w:rsidRDefault="00817B58" w:rsidP="00817B58">
      <w:pPr>
        <w:pStyle w:val="Normlnweb"/>
        <w:numPr>
          <w:ilvl w:val="1"/>
          <w:numId w:val="5"/>
        </w:numPr>
        <w:shd w:val="clear" w:color="auto" w:fill="FFFFFF"/>
        <w:spacing w:before="0" w:beforeAutospacing="0" w:after="0" w:afterAutospacing="0"/>
        <w:ind w:left="357" w:hanging="357"/>
        <w:jc w:val="both"/>
        <w:rPr>
          <w:sz w:val="22"/>
          <w:szCs w:val="22"/>
          <w:lang w:val="en-GB"/>
        </w:rPr>
      </w:pPr>
      <w:r w:rsidRPr="00CD2809">
        <w:rPr>
          <w:sz w:val="22"/>
          <w:szCs w:val="22"/>
          <w:lang w:val="en-GB"/>
        </w:rPr>
        <w:t>The right to the payment of the license fee to the provider arises by the conclusion of this contract.</w:t>
      </w:r>
    </w:p>
    <w:p w:rsidR="00817B58" w:rsidRPr="00CD2809" w:rsidRDefault="00817B58" w:rsidP="00817B58">
      <w:pPr>
        <w:pStyle w:val="Normlnweb"/>
        <w:numPr>
          <w:ilvl w:val="1"/>
          <w:numId w:val="5"/>
        </w:numPr>
        <w:shd w:val="clear" w:color="auto" w:fill="FFFFFF"/>
        <w:spacing w:before="0" w:beforeAutospacing="0" w:after="0" w:afterAutospacing="0"/>
        <w:jc w:val="both"/>
        <w:rPr>
          <w:sz w:val="22"/>
          <w:szCs w:val="22"/>
          <w:lang w:val="en-GB"/>
        </w:rPr>
      </w:pPr>
      <w:r w:rsidRPr="00CD2809">
        <w:rPr>
          <w:sz w:val="22"/>
          <w:szCs w:val="22"/>
          <w:lang w:val="en-GB"/>
        </w:rPr>
        <w:t>The Provider declares that, in addition to the fee for granting the license under this contract, he received the award for the „Conceptual Design of the MTSM</w:t>
      </w:r>
      <w:proofErr w:type="gramStart"/>
      <w:r w:rsidRPr="00CD2809">
        <w:rPr>
          <w:sz w:val="22"/>
          <w:szCs w:val="22"/>
          <w:lang w:val="en-GB"/>
        </w:rPr>
        <w:t>“ for</w:t>
      </w:r>
      <w:proofErr w:type="gramEnd"/>
      <w:r w:rsidRPr="00CD2809">
        <w:rPr>
          <w:sz w:val="22"/>
          <w:szCs w:val="22"/>
          <w:lang w:val="en-GB"/>
        </w:rPr>
        <w:t xml:space="preserve"> the conceptual design of the MTSM within the scope of the small scale public tender, which, according to the evaluation result, ranked among the three best proposals, amounting to  CZK 27,000, excluding VAT, plus VAT in the current amount.</w:t>
      </w:r>
    </w:p>
    <w:p w:rsidR="00817B58" w:rsidRPr="00CD2809" w:rsidRDefault="00817B58" w:rsidP="00817B58">
      <w:pPr>
        <w:pStyle w:val="Nadpis2"/>
        <w:rPr>
          <w:lang w:val="en-GB"/>
        </w:rPr>
      </w:pPr>
    </w:p>
    <w:p w:rsidR="00817B58" w:rsidRPr="00CD2809" w:rsidRDefault="00817B58" w:rsidP="00817B58">
      <w:pPr>
        <w:pStyle w:val="Nadpis3"/>
        <w:rPr>
          <w:lang w:val="en-GB"/>
        </w:rPr>
      </w:pPr>
      <w:r w:rsidRPr="00CD2809">
        <w:rPr>
          <w:lang w:val="en-GB"/>
        </w:rPr>
        <w:t>The rights and obligations of provider</w:t>
      </w:r>
    </w:p>
    <w:p w:rsidR="00817B58" w:rsidRPr="00CD2809" w:rsidRDefault="00817B58" w:rsidP="00817B58">
      <w:pPr>
        <w:pStyle w:val="Normlnweb"/>
        <w:numPr>
          <w:ilvl w:val="1"/>
          <w:numId w:val="4"/>
        </w:numPr>
        <w:shd w:val="clear" w:color="auto" w:fill="FFFFFF"/>
        <w:spacing w:before="0" w:beforeAutospacing="0" w:after="0" w:afterAutospacing="0"/>
        <w:ind w:left="426" w:hanging="426"/>
        <w:jc w:val="both"/>
        <w:rPr>
          <w:sz w:val="22"/>
          <w:szCs w:val="22"/>
          <w:lang w:val="en-GB"/>
        </w:rPr>
      </w:pPr>
      <w:r w:rsidRPr="00CD2809">
        <w:rPr>
          <w:sz w:val="22"/>
          <w:szCs w:val="22"/>
          <w:lang w:val="en-GB"/>
        </w:rPr>
        <w:t>By granting a license, the provider is obliged to tolerate an interference with the right to use the work to the extent resulting from this license agreement.</w:t>
      </w:r>
    </w:p>
    <w:p w:rsidR="00817B58" w:rsidRPr="00CD2809" w:rsidRDefault="00817B58" w:rsidP="00817B58">
      <w:pPr>
        <w:pStyle w:val="Normlnweb"/>
        <w:numPr>
          <w:ilvl w:val="1"/>
          <w:numId w:val="4"/>
        </w:numPr>
        <w:shd w:val="clear" w:color="auto" w:fill="FFFFFF"/>
        <w:spacing w:before="0" w:beforeAutospacing="0" w:after="0" w:afterAutospacing="0"/>
        <w:ind w:left="426" w:hanging="426"/>
        <w:jc w:val="both"/>
        <w:rPr>
          <w:sz w:val="22"/>
          <w:szCs w:val="22"/>
          <w:lang w:val="en-GB"/>
        </w:rPr>
      </w:pPr>
      <w:r w:rsidRPr="00CD2809">
        <w:rPr>
          <w:sz w:val="22"/>
          <w:szCs w:val="22"/>
          <w:lang w:val="en-GB"/>
        </w:rPr>
        <w:t>Provider shall provide the acquirer without undue delay after the conclusion of this license agreement with all the materials and information necessary for the exercise of the license.</w:t>
      </w:r>
    </w:p>
    <w:p w:rsidR="00817B58" w:rsidRPr="00CD2809" w:rsidRDefault="00817B58" w:rsidP="00817B58">
      <w:pPr>
        <w:pStyle w:val="Normlnweb"/>
        <w:numPr>
          <w:ilvl w:val="1"/>
          <w:numId w:val="4"/>
        </w:numPr>
        <w:shd w:val="clear" w:color="auto" w:fill="FFFFFF"/>
        <w:spacing w:before="0" w:beforeAutospacing="0" w:after="0" w:afterAutospacing="0"/>
        <w:ind w:left="426" w:hanging="426"/>
        <w:jc w:val="both"/>
        <w:rPr>
          <w:sz w:val="22"/>
          <w:szCs w:val="22"/>
          <w:lang w:val="en-GB"/>
        </w:rPr>
      </w:pPr>
      <w:r w:rsidRPr="00CD2809">
        <w:rPr>
          <w:sz w:val="22"/>
          <w:szCs w:val="22"/>
          <w:lang w:val="en-GB"/>
        </w:rPr>
        <w:t>Provider shall provide the acquirer, without undue delay, upon request, with assistance to the legal protection of his/her license in the event of a threat or breach of the acquirer‘s licence.</w:t>
      </w:r>
    </w:p>
    <w:p w:rsidR="00817B58" w:rsidRPr="00CD2809" w:rsidRDefault="00817B58" w:rsidP="00817B58">
      <w:pPr>
        <w:pStyle w:val="Normlnweb"/>
        <w:numPr>
          <w:ilvl w:val="1"/>
          <w:numId w:val="4"/>
        </w:numPr>
        <w:shd w:val="clear" w:color="auto" w:fill="FFFFFF"/>
        <w:spacing w:before="0" w:beforeAutospacing="0" w:after="0" w:afterAutospacing="0"/>
        <w:ind w:left="426" w:hanging="426"/>
        <w:jc w:val="both"/>
        <w:rPr>
          <w:sz w:val="22"/>
          <w:szCs w:val="22"/>
          <w:lang w:val="en-GB"/>
        </w:rPr>
      </w:pPr>
      <w:r w:rsidRPr="00CD2809">
        <w:rPr>
          <w:sz w:val="22"/>
          <w:szCs w:val="22"/>
          <w:lang w:val="en-GB"/>
        </w:rPr>
        <w:t xml:space="preserve">Notwithstanding the above-mentioned licence agreement, the provider (or the relevant author) is entitled to use the work for the purpose of presenting his/her own work or its </w:t>
      </w:r>
      <w:proofErr w:type="gramStart"/>
      <w:r w:rsidRPr="00CD2809">
        <w:rPr>
          <w:sz w:val="22"/>
          <w:szCs w:val="22"/>
          <w:lang w:val="en-GB"/>
        </w:rPr>
        <w:t>authors‘ work</w:t>
      </w:r>
      <w:proofErr w:type="gramEnd"/>
      <w:r w:rsidRPr="00CD2809">
        <w:rPr>
          <w:sz w:val="22"/>
          <w:szCs w:val="22"/>
          <w:lang w:val="en-GB"/>
        </w:rPr>
        <w:t>, but is not entitled to publish the work before it is published by the acquirer (however, this deferred disclosure obligation regarding the publication of the work will be abandoned after the expiration of two months from the date of the handing over of the work, unless the work is used by the acquirer).</w:t>
      </w:r>
    </w:p>
    <w:p w:rsidR="00817B58" w:rsidRPr="00CD2809" w:rsidRDefault="00817B58" w:rsidP="00817B58">
      <w:pPr>
        <w:pStyle w:val="Normlnweb"/>
        <w:shd w:val="clear" w:color="auto" w:fill="FFFFFF"/>
        <w:spacing w:before="0" w:beforeAutospacing="0" w:after="0" w:afterAutospacing="0"/>
        <w:ind w:left="426"/>
        <w:jc w:val="both"/>
        <w:rPr>
          <w:sz w:val="22"/>
          <w:szCs w:val="22"/>
          <w:lang w:val="en-GB"/>
        </w:rPr>
      </w:pPr>
    </w:p>
    <w:p w:rsidR="00817B58" w:rsidRPr="00CD2809" w:rsidRDefault="00817B58" w:rsidP="00817B58">
      <w:pPr>
        <w:pStyle w:val="Normlnweb"/>
        <w:shd w:val="clear" w:color="auto" w:fill="FFFFFF"/>
        <w:spacing w:before="0" w:beforeAutospacing="0" w:after="0" w:afterAutospacing="0"/>
        <w:ind w:left="426"/>
        <w:jc w:val="both"/>
        <w:rPr>
          <w:sz w:val="22"/>
          <w:szCs w:val="22"/>
          <w:lang w:val="en-GB"/>
        </w:rPr>
      </w:pPr>
    </w:p>
    <w:p w:rsidR="00817B58" w:rsidRPr="00CD2809" w:rsidRDefault="00817B58" w:rsidP="00817B58">
      <w:pPr>
        <w:pStyle w:val="Nadpis2"/>
        <w:rPr>
          <w:lang w:val="en-GB"/>
        </w:rPr>
      </w:pPr>
    </w:p>
    <w:p w:rsidR="00817B58" w:rsidRPr="00CD2809" w:rsidRDefault="00817B58" w:rsidP="00817B58">
      <w:pPr>
        <w:pStyle w:val="Nadpis3"/>
        <w:rPr>
          <w:lang w:val="en-GB"/>
        </w:rPr>
      </w:pPr>
      <w:r w:rsidRPr="00CD2809">
        <w:rPr>
          <w:lang w:val="en-GB"/>
        </w:rPr>
        <w:t>Compensation for damage</w:t>
      </w:r>
    </w:p>
    <w:p w:rsidR="00817B58" w:rsidRPr="00CD2809" w:rsidRDefault="00817B58" w:rsidP="00817B58">
      <w:pPr>
        <w:pStyle w:val="Normlnweb"/>
        <w:numPr>
          <w:ilvl w:val="0"/>
          <w:numId w:val="6"/>
        </w:numPr>
        <w:shd w:val="clear" w:color="auto" w:fill="FFFFFF"/>
        <w:spacing w:before="0" w:beforeAutospacing="0" w:after="0" w:afterAutospacing="0"/>
        <w:ind w:left="357" w:hanging="357"/>
        <w:jc w:val="both"/>
        <w:rPr>
          <w:sz w:val="22"/>
          <w:szCs w:val="22"/>
          <w:lang w:val="en-GB"/>
        </w:rPr>
      </w:pPr>
      <w:r w:rsidRPr="00CD2809">
        <w:rPr>
          <w:sz w:val="22"/>
          <w:szCs w:val="22"/>
          <w:lang w:val="en-GB"/>
        </w:rPr>
        <w:t xml:space="preserve">Provider is responsible to the acquirer for the legal integrity of the rights acquired by this license agreement, i.e. that the use of the work under this license agreement cannot lead to unauthorized interference with the rights of third parties or any other violation of the law, that potential property claims of third parties have been settled and the acquirer, in connection with the use of the work, cannot incur monetary or other obligations towards third parties. </w:t>
      </w:r>
    </w:p>
    <w:p w:rsidR="00817B58" w:rsidRPr="00CD2809" w:rsidRDefault="00817B58" w:rsidP="00817B58">
      <w:pPr>
        <w:pStyle w:val="Normlnweb"/>
        <w:numPr>
          <w:ilvl w:val="0"/>
          <w:numId w:val="6"/>
        </w:numPr>
        <w:shd w:val="clear" w:color="auto" w:fill="FFFFFF"/>
        <w:spacing w:before="0" w:beforeAutospacing="0" w:after="0" w:afterAutospacing="0"/>
        <w:ind w:left="357" w:hanging="357"/>
        <w:jc w:val="both"/>
        <w:rPr>
          <w:sz w:val="22"/>
          <w:szCs w:val="22"/>
          <w:lang w:val="en-GB"/>
        </w:rPr>
      </w:pPr>
      <w:r w:rsidRPr="00CD2809">
        <w:rPr>
          <w:sz w:val="22"/>
          <w:szCs w:val="22"/>
          <w:lang w:val="en-GB"/>
        </w:rPr>
        <w:t xml:space="preserve">If the provider's declaration under art. II par. (1) </w:t>
      </w:r>
      <w:proofErr w:type="gramStart"/>
      <w:r w:rsidRPr="00CD2809">
        <w:rPr>
          <w:sz w:val="22"/>
          <w:szCs w:val="22"/>
          <w:lang w:val="en-GB"/>
        </w:rPr>
        <w:t>and</w:t>
      </w:r>
      <w:proofErr w:type="gramEnd"/>
      <w:r w:rsidRPr="00CD2809">
        <w:rPr>
          <w:sz w:val="22"/>
          <w:szCs w:val="22"/>
          <w:lang w:val="en-GB"/>
        </w:rPr>
        <w:t xml:space="preserve"> (2) of this agreement shows as contradictory to the fact, the provider shall bear all the costs incurred by the acquirer. </w:t>
      </w:r>
    </w:p>
    <w:p w:rsidR="00817B58" w:rsidRPr="00CD2809" w:rsidRDefault="00817B58" w:rsidP="00817B58">
      <w:pPr>
        <w:pStyle w:val="Nadpis2"/>
        <w:rPr>
          <w:lang w:val="en-GB"/>
        </w:rPr>
      </w:pPr>
    </w:p>
    <w:p w:rsidR="00817B58" w:rsidRPr="00CD2809" w:rsidRDefault="00817B58" w:rsidP="00817B58">
      <w:pPr>
        <w:pStyle w:val="Nadpis3"/>
        <w:rPr>
          <w:lang w:val="en-GB"/>
        </w:rPr>
      </w:pPr>
      <w:r w:rsidRPr="00CD2809">
        <w:rPr>
          <w:lang w:val="en-GB"/>
        </w:rPr>
        <w:t>Final provisions</w:t>
      </w:r>
    </w:p>
    <w:p w:rsidR="00817B58" w:rsidRPr="00CD2809" w:rsidRDefault="00817B58" w:rsidP="00817B58">
      <w:pPr>
        <w:pStyle w:val="Odstavecseseznamem"/>
        <w:numPr>
          <w:ilvl w:val="0"/>
          <w:numId w:val="1"/>
        </w:numPr>
        <w:ind w:left="426" w:hanging="426"/>
        <w:rPr>
          <w:lang w:val="en-GB"/>
        </w:rPr>
      </w:pPr>
      <w:r w:rsidRPr="00CD2809">
        <w:rPr>
          <w:lang w:val="en-GB"/>
        </w:rPr>
        <w:t>Clause of legal actions validity in accordance with § 41 of Act no. 128/2000 Coll., on municipalities (municipal system), as subsequently amended: The City Council decided on the conclusion of this agreement by resolution no</w:t>
      </w:r>
      <w:proofErr w:type="gramStart"/>
      <w:r w:rsidRPr="00CD2809">
        <w:rPr>
          <w:lang w:val="en-GB"/>
        </w:rPr>
        <w:t>. .</w:t>
      </w:r>
      <w:proofErr w:type="gramEnd"/>
      <w:r w:rsidRPr="00CD2809">
        <w:rPr>
          <w:lang w:val="en-GB"/>
        </w:rPr>
        <w:t xml:space="preserve">…/RM1418/…… dated ……… </w:t>
      </w:r>
      <w:r w:rsidRPr="00CD2809">
        <w:rPr>
          <w:highlight w:val="yellow"/>
          <w:lang w:val="en-GB"/>
        </w:rPr>
        <w:t>(</w:t>
      </w:r>
      <w:proofErr w:type="gramStart"/>
      <w:r w:rsidRPr="00CD2809">
        <w:rPr>
          <w:highlight w:val="yellow"/>
          <w:lang w:val="en-GB"/>
        </w:rPr>
        <w:t>will</w:t>
      </w:r>
      <w:proofErr w:type="gramEnd"/>
      <w:r w:rsidRPr="00CD2809">
        <w:rPr>
          <w:highlight w:val="yellow"/>
          <w:lang w:val="en-GB"/>
        </w:rPr>
        <w:t xml:space="preserve"> be completed by acquirer before the agreement conclusion)</w:t>
      </w:r>
      <w:r w:rsidRPr="00CD2809">
        <w:rPr>
          <w:lang w:val="en-GB"/>
        </w:rPr>
        <w:t xml:space="preserve">, which decided about conclusion of a license agreement for a small public tender under the name „Conceptual design of </w:t>
      </w:r>
      <w:r w:rsidR="00F32AF4">
        <w:rPr>
          <w:lang w:val="en-GB"/>
        </w:rPr>
        <w:t xml:space="preserve">the </w:t>
      </w:r>
      <w:bookmarkStart w:id="0" w:name="_GoBack"/>
      <w:bookmarkEnd w:id="0"/>
      <w:r w:rsidRPr="00CD2809">
        <w:rPr>
          <w:lang w:val="en-GB"/>
        </w:rPr>
        <w:t>MTSM“, ref. no. 117/2017.</w:t>
      </w:r>
    </w:p>
    <w:p w:rsidR="00817B58" w:rsidRPr="00CD2809" w:rsidRDefault="00817B58" w:rsidP="00817B58">
      <w:pPr>
        <w:pStyle w:val="Odstavecseseznamem"/>
        <w:numPr>
          <w:ilvl w:val="0"/>
          <w:numId w:val="1"/>
        </w:numPr>
        <w:ind w:left="426" w:hanging="426"/>
        <w:rPr>
          <w:lang w:val="en-GB"/>
        </w:rPr>
      </w:pPr>
      <w:r w:rsidRPr="00CD2809">
        <w:rPr>
          <w:lang w:val="en-GB"/>
        </w:rPr>
        <w:t>Provider declares that he/she expressly renounces the rights that may arise for him/her under § 1793 par. 1 New CC and agrees to the license fee as provided for in art. III. par. 1 of this agreement.</w:t>
      </w:r>
    </w:p>
    <w:p w:rsidR="00817B58" w:rsidRPr="00CD2809" w:rsidRDefault="00817B58" w:rsidP="00817B58">
      <w:pPr>
        <w:pStyle w:val="Odstavecseseznamem"/>
        <w:numPr>
          <w:ilvl w:val="0"/>
          <w:numId w:val="1"/>
        </w:numPr>
        <w:ind w:left="426" w:hanging="426"/>
        <w:rPr>
          <w:lang w:val="en-GB"/>
        </w:rPr>
      </w:pPr>
      <w:r w:rsidRPr="00CD2809">
        <w:rPr>
          <w:lang w:val="en-GB"/>
        </w:rPr>
        <w:t>In case of conclusion of an agreement with a foreign provider, this agreement will be prepared in Czech and English, in case of any discrepancy in the Czech and English texts, the Czech text of this agreement will always take precedence. Provider is also authorized to communicate with the acquirer in English as well.</w:t>
      </w:r>
    </w:p>
    <w:p w:rsidR="00817B58" w:rsidRPr="00CD2809" w:rsidRDefault="00817B58" w:rsidP="00817B58">
      <w:pPr>
        <w:pStyle w:val="Odstavecseseznamem"/>
        <w:numPr>
          <w:ilvl w:val="0"/>
          <w:numId w:val="1"/>
        </w:numPr>
        <w:ind w:left="426" w:hanging="426"/>
        <w:rPr>
          <w:lang w:val="en-GB"/>
        </w:rPr>
      </w:pPr>
      <w:r w:rsidRPr="00CD2809">
        <w:rPr>
          <w:lang w:val="en-GB"/>
        </w:rPr>
        <w:t>This agreement, as well as legal relationships and any disputes arising therefrom, shall be governed by the Czech legislation.</w:t>
      </w:r>
    </w:p>
    <w:p w:rsidR="00817B58" w:rsidRPr="00CD2809" w:rsidRDefault="00817B58" w:rsidP="00817B58">
      <w:pPr>
        <w:numPr>
          <w:ilvl w:val="0"/>
          <w:numId w:val="1"/>
        </w:numPr>
        <w:ind w:left="360"/>
        <w:rPr>
          <w:lang w:val="en-GB"/>
        </w:rPr>
      </w:pPr>
      <w:r w:rsidRPr="00CD2809">
        <w:rPr>
          <w:lang w:val="en-GB"/>
        </w:rPr>
        <w:t>This agreement shall enter into force on the day of its conclusion.</w:t>
      </w:r>
    </w:p>
    <w:p w:rsidR="00817B58" w:rsidRPr="00CD2809" w:rsidRDefault="00817B58" w:rsidP="00817B58">
      <w:pPr>
        <w:numPr>
          <w:ilvl w:val="0"/>
          <w:numId w:val="1"/>
        </w:numPr>
        <w:ind w:left="360"/>
        <w:rPr>
          <w:i/>
          <w:lang w:val="en-GB"/>
        </w:rPr>
      </w:pPr>
      <w:r w:rsidRPr="00CD2809">
        <w:rPr>
          <w:lang w:val="en-GB"/>
        </w:rPr>
        <w:t>The contracting parties agree that for this engagement relationship they exclude the application of the provisions of § 1765 of the CC, the provisions of § 1978 par. 2 of the CC.</w:t>
      </w:r>
    </w:p>
    <w:p w:rsidR="00817B58" w:rsidRPr="00CD2809" w:rsidRDefault="00817B58" w:rsidP="00817B58">
      <w:pPr>
        <w:numPr>
          <w:ilvl w:val="0"/>
          <w:numId w:val="1"/>
        </w:numPr>
        <w:ind w:left="360"/>
        <w:rPr>
          <w:lang w:val="en-GB"/>
        </w:rPr>
      </w:pPr>
      <w:r w:rsidRPr="00CD2809">
        <w:rPr>
          <w:lang w:val="en-GB"/>
        </w:rPr>
        <w:t>In addition, the contracting parties have agreed within the meaning of § 1740 par. (2) and (3) of the CC that they exclude the acceptance of an offer expressing the content of the agreement draft in other words, accepting an offer with an addendum or a derogation, even if the addendum or derogation substantially does not change the terms of the offer.</w:t>
      </w:r>
    </w:p>
    <w:p w:rsidR="00817B58" w:rsidRPr="00CD2809" w:rsidRDefault="00817B58" w:rsidP="00817B58">
      <w:pPr>
        <w:numPr>
          <w:ilvl w:val="0"/>
          <w:numId w:val="1"/>
        </w:numPr>
        <w:ind w:left="360"/>
        <w:rPr>
          <w:lang w:val="en-GB"/>
        </w:rPr>
      </w:pPr>
      <w:r w:rsidRPr="00CD2809">
        <w:rPr>
          <w:lang w:val="en-GB"/>
        </w:rPr>
        <w:t>This agreement contains a complete agreement on the subject of the agreement and all matters that the parties have and wish to negotiate in the agreement and which they consider important for the purpose of this agreement. No representation of the parties made during the negotiation of this agreement or the representation made after the conclusion of this agreement shall be construed as contravening the express provisions of this agreement and shall not create any obligation on any of the parties.</w:t>
      </w:r>
    </w:p>
    <w:p w:rsidR="00817B58" w:rsidRPr="00CD2809" w:rsidRDefault="00817B58" w:rsidP="00817B58">
      <w:pPr>
        <w:numPr>
          <w:ilvl w:val="0"/>
          <w:numId w:val="1"/>
        </w:numPr>
        <w:ind w:left="360"/>
        <w:rPr>
          <w:lang w:val="en-GB"/>
        </w:rPr>
      </w:pPr>
      <w:r w:rsidRPr="00CD2809">
        <w:rPr>
          <w:lang w:val="en-GB"/>
        </w:rPr>
        <w:t>The parties may terminate the contractual relationship by written agreement.</w:t>
      </w:r>
    </w:p>
    <w:p w:rsidR="00817B58" w:rsidRPr="00CD2809" w:rsidRDefault="00817B58" w:rsidP="00817B58">
      <w:pPr>
        <w:numPr>
          <w:ilvl w:val="0"/>
          <w:numId w:val="1"/>
        </w:numPr>
        <w:ind w:left="360"/>
        <w:rPr>
          <w:lang w:val="en-GB"/>
        </w:rPr>
      </w:pPr>
      <w:r w:rsidRPr="00CD2809">
        <w:rPr>
          <w:lang w:val="en-GB"/>
        </w:rPr>
        <w:t>Provider undertakes that any information he has learned in connection with the performance of this agreement will not be disclosed to third parties.</w:t>
      </w:r>
    </w:p>
    <w:p w:rsidR="00817B58" w:rsidRPr="00CD2809" w:rsidRDefault="00817B58" w:rsidP="00817B58">
      <w:pPr>
        <w:numPr>
          <w:ilvl w:val="0"/>
          <w:numId w:val="1"/>
        </w:numPr>
        <w:ind w:left="360"/>
        <w:rPr>
          <w:lang w:val="en-GB"/>
        </w:rPr>
      </w:pPr>
      <w:r w:rsidRPr="00CD2809">
        <w:rPr>
          <w:lang w:val="en-GB"/>
        </w:rPr>
        <w:t>Amendments or changes to this agreement may be made by parties only in the form of written amendments, which will be numbered in ascending order, expressly declared as an addendum to this agreement and signed by the authorized representatives of the contracting parties. The exchange of email or other electronic messages will not be considered to be a written form for this purpose.</w:t>
      </w:r>
    </w:p>
    <w:p w:rsidR="00817B58" w:rsidRPr="00CD2809" w:rsidRDefault="00817B58" w:rsidP="00817B58">
      <w:pPr>
        <w:numPr>
          <w:ilvl w:val="0"/>
          <w:numId w:val="1"/>
        </w:numPr>
        <w:ind w:left="360"/>
        <w:rPr>
          <w:lang w:val="en-GB"/>
        </w:rPr>
      </w:pPr>
      <w:r w:rsidRPr="00CD2809">
        <w:rPr>
          <w:lang w:val="en-GB"/>
        </w:rPr>
        <w:t xml:space="preserve">If one of the provisions of this agreement is shown to be apparent (null), the effect of this defect on the other provisions of the contract shall be assessed mutatis mutandis under § 576 of the CC. </w:t>
      </w:r>
    </w:p>
    <w:p w:rsidR="00817B58" w:rsidRPr="00CD2809" w:rsidRDefault="00817B58" w:rsidP="00817B58">
      <w:pPr>
        <w:numPr>
          <w:ilvl w:val="0"/>
          <w:numId w:val="1"/>
        </w:numPr>
        <w:ind w:left="360"/>
        <w:rPr>
          <w:lang w:val="en-GB"/>
        </w:rPr>
      </w:pPr>
      <w:r w:rsidRPr="00CD2809">
        <w:rPr>
          <w:lang w:val="en-GB"/>
        </w:rPr>
        <w:t>Documents shall be deemed to have been delivered even if either party refuses the delivery or makes it impossible.</w:t>
      </w:r>
    </w:p>
    <w:p w:rsidR="00817B58" w:rsidRPr="00CD2809" w:rsidRDefault="00817B58" w:rsidP="00817B58">
      <w:pPr>
        <w:numPr>
          <w:ilvl w:val="0"/>
          <w:numId w:val="1"/>
        </w:numPr>
        <w:ind w:left="360"/>
        <w:rPr>
          <w:lang w:val="en-GB"/>
        </w:rPr>
      </w:pPr>
      <w:r w:rsidRPr="00CD2809">
        <w:rPr>
          <w:lang w:val="en-GB"/>
        </w:rPr>
        <w:t xml:space="preserve">Everything that was agreed before the conclusion of the contract is legally irrelevant and the parties will be bound only by what is agreed in the agreement. </w:t>
      </w:r>
    </w:p>
    <w:p w:rsidR="00817B58" w:rsidRPr="00CD2809" w:rsidRDefault="00817B58" w:rsidP="00817B58">
      <w:pPr>
        <w:numPr>
          <w:ilvl w:val="0"/>
          <w:numId w:val="1"/>
        </w:numPr>
        <w:ind w:left="360"/>
        <w:rPr>
          <w:lang w:val="en-GB"/>
        </w:rPr>
      </w:pPr>
      <w:r w:rsidRPr="00CD2809">
        <w:rPr>
          <w:lang w:val="en-GB"/>
        </w:rPr>
        <w:t>The agreement is drawn up in four copies of the original signed by the authorized representatives of the parties, with the acquirer receiving three copies and the supplier one copy.</w:t>
      </w:r>
    </w:p>
    <w:p w:rsidR="00817B58" w:rsidRPr="00CD2809" w:rsidRDefault="00817B58" w:rsidP="00817B58">
      <w:pPr>
        <w:pStyle w:val="Zkladntext2"/>
        <w:numPr>
          <w:ilvl w:val="0"/>
          <w:numId w:val="1"/>
        </w:numPr>
        <w:spacing w:after="0" w:line="240" w:lineRule="auto"/>
        <w:ind w:left="360"/>
        <w:rPr>
          <w:szCs w:val="22"/>
          <w:lang w:val="en-GB"/>
        </w:rPr>
      </w:pPr>
      <w:r w:rsidRPr="00CD2809">
        <w:rPr>
          <w:szCs w:val="22"/>
          <w:lang w:val="en-GB"/>
        </w:rPr>
        <w:lastRenderedPageBreak/>
        <w:t xml:space="preserve">The contact person of acquirer is the representative of the strategic development department of the Municipality of the City of Ostrava: Ing. Tomáš Bilan, tel.: +420 599 444 141, e-mail: </w:t>
      </w:r>
      <w:hyperlink r:id="rId9" w:history="1">
        <w:r w:rsidRPr="00CD2809">
          <w:rPr>
            <w:rStyle w:val="Hypertextovodkaz"/>
            <w:szCs w:val="22"/>
            <w:lang w:val="en-GB"/>
          </w:rPr>
          <w:t>tbilan@ostrava.cz</w:t>
        </w:r>
      </w:hyperlink>
      <w:r w:rsidRPr="00CD2809">
        <w:rPr>
          <w:szCs w:val="22"/>
          <w:lang w:val="en-GB"/>
        </w:rPr>
        <w:t xml:space="preserve"> or another employee assigned by head of the strategic development department.</w:t>
      </w:r>
    </w:p>
    <w:p w:rsidR="00817B58" w:rsidRPr="00CD2809" w:rsidRDefault="00817B58" w:rsidP="00817B58">
      <w:pPr>
        <w:numPr>
          <w:ilvl w:val="0"/>
          <w:numId w:val="1"/>
        </w:numPr>
        <w:ind w:left="360"/>
        <w:rPr>
          <w:lang w:val="en-GB"/>
        </w:rPr>
      </w:pPr>
      <w:r w:rsidRPr="00CD2809">
        <w:rPr>
          <w:lang w:val="en-GB"/>
        </w:rPr>
        <w:t>The persons signing the agreement confirm the validity of the authorizations to act.</w:t>
      </w:r>
    </w:p>
    <w:p w:rsidR="00817B58" w:rsidRPr="00CD2809" w:rsidRDefault="00817B58" w:rsidP="00817B58">
      <w:pPr>
        <w:numPr>
          <w:ilvl w:val="0"/>
          <w:numId w:val="1"/>
        </w:numPr>
        <w:ind w:left="360"/>
        <w:rPr>
          <w:lang w:val="en-GB"/>
        </w:rPr>
      </w:pPr>
      <w:r w:rsidRPr="00CD2809">
        <w:rPr>
          <w:lang w:val="en-GB"/>
        </w:rPr>
        <w:t xml:space="preserve">An integral part of this contract is: </w:t>
      </w:r>
    </w:p>
    <w:p w:rsidR="00817B58" w:rsidRPr="00CD2809" w:rsidRDefault="00817B58" w:rsidP="00817B58">
      <w:pPr>
        <w:ind w:firstLine="360"/>
        <w:rPr>
          <w:lang w:val="en-GB"/>
        </w:rPr>
      </w:pPr>
      <w:r w:rsidRPr="00CD2809">
        <w:rPr>
          <w:lang w:val="en-GB"/>
        </w:rPr>
        <w:t>Attachment no. 1 – Statement</w:t>
      </w:r>
      <w:r w:rsidRPr="00CD2809">
        <w:rPr>
          <w:lang w:val="en-GB"/>
        </w:rPr>
        <w:tab/>
      </w:r>
      <w:r w:rsidRPr="00CD2809">
        <w:rPr>
          <w:lang w:val="en-GB"/>
        </w:rPr>
        <w:tab/>
      </w:r>
      <w:r w:rsidRPr="00CD2809">
        <w:rPr>
          <w:lang w:val="en-GB"/>
        </w:rPr>
        <w:tab/>
      </w:r>
      <w:r w:rsidRPr="00CD2809">
        <w:rPr>
          <w:rFonts w:ascii="Arial" w:hAnsi="Arial" w:cs="Arial"/>
          <w:b/>
          <w:i/>
          <w:sz w:val="20"/>
          <w:szCs w:val="22"/>
          <w:highlight w:val="yellow"/>
          <w:lang w:val="en-GB"/>
        </w:rPr>
        <w:t>(will be completed by provider)</w:t>
      </w:r>
    </w:p>
    <w:p w:rsidR="00817B58" w:rsidRPr="00CD2809" w:rsidRDefault="00817B58" w:rsidP="00817B58">
      <w:pPr>
        <w:ind w:firstLine="360"/>
        <w:rPr>
          <w:color w:val="FF0000"/>
          <w:lang w:val="en-GB"/>
        </w:rPr>
      </w:pPr>
    </w:p>
    <w:p w:rsidR="00817B58" w:rsidRPr="00CD2809" w:rsidRDefault="00817B58" w:rsidP="00817B58">
      <w:pPr>
        <w:ind w:firstLine="360"/>
        <w:rPr>
          <w:color w:val="FF0000"/>
          <w:lang w:val="en-GB"/>
        </w:rPr>
      </w:pPr>
    </w:p>
    <w:p w:rsidR="00817B58" w:rsidRPr="00CD2809" w:rsidRDefault="00817B58" w:rsidP="00817B58">
      <w:pPr>
        <w:ind w:firstLine="360"/>
        <w:rPr>
          <w:color w:val="FF0000"/>
          <w:lang w:val="en-GB"/>
        </w:rPr>
      </w:pPr>
    </w:p>
    <w:p w:rsidR="00817B58" w:rsidRPr="00CD2809" w:rsidRDefault="00817B58" w:rsidP="00817B58">
      <w:pPr>
        <w:tabs>
          <w:tab w:val="left" w:pos="0"/>
          <w:tab w:val="left" w:pos="4990"/>
        </w:tabs>
        <w:rPr>
          <w:rFonts w:ascii="Arial" w:hAnsi="Arial" w:cs="Arial"/>
          <w:b/>
          <w:sz w:val="20"/>
          <w:lang w:val="en-GB"/>
        </w:rPr>
      </w:pPr>
      <w:r w:rsidRPr="00CD2809">
        <w:rPr>
          <w:rFonts w:ascii="Arial" w:hAnsi="Arial" w:cs="Arial"/>
          <w:b/>
          <w:sz w:val="20"/>
          <w:lang w:val="en-GB"/>
        </w:rPr>
        <w:t>The acquirer</w:t>
      </w:r>
      <w:r w:rsidRPr="00CD2809">
        <w:rPr>
          <w:rFonts w:ascii="Arial" w:hAnsi="Arial" w:cs="Arial"/>
          <w:b/>
          <w:sz w:val="20"/>
          <w:lang w:val="en-GB"/>
        </w:rPr>
        <w:tab/>
      </w:r>
      <w:proofErr w:type="gramStart"/>
      <w:r w:rsidRPr="00CD2809">
        <w:rPr>
          <w:rFonts w:ascii="Arial" w:hAnsi="Arial" w:cs="Arial"/>
          <w:b/>
          <w:sz w:val="20"/>
          <w:lang w:val="en-GB"/>
        </w:rPr>
        <w:t>The</w:t>
      </w:r>
      <w:proofErr w:type="gramEnd"/>
      <w:r w:rsidRPr="00CD2809">
        <w:rPr>
          <w:rFonts w:ascii="Arial" w:hAnsi="Arial" w:cs="Arial"/>
          <w:b/>
          <w:sz w:val="20"/>
          <w:lang w:val="en-GB"/>
        </w:rPr>
        <w:t xml:space="preserve"> provider</w:t>
      </w:r>
    </w:p>
    <w:p w:rsidR="00817B58" w:rsidRPr="00CD2809" w:rsidRDefault="00817B58" w:rsidP="00817B58">
      <w:pPr>
        <w:tabs>
          <w:tab w:val="left" w:pos="0"/>
          <w:tab w:val="left" w:leader="underscore" w:pos="4706"/>
          <w:tab w:val="left" w:pos="4990"/>
          <w:tab w:val="left" w:leader="underscore" w:pos="9639"/>
        </w:tabs>
        <w:rPr>
          <w:szCs w:val="22"/>
          <w:lang w:val="en-GB"/>
        </w:rPr>
      </w:pPr>
      <w:r w:rsidRPr="00CD2809">
        <w:rPr>
          <w:szCs w:val="22"/>
          <w:lang w:val="en-GB"/>
        </w:rPr>
        <w:tab/>
      </w:r>
      <w:r w:rsidRPr="00CD2809">
        <w:rPr>
          <w:szCs w:val="22"/>
          <w:lang w:val="en-GB"/>
        </w:rPr>
        <w:tab/>
      </w:r>
      <w:r w:rsidRPr="00CD2809">
        <w:rPr>
          <w:szCs w:val="22"/>
          <w:lang w:val="en-GB"/>
        </w:rPr>
        <w:tab/>
      </w:r>
    </w:p>
    <w:p w:rsidR="00817B58" w:rsidRPr="00CD2809" w:rsidRDefault="00817B58" w:rsidP="00817B58">
      <w:pPr>
        <w:tabs>
          <w:tab w:val="left" w:pos="0"/>
          <w:tab w:val="left" w:leader="underscore" w:pos="4706"/>
          <w:tab w:val="left" w:pos="4990"/>
          <w:tab w:val="left" w:leader="underscore" w:pos="9639"/>
        </w:tabs>
        <w:spacing w:before="240" w:after="240"/>
        <w:rPr>
          <w:szCs w:val="22"/>
          <w:lang w:val="en-GB"/>
        </w:rPr>
      </w:pPr>
      <w:r w:rsidRPr="00CD2809">
        <w:rPr>
          <w:szCs w:val="22"/>
          <w:lang w:val="en-GB"/>
        </w:rPr>
        <w:t xml:space="preserve">Date: </w:t>
      </w:r>
      <w:r w:rsidRPr="00CD2809">
        <w:rPr>
          <w:szCs w:val="22"/>
          <w:lang w:val="en-GB"/>
        </w:rPr>
        <w:tab/>
      </w:r>
      <w:r w:rsidRPr="00CD2809">
        <w:rPr>
          <w:szCs w:val="22"/>
          <w:lang w:val="en-GB"/>
        </w:rPr>
        <w:tab/>
        <w:t xml:space="preserve">Date: </w:t>
      </w:r>
      <w:r w:rsidRPr="00CD2809">
        <w:rPr>
          <w:szCs w:val="22"/>
          <w:lang w:val="en-GB"/>
        </w:rPr>
        <w:tab/>
      </w:r>
    </w:p>
    <w:p w:rsidR="00817B58" w:rsidRPr="00CD2809" w:rsidRDefault="00817B58" w:rsidP="00817B58">
      <w:pPr>
        <w:tabs>
          <w:tab w:val="left" w:pos="0"/>
          <w:tab w:val="left" w:leader="underscore" w:pos="4706"/>
          <w:tab w:val="left" w:pos="4990"/>
          <w:tab w:val="left" w:leader="underscore" w:pos="9639"/>
        </w:tabs>
        <w:spacing w:before="240" w:after="240"/>
        <w:rPr>
          <w:szCs w:val="22"/>
          <w:lang w:val="en-GB"/>
        </w:rPr>
      </w:pPr>
      <w:r w:rsidRPr="00CD2809">
        <w:rPr>
          <w:szCs w:val="22"/>
          <w:lang w:val="en-GB"/>
        </w:rPr>
        <w:t>Place: Ostrava</w:t>
      </w:r>
      <w:r w:rsidRPr="00CD2809">
        <w:rPr>
          <w:szCs w:val="22"/>
          <w:lang w:val="en-GB"/>
        </w:rPr>
        <w:tab/>
        <w:t xml:space="preserve">     Place:</w:t>
      </w:r>
      <w:r w:rsidRPr="00CD2809">
        <w:rPr>
          <w:szCs w:val="22"/>
          <w:lang w:val="en-GB"/>
        </w:rPr>
        <w:tab/>
      </w:r>
    </w:p>
    <w:p w:rsidR="00817B58" w:rsidRPr="00CD2809" w:rsidRDefault="00817B58" w:rsidP="00817B58">
      <w:pPr>
        <w:tabs>
          <w:tab w:val="left" w:pos="0"/>
          <w:tab w:val="left" w:leader="underscore" w:pos="4706"/>
          <w:tab w:val="left" w:pos="4990"/>
          <w:tab w:val="left" w:leader="underscore" w:pos="9639"/>
        </w:tabs>
        <w:rPr>
          <w:szCs w:val="22"/>
          <w:lang w:val="en-GB"/>
        </w:rPr>
      </w:pPr>
    </w:p>
    <w:p w:rsidR="00817B58" w:rsidRPr="00CD2809" w:rsidRDefault="00817B58" w:rsidP="00817B58">
      <w:pPr>
        <w:tabs>
          <w:tab w:val="left" w:pos="0"/>
          <w:tab w:val="left" w:leader="underscore" w:pos="4706"/>
          <w:tab w:val="left" w:pos="4990"/>
          <w:tab w:val="left" w:leader="underscore" w:pos="9639"/>
        </w:tabs>
        <w:rPr>
          <w:szCs w:val="22"/>
          <w:lang w:val="en-GB"/>
        </w:rPr>
      </w:pPr>
    </w:p>
    <w:p w:rsidR="00817B58" w:rsidRPr="00CD2809" w:rsidRDefault="00817B58" w:rsidP="00817B58">
      <w:pPr>
        <w:tabs>
          <w:tab w:val="left" w:pos="0"/>
          <w:tab w:val="left" w:leader="underscore" w:pos="4706"/>
          <w:tab w:val="left" w:pos="4990"/>
          <w:tab w:val="left" w:leader="underscore" w:pos="9639"/>
        </w:tabs>
        <w:rPr>
          <w:szCs w:val="22"/>
          <w:lang w:val="en-GB"/>
        </w:rPr>
      </w:pPr>
    </w:p>
    <w:p w:rsidR="00817B58" w:rsidRPr="00CD2809" w:rsidRDefault="00817B58" w:rsidP="00817B58">
      <w:pPr>
        <w:tabs>
          <w:tab w:val="left" w:pos="0"/>
          <w:tab w:val="left" w:leader="underscore" w:pos="4706"/>
          <w:tab w:val="left" w:pos="4990"/>
          <w:tab w:val="left" w:leader="underscore" w:pos="9639"/>
        </w:tabs>
        <w:rPr>
          <w:szCs w:val="22"/>
          <w:lang w:val="en-GB"/>
        </w:rPr>
      </w:pPr>
      <w:r w:rsidRPr="00CD2809">
        <w:rPr>
          <w:szCs w:val="22"/>
          <w:lang w:val="en-GB"/>
        </w:rPr>
        <w:tab/>
      </w:r>
      <w:r w:rsidRPr="00CD2809">
        <w:rPr>
          <w:szCs w:val="22"/>
          <w:lang w:val="en-GB"/>
        </w:rPr>
        <w:tab/>
      </w:r>
      <w:r w:rsidRPr="00CD2809">
        <w:rPr>
          <w:szCs w:val="22"/>
          <w:lang w:val="en-GB"/>
        </w:rPr>
        <w:tab/>
      </w:r>
    </w:p>
    <w:p w:rsidR="00817B58" w:rsidRPr="00CD2809" w:rsidRDefault="00817B58" w:rsidP="00817B58">
      <w:pPr>
        <w:tabs>
          <w:tab w:val="left" w:pos="0"/>
          <w:tab w:val="left" w:pos="4990"/>
        </w:tabs>
        <w:spacing w:before="120"/>
        <w:rPr>
          <w:b/>
          <w:szCs w:val="22"/>
          <w:lang w:val="en-GB"/>
        </w:rPr>
      </w:pPr>
      <w:proofErr w:type="gramStart"/>
      <w:r w:rsidRPr="00CD2809">
        <w:rPr>
          <w:rFonts w:ascii="Arial" w:hAnsi="Arial" w:cs="Arial"/>
          <w:b/>
          <w:sz w:val="20"/>
          <w:lang w:val="en-GB"/>
        </w:rPr>
        <w:t>Ing.</w:t>
      </w:r>
      <w:proofErr w:type="gramEnd"/>
      <w:r w:rsidRPr="00CD2809">
        <w:rPr>
          <w:rFonts w:ascii="Arial" w:hAnsi="Arial" w:cs="Arial"/>
          <w:b/>
          <w:sz w:val="20"/>
          <w:lang w:val="en-GB"/>
        </w:rPr>
        <w:t xml:space="preserve"> Tomáš Macura, MBA</w:t>
      </w:r>
      <w:r w:rsidRPr="00CD2809">
        <w:rPr>
          <w:rFonts w:ascii="Arial" w:hAnsi="Arial" w:cs="Arial"/>
          <w:b/>
          <w:sz w:val="20"/>
          <w:lang w:val="en-GB"/>
        </w:rPr>
        <w:tab/>
        <w:t>………...</w:t>
      </w:r>
      <w:r w:rsidRPr="00CD2809">
        <w:rPr>
          <w:b/>
          <w:szCs w:val="22"/>
          <w:lang w:val="en-GB"/>
        </w:rPr>
        <w:t xml:space="preserve"> </w:t>
      </w:r>
      <w:r w:rsidRPr="00CD2809">
        <w:rPr>
          <w:rFonts w:ascii="Arial" w:hAnsi="Arial" w:cs="Arial"/>
          <w:b/>
          <w:i/>
          <w:sz w:val="20"/>
          <w:szCs w:val="22"/>
          <w:highlight w:val="yellow"/>
          <w:lang w:val="en-GB"/>
        </w:rPr>
        <w:t>(</w:t>
      </w:r>
      <w:proofErr w:type="gramStart"/>
      <w:r w:rsidRPr="00CD2809">
        <w:rPr>
          <w:rFonts w:ascii="Arial" w:hAnsi="Arial" w:cs="Arial"/>
          <w:b/>
          <w:i/>
          <w:sz w:val="20"/>
          <w:szCs w:val="22"/>
          <w:highlight w:val="yellow"/>
          <w:lang w:val="en-GB"/>
        </w:rPr>
        <w:t>will</w:t>
      </w:r>
      <w:proofErr w:type="gramEnd"/>
      <w:r w:rsidRPr="00CD2809">
        <w:rPr>
          <w:rFonts w:ascii="Arial" w:hAnsi="Arial" w:cs="Arial"/>
          <w:b/>
          <w:i/>
          <w:sz w:val="20"/>
          <w:szCs w:val="22"/>
          <w:highlight w:val="yellow"/>
          <w:lang w:val="en-GB"/>
        </w:rPr>
        <w:t xml:space="preserve"> be completed by provider)</w:t>
      </w:r>
    </w:p>
    <w:p w:rsidR="00B972C3" w:rsidRDefault="00817B58" w:rsidP="00817B58">
      <w:pPr>
        <w:tabs>
          <w:tab w:val="left" w:pos="0"/>
          <w:tab w:val="left" w:pos="4990"/>
        </w:tabs>
        <w:rPr>
          <w:lang w:val="en-GB"/>
        </w:rPr>
      </w:pPr>
      <w:r w:rsidRPr="00CD2809">
        <w:rPr>
          <w:lang w:val="en-GB"/>
        </w:rPr>
        <w:t>Mayor</w:t>
      </w: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B972C3" w:rsidRDefault="00B972C3" w:rsidP="00817B58">
      <w:pPr>
        <w:tabs>
          <w:tab w:val="left" w:pos="0"/>
          <w:tab w:val="left" w:pos="4990"/>
        </w:tabs>
        <w:rPr>
          <w:lang w:val="en-GB"/>
        </w:rPr>
      </w:pPr>
    </w:p>
    <w:p w:rsidR="00817B58" w:rsidRPr="00CD2809" w:rsidRDefault="00817B58" w:rsidP="00817B58">
      <w:pPr>
        <w:tabs>
          <w:tab w:val="left" w:pos="0"/>
          <w:tab w:val="left" w:pos="4990"/>
        </w:tabs>
        <w:rPr>
          <w:lang w:val="en-GB"/>
        </w:rPr>
      </w:pPr>
      <w:r w:rsidRPr="00CD2809">
        <w:rPr>
          <w:lang w:val="en-GB"/>
        </w:rPr>
        <w:tab/>
        <w:t>………...</w:t>
      </w:r>
    </w:p>
    <w:p w:rsidR="00817B58" w:rsidRPr="00CD2809" w:rsidRDefault="00817B58" w:rsidP="00817B58">
      <w:pPr>
        <w:tabs>
          <w:tab w:val="left" w:pos="0"/>
          <w:tab w:val="left" w:pos="4990"/>
        </w:tabs>
        <w:rPr>
          <w:rFonts w:cs="Arial"/>
          <w:b/>
          <w:lang w:val="en-GB"/>
        </w:rPr>
        <w:sectPr w:rsidR="00817B58" w:rsidRPr="00CD2809" w:rsidSect="00817B58">
          <w:headerReference w:type="default" r:id="rId10"/>
          <w:footerReference w:type="default" r:id="rId11"/>
          <w:pgSz w:w="11906" w:h="16838" w:code="9"/>
          <w:pgMar w:top="1440" w:right="1077" w:bottom="1276" w:left="907" w:header="709" w:footer="663" w:gutter="0"/>
          <w:cols w:space="708"/>
          <w:docGrid w:linePitch="360"/>
        </w:sectPr>
      </w:pPr>
    </w:p>
    <w:p w:rsidR="00817B58" w:rsidRPr="00CD2809" w:rsidRDefault="00817B58" w:rsidP="00817B58">
      <w:pPr>
        <w:pStyle w:val="Nzev"/>
        <w:ind w:firstLine="709"/>
        <w:jc w:val="right"/>
        <w:rPr>
          <w:b w:val="0"/>
          <w:bCs w:val="0"/>
          <w:color w:val="000000"/>
          <w:sz w:val="22"/>
          <w:szCs w:val="22"/>
          <w:lang w:val="en-GB"/>
        </w:rPr>
      </w:pPr>
      <w:proofErr w:type="gramStart"/>
      <w:r w:rsidRPr="00CD2809">
        <w:rPr>
          <w:b w:val="0"/>
          <w:bCs w:val="0"/>
          <w:color w:val="000000"/>
          <w:sz w:val="22"/>
          <w:szCs w:val="22"/>
          <w:lang w:val="en-GB"/>
        </w:rPr>
        <w:lastRenderedPageBreak/>
        <w:t>Attachment no. 1 to the agreement no.</w:t>
      </w:r>
      <w:proofErr w:type="gramEnd"/>
      <w:r w:rsidRPr="00CD2809">
        <w:rPr>
          <w:b w:val="0"/>
          <w:bCs w:val="0"/>
          <w:color w:val="000000"/>
          <w:sz w:val="22"/>
          <w:szCs w:val="22"/>
          <w:lang w:val="en-GB"/>
        </w:rPr>
        <w:t xml:space="preserve"> ____/2017/OSR/VZKÚ</w:t>
      </w:r>
    </w:p>
    <w:p w:rsidR="00817B58" w:rsidRPr="00CD2809" w:rsidRDefault="00817B58" w:rsidP="00817B58">
      <w:pPr>
        <w:pStyle w:val="Nadpis1"/>
        <w:keepNext w:val="0"/>
        <w:jc w:val="center"/>
        <w:rPr>
          <w:lang w:val="en-GB"/>
        </w:rPr>
      </w:pPr>
      <w:r w:rsidRPr="00CD2809">
        <w:rPr>
          <w:lang w:val="en-GB"/>
        </w:rPr>
        <w:t>Statement</w:t>
      </w:r>
    </w:p>
    <w:p w:rsidR="00817B58" w:rsidRPr="00CD2809" w:rsidRDefault="00817B58" w:rsidP="00817B58">
      <w:pPr>
        <w:pStyle w:val="Zkladntext"/>
        <w:rPr>
          <w:b/>
          <w:bCs/>
          <w:szCs w:val="22"/>
          <w:lang w:val="en-GB"/>
        </w:rPr>
      </w:pPr>
    </w:p>
    <w:p w:rsidR="00817B58" w:rsidRPr="00CD2809" w:rsidRDefault="00817B58" w:rsidP="00817B58">
      <w:pPr>
        <w:pStyle w:val="Zkladntextodsazen-slo"/>
        <w:rPr>
          <w:lang w:val="en-GB"/>
        </w:rPr>
      </w:pPr>
      <w:r w:rsidRPr="00CD2809">
        <w:rPr>
          <w:lang w:val="en-GB"/>
        </w:rPr>
        <w:t>The provider declares that the work which is the subject of this agreement, he/she made personally or through his/her employees in the course of carrying out labour duties and within the meaning of § 58 of Act No. 121/2000 Coll., on Copyright, on rights related to copyright and the amendment of certain acts (the copyright act), as amended (hereinafter referred to as the "Copyright Act") he/she the executor of the property rights of the author and in accordance with the provisions of § 2375 of the CC and § 38d letter b) of the Copyright Act grants the acquirer - statutory city of Ostrava - an agreement to diversion from the conceptual design of the Municipal Transportation System Museum (MTSM) and consent to make changes to the already implemented design, necessary or needed for the opening of the MTSM, for fulfilling the public duties imposed on the acquirer by legal regulations or administrative decisions and for fulfilling the obligations imposed on the acquirer by judicial decisions or arbitration findings (the work of the so-called free hand).</w:t>
      </w:r>
    </w:p>
    <w:p w:rsidR="00817B58" w:rsidRPr="00CD2809" w:rsidRDefault="00817B58" w:rsidP="00817B58">
      <w:pPr>
        <w:rPr>
          <w:bCs/>
          <w:szCs w:val="22"/>
          <w:lang w:val="en-GB"/>
        </w:rPr>
      </w:pPr>
    </w:p>
    <w:p w:rsidR="00817B58" w:rsidRPr="00CD2809" w:rsidRDefault="00817B58" w:rsidP="00817B58">
      <w:pPr>
        <w:pStyle w:val="Zkladntextodsazen-slo"/>
        <w:rPr>
          <w:lang w:val="en-GB"/>
        </w:rPr>
      </w:pPr>
      <w:r w:rsidRPr="00CD2809">
        <w:rPr>
          <w:lang w:val="en-GB"/>
        </w:rPr>
        <w:t>In the event that the work which is the subject of this agreement, was not created by the provider personally or through his/her employees in the course of carrying out labour duties, but by a third party, the provider is obliged to secure the consent of the respective author (executor of the property rights) for use of the work by statutory city of Ostrava for the purpose defined in this agreement and he/she is also required to ensure, in accordance with the provisions of § 2375 of the CC and § 38d letter b) of the Copyright Act the consent of the author (executor of the property rights) an agreement to diversion from the conceptual design of the Municipal Transportation System Museum (MTSM) and consent to make changes to the already implemented design, necessary or needed for the opening of the MTSM, for fulfilling the public duties imposed on the acquirer by legal regulations or administrative decisions and for fulfilling the obligations imposed on the acquirer by judicial decisions or arbitration findings (the work of the so-called free hand). The provider shall provide the abovementioned consents to the acquirer in written form.</w:t>
      </w:r>
    </w:p>
    <w:p w:rsidR="00817B58" w:rsidRPr="00CD2809" w:rsidRDefault="00817B58" w:rsidP="00817B58">
      <w:pPr>
        <w:pStyle w:val="Zkladntext"/>
        <w:rPr>
          <w:bCs/>
          <w:szCs w:val="22"/>
          <w:lang w:val="en-GB"/>
        </w:rPr>
      </w:pPr>
    </w:p>
    <w:p w:rsidR="00817B58" w:rsidRPr="00CD2809" w:rsidRDefault="00817B58" w:rsidP="00817B58">
      <w:pPr>
        <w:pStyle w:val="Zkladntextodsazen-slo"/>
        <w:rPr>
          <w:lang w:val="en-GB"/>
        </w:rPr>
      </w:pPr>
      <w:r w:rsidRPr="00CD2809">
        <w:rPr>
          <w:lang w:val="en-GB"/>
        </w:rPr>
        <w:t>In the event of a breach of the obligations under points 1 or 2 of this attachment the provider is obliged to pay to the acquirer all the damage incurred.</w:t>
      </w:r>
    </w:p>
    <w:p w:rsidR="00817B58" w:rsidRPr="00CD2809" w:rsidRDefault="00817B58" w:rsidP="00817B58">
      <w:pPr>
        <w:pStyle w:val="Zkladntext"/>
        <w:rPr>
          <w:b/>
          <w:bCs/>
          <w:szCs w:val="22"/>
          <w:lang w:val="en-GB"/>
        </w:rPr>
      </w:pPr>
    </w:p>
    <w:p w:rsidR="00817B58" w:rsidRPr="00CD2809" w:rsidRDefault="00817B58" w:rsidP="00817B58">
      <w:pPr>
        <w:rPr>
          <w:bCs/>
          <w:szCs w:val="22"/>
          <w:lang w:val="en-GB"/>
        </w:rPr>
      </w:pPr>
    </w:p>
    <w:p w:rsidR="00817B58" w:rsidRPr="00CD2809" w:rsidRDefault="00817B58" w:rsidP="00817B58">
      <w:pPr>
        <w:rPr>
          <w:bCs/>
          <w:szCs w:val="22"/>
          <w:lang w:val="en-GB"/>
        </w:rPr>
      </w:pPr>
    </w:p>
    <w:p w:rsidR="00817B58" w:rsidRPr="00CD2809" w:rsidRDefault="00817B58" w:rsidP="00817B58">
      <w:pPr>
        <w:rPr>
          <w:bCs/>
          <w:szCs w:val="22"/>
          <w:lang w:val="en-GB"/>
        </w:rPr>
      </w:pPr>
      <w:r w:rsidRPr="00CD2809">
        <w:rPr>
          <w:bCs/>
          <w:szCs w:val="22"/>
          <w:lang w:val="en-GB"/>
        </w:rPr>
        <w:t>In ……………. on:</w:t>
      </w:r>
    </w:p>
    <w:p w:rsidR="00817B58" w:rsidRPr="00CD2809" w:rsidRDefault="00817B58" w:rsidP="00817B58">
      <w:pPr>
        <w:rPr>
          <w:bCs/>
          <w:szCs w:val="22"/>
          <w:lang w:val="en-GB"/>
        </w:rPr>
      </w:pPr>
    </w:p>
    <w:p w:rsidR="00817B58" w:rsidRPr="00CD2809" w:rsidRDefault="00817B58" w:rsidP="00817B58">
      <w:pPr>
        <w:rPr>
          <w:bCs/>
          <w:szCs w:val="22"/>
          <w:lang w:val="en-GB"/>
        </w:rPr>
      </w:pPr>
    </w:p>
    <w:p w:rsidR="00817B58" w:rsidRPr="00CD2809" w:rsidRDefault="00817B58" w:rsidP="00817B58">
      <w:pPr>
        <w:rPr>
          <w:bCs/>
          <w:szCs w:val="22"/>
          <w:lang w:val="en-GB"/>
        </w:rPr>
      </w:pPr>
    </w:p>
    <w:p w:rsidR="00817B58" w:rsidRPr="00CD2809" w:rsidRDefault="00817B58" w:rsidP="00817B58">
      <w:pPr>
        <w:rPr>
          <w:bCs/>
          <w:szCs w:val="22"/>
          <w:lang w:val="en-GB"/>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17B58" w:rsidRPr="00CD2809" w:rsidTr="00D61F2C">
        <w:tc>
          <w:tcPr>
            <w:tcW w:w="2835" w:type="dxa"/>
          </w:tcPr>
          <w:p w:rsidR="00817B58" w:rsidRPr="00CD2809" w:rsidRDefault="00817B58" w:rsidP="00D61F2C">
            <w:pPr>
              <w:tabs>
                <w:tab w:val="left" w:pos="5103"/>
              </w:tabs>
              <w:jc w:val="center"/>
              <w:rPr>
                <w:szCs w:val="22"/>
                <w:lang w:val="en-GB"/>
              </w:rPr>
            </w:pPr>
          </w:p>
        </w:tc>
        <w:tc>
          <w:tcPr>
            <w:tcW w:w="1779" w:type="dxa"/>
          </w:tcPr>
          <w:p w:rsidR="00817B58" w:rsidRPr="00CD2809" w:rsidRDefault="00817B58" w:rsidP="00D61F2C">
            <w:pPr>
              <w:tabs>
                <w:tab w:val="left" w:pos="5103"/>
              </w:tabs>
              <w:jc w:val="center"/>
              <w:rPr>
                <w:szCs w:val="22"/>
                <w:lang w:val="en-GB"/>
              </w:rPr>
            </w:pPr>
          </w:p>
        </w:tc>
        <w:tc>
          <w:tcPr>
            <w:tcW w:w="3960" w:type="dxa"/>
            <w:tcBorders>
              <w:top w:val="single" w:sz="4" w:space="0" w:color="auto"/>
              <w:left w:val="nil"/>
              <w:right w:val="nil"/>
            </w:tcBorders>
          </w:tcPr>
          <w:p w:rsidR="00817B58" w:rsidRPr="00CD2809" w:rsidRDefault="00817B58" w:rsidP="00D61F2C">
            <w:pPr>
              <w:tabs>
                <w:tab w:val="left" w:pos="5103"/>
              </w:tabs>
              <w:jc w:val="center"/>
              <w:rPr>
                <w:szCs w:val="22"/>
                <w:lang w:val="en-GB"/>
              </w:rPr>
            </w:pPr>
            <w:r w:rsidRPr="00CD2809">
              <w:rPr>
                <w:szCs w:val="22"/>
                <w:lang w:val="en-GB"/>
              </w:rPr>
              <w:t xml:space="preserve">The provider                                            </w:t>
            </w:r>
            <w:r w:rsidRPr="00CD2809">
              <w:rPr>
                <w:rFonts w:ascii="Arial" w:hAnsi="Arial" w:cs="Arial"/>
                <w:b/>
                <w:i/>
                <w:sz w:val="20"/>
                <w:highlight w:val="yellow"/>
                <w:lang w:val="en-GB"/>
              </w:rPr>
              <w:t>(</w:t>
            </w:r>
            <w:r w:rsidRPr="00CD2809">
              <w:rPr>
                <w:rFonts w:ascii="Arial" w:hAnsi="Arial" w:cs="Arial"/>
                <w:b/>
                <w:i/>
                <w:sz w:val="20"/>
                <w:szCs w:val="22"/>
                <w:highlight w:val="yellow"/>
                <w:lang w:val="en-GB"/>
              </w:rPr>
              <w:t>will be completed by provider</w:t>
            </w:r>
            <w:r w:rsidRPr="00CD2809">
              <w:rPr>
                <w:rFonts w:ascii="Arial" w:hAnsi="Arial" w:cs="Arial"/>
                <w:b/>
                <w:i/>
                <w:sz w:val="20"/>
                <w:highlight w:val="yellow"/>
                <w:lang w:val="en-GB"/>
              </w:rPr>
              <w:t>)</w:t>
            </w:r>
          </w:p>
          <w:p w:rsidR="00817B58" w:rsidRPr="00CD2809" w:rsidRDefault="00817B58" w:rsidP="00D61F2C">
            <w:pPr>
              <w:tabs>
                <w:tab w:val="left" w:pos="5103"/>
              </w:tabs>
              <w:jc w:val="center"/>
              <w:rPr>
                <w:szCs w:val="22"/>
                <w:lang w:val="en-GB"/>
              </w:rPr>
            </w:pPr>
            <w:r w:rsidRPr="00CD2809">
              <w:rPr>
                <w:szCs w:val="22"/>
                <w:lang w:val="en-GB"/>
              </w:rPr>
              <w:t>……….</w:t>
            </w:r>
          </w:p>
        </w:tc>
      </w:tr>
      <w:tr w:rsidR="00817B58" w:rsidRPr="00CD2809" w:rsidTr="00D61F2C">
        <w:tc>
          <w:tcPr>
            <w:tcW w:w="2835" w:type="dxa"/>
          </w:tcPr>
          <w:p w:rsidR="00817B58" w:rsidRPr="00CD2809" w:rsidRDefault="00817B58" w:rsidP="00D61F2C">
            <w:pPr>
              <w:tabs>
                <w:tab w:val="left" w:pos="5103"/>
              </w:tabs>
              <w:jc w:val="center"/>
              <w:rPr>
                <w:szCs w:val="22"/>
                <w:lang w:val="en-GB"/>
              </w:rPr>
            </w:pPr>
          </w:p>
        </w:tc>
        <w:tc>
          <w:tcPr>
            <w:tcW w:w="1779" w:type="dxa"/>
          </w:tcPr>
          <w:p w:rsidR="00817B58" w:rsidRPr="00CD2809" w:rsidRDefault="00817B58" w:rsidP="00D61F2C">
            <w:pPr>
              <w:tabs>
                <w:tab w:val="left" w:pos="5103"/>
              </w:tabs>
              <w:jc w:val="center"/>
              <w:rPr>
                <w:szCs w:val="22"/>
                <w:lang w:val="en-GB"/>
              </w:rPr>
            </w:pPr>
          </w:p>
        </w:tc>
        <w:tc>
          <w:tcPr>
            <w:tcW w:w="3960" w:type="dxa"/>
            <w:tcBorders>
              <w:left w:val="nil"/>
              <w:bottom w:val="nil"/>
              <w:right w:val="nil"/>
            </w:tcBorders>
          </w:tcPr>
          <w:p w:rsidR="00817B58" w:rsidRPr="00CD2809" w:rsidRDefault="00817B58" w:rsidP="00D61F2C">
            <w:pPr>
              <w:tabs>
                <w:tab w:val="left" w:pos="5103"/>
              </w:tabs>
              <w:jc w:val="center"/>
              <w:rPr>
                <w:szCs w:val="22"/>
                <w:lang w:val="en-GB"/>
              </w:rPr>
            </w:pPr>
            <w:r w:rsidRPr="00CD2809">
              <w:rPr>
                <w:szCs w:val="22"/>
                <w:lang w:val="en-GB"/>
              </w:rPr>
              <w:t>……….</w:t>
            </w:r>
          </w:p>
        </w:tc>
      </w:tr>
    </w:tbl>
    <w:p w:rsidR="00817B58" w:rsidRPr="00CD2809" w:rsidRDefault="00817B58" w:rsidP="00817B58">
      <w:pPr>
        <w:rPr>
          <w:rFonts w:cs="Tahoma"/>
          <w:b/>
          <w:iCs/>
          <w:sz w:val="20"/>
          <w:szCs w:val="22"/>
          <w:lang w:val="en-GB"/>
        </w:rPr>
      </w:pPr>
    </w:p>
    <w:p w:rsidR="009D0C23" w:rsidRDefault="009D0C23"/>
    <w:p w:rsidR="00817B58" w:rsidRDefault="00817B58"/>
    <w:p w:rsidR="00817B58" w:rsidRDefault="00817B58"/>
    <w:p w:rsidR="00817B58" w:rsidRDefault="00817B58"/>
    <w:p w:rsidR="00817B58" w:rsidRDefault="00817B58"/>
    <w:p w:rsidR="00817B58" w:rsidRDefault="00817B58"/>
    <w:p w:rsidR="00817B58" w:rsidRDefault="00817B58">
      <w:r>
        <w:br w:type="page"/>
      </w:r>
    </w:p>
    <w:p w:rsidR="00817B58" w:rsidRDefault="00817B58">
      <w:pPr>
        <w:sectPr w:rsidR="00817B58">
          <w:pgSz w:w="11906" w:h="16838"/>
          <w:pgMar w:top="1417" w:right="1417" w:bottom="1417" w:left="1417" w:header="708" w:footer="708" w:gutter="0"/>
          <w:cols w:space="708"/>
          <w:docGrid w:linePitch="360"/>
        </w:sectPr>
      </w:pPr>
    </w:p>
    <w:p w:rsidR="00817B58" w:rsidRPr="00816B00" w:rsidRDefault="00817B58" w:rsidP="00817B58">
      <w:pPr>
        <w:pStyle w:val="Nzev"/>
        <w:jc w:val="right"/>
        <w:rPr>
          <w:rFonts w:ascii="Arial" w:hAnsi="Arial" w:cs="Arial"/>
          <w:bCs w:val="0"/>
          <w:sz w:val="20"/>
          <w:szCs w:val="22"/>
          <w:u w:val="single"/>
        </w:rPr>
      </w:pPr>
      <w:r>
        <w:rPr>
          <w:rFonts w:ascii="Arial" w:hAnsi="Arial" w:cs="Arial"/>
          <w:bCs w:val="0"/>
          <w:sz w:val="20"/>
          <w:szCs w:val="22"/>
          <w:u w:val="single"/>
        </w:rPr>
        <w:lastRenderedPageBreak/>
        <w:t>Příloha č. 2</w:t>
      </w:r>
      <w:r w:rsidRPr="00816B00">
        <w:rPr>
          <w:rFonts w:ascii="Arial" w:hAnsi="Arial" w:cs="Arial"/>
          <w:bCs w:val="0"/>
          <w:sz w:val="20"/>
          <w:szCs w:val="22"/>
          <w:u w:val="single"/>
        </w:rPr>
        <w:t xml:space="preserve"> zadávacích podmínek</w:t>
      </w:r>
    </w:p>
    <w:p w:rsidR="00817B58" w:rsidRPr="001234E5" w:rsidRDefault="00817B58" w:rsidP="00817B58">
      <w:pPr>
        <w:pStyle w:val="Nzev"/>
        <w:jc w:val="right"/>
        <w:rPr>
          <w:b w:val="0"/>
          <w:bCs w:val="0"/>
          <w:sz w:val="22"/>
          <w:szCs w:val="22"/>
        </w:rPr>
      </w:pPr>
      <w:r w:rsidRPr="001234E5">
        <w:rPr>
          <w:b w:val="0"/>
          <w:bCs w:val="0"/>
          <w:sz w:val="22"/>
          <w:szCs w:val="22"/>
        </w:rPr>
        <w:t>Číslo smlouvy objednatele: ____/</w:t>
      </w:r>
      <w:r>
        <w:rPr>
          <w:b w:val="0"/>
          <w:bCs w:val="0"/>
          <w:sz w:val="22"/>
          <w:szCs w:val="22"/>
        </w:rPr>
        <w:t>2017</w:t>
      </w:r>
      <w:r w:rsidRPr="001234E5">
        <w:rPr>
          <w:b w:val="0"/>
          <w:bCs w:val="0"/>
          <w:sz w:val="22"/>
          <w:szCs w:val="22"/>
        </w:rPr>
        <w:t>/O</w:t>
      </w:r>
      <w:r>
        <w:rPr>
          <w:b w:val="0"/>
          <w:bCs w:val="0"/>
          <w:sz w:val="22"/>
          <w:szCs w:val="22"/>
        </w:rPr>
        <w:t>SR</w:t>
      </w:r>
      <w:r w:rsidRPr="001234E5">
        <w:rPr>
          <w:b w:val="0"/>
          <w:bCs w:val="0"/>
          <w:sz w:val="22"/>
          <w:szCs w:val="22"/>
        </w:rPr>
        <w:t>/VZKÚ</w:t>
      </w:r>
    </w:p>
    <w:p w:rsidR="00817B58" w:rsidRPr="00576DA6" w:rsidRDefault="00817B58" w:rsidP="00817B58">
      <w:pPr>
        <w:spacing w:after="120"/>
        <w:ind w:left="4260" w:firstLine="703"/>
        <w:jc w:val="right"/>
        <w:rPr>
          <w:bCs/>
          <w:szCs w:val="22"/>
        </w:rPr>
      </w:pPr>
      <w:r w:rsidRPr="00576DA6">
        <w:rPr>
          <w:bCs/>
          <w:szCs w:val="22"/>
        </w:rPr>
        <w:t>Identifikátor veřejné zakázky (IVZ): P17V000000117</w:t>
      </w:r>
    </w:p>
    <w:p w:rsidR="00817B58" w:rsidRPr="000C2FAC" w:rsidRDefault="00817B58" w:rsidP="00817B58">
      <w:pPr>
        <w:spacing w:after="120"/>
        <w:ind w:left="4260" w:firstLine="703"/>
        <w:rPr>
          <w:szCs w:val="22"/>
        </w:rPr>
      </w:pPr>
    </w:p>
    <w:p w:rsidR="00817B58" w:rsidRPr="00F21EB4" w:rsidRDefault="00817B58" w:rsidP="00817B58">
      <w:pPr>
        <w:pStyle w:val="Nadpis1"/>
        <w:keepNext w:val="0"/>
        <w:spacing w:before="360" w:line="240" w:lineRule="auto"/>
        <w:jc w:val="both"/>
        <w:rPr>
          <w:sz w:val="32"/>
        </w:rPr>
      </w:pPr>
      <w:r w:rsidRPr="00F21EB4">
        <w:rPr>
          <w:sz w:val="32"/>
        </w:rPr>
        <w:t xml:space="preserve">Požadavky na obsah </w:t>
      </w:r>
      <w:r>
        <w:rPr>
          <w:sz w:val="32"/>
        </w:rPr>
        <w:t>licenční smlouvy</w:t>
      </w:r>
    </w:p>
    <w:p w:rsidR="00817B58" w:rsidRPr="005E4788" w:rsidRDefault="00817B58" w:rsidP="00817B58">
      <w:pPr>
        <w:tabs>
          <w:tab w:val="left" w:pos="0"/>
          <w:tab w:val="left" w:leader="underscore" w:pos="4706"/>
          <w:tab w:val="left" w:pos="4990"/>
          <w:tab w:val="left" w:leader="underscore" w:pos="9639"/>
        </w:tabs>
        <w:rPr>
          <w:szCs w:val="22"/>
        </w:rPr>
      </w:pPr>
    </w:p>
    <w:p w:rsidR="00817B58" w:rsidRPr="005E4788" w:rsidRDefault="00817B58" w:rsidP="00817B58">
      <w:pPr>
        <w:tabs>
          <w:tab w:val="left" w:pos="0"/>
          <w:tab w:val="left" w:leader="underscore" w:pos="4706"/>
          <w:tab w:val="left" w:pos="4990"/>
          <w:tab w:val="left" w:leader="underscore" w:pos="9639"/>
        </w:tabs>
        <w:rPr>
          <w:szCs w:val="22"/>
        </w:rPr>
      </w:pPr>
    </w:p>
    <w:p w:rsidR="00817B58" w:rsidRPr="00470DEF" w:rsidRDefault="00817B58" w:rsidP="00817B58">
      <w:pPr>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817B58" w:rsidRPr="005E4788" w:rsidRDefault="00817B58" w:rsidP="00817B58">
      <w:pPr>
        <w:tabs>
          <w:tab w:val="left" w:pos="0"/>
          <w:tab w:val="left" w:leader="underscore" w:pos="4706"/>
          <w:tab w:val="left" w:pos="4990"/>
          <w:tab w:val="left" w:leader="underscore" w:pos="9639"/>
        </w:tabs>
        <w:rPr>
          <w:szCs w:val="22"/>
        </w:rPr>
      </w:pPr>
    </w:p>
    <w:p w:rsidR="00817B58" w:rsidRPr="005E4788" w:rsidRDefault="00817B58" w:rsidP="00817B58">
      <w:pPr>
        <w:tabs>
          <w:tab w:val="left" w:pos="0"/>
          <w:tab w:val="left" w:pos="4706"/>
          <w:tab w:val="left" w:pos="4990"/>
          <w:tab w:val="left" w:pos="9639"/>
        </w:tabs>
        <w:rPr>
          <w:szCs w:val="22"/>
        </w:rPr>
      </w:pPr>
      <w:r w:rsidRPr="00470DEF">
        <w:rPr>
          <w:rStyle w:val="mojeChar"/>
        </w:rPr>
        <w:t>Statutární město Ostrava</w:t>
      </w:r>
      <w:r w:rsidRPr="00470DEF">
        <w:rPr>
          <w:sz w:val="20"/>
          <w:szCs w:val="22"/>
        </w:rPr>
        <w:t xml:space="preserve"> </w:t>
      </w:r>
      <w:r w:rsidRPr="005E4788">
        <w:rPr>
          <w:szCs w:val="22"/>
        </w:rPr>
        <w:tab/>
      </w:r>
      <w:r w:rsidRPr="005E4788">
        <w:rPr>
          <w:szCs w:val="22"/>
        </w:rPr>
        <w:tab/>
      </w:r>
      <w:r>
        <w:rPr>
          <w:b/>
          <w:szCs w:val="22"/>
        </w:rPr>
        <w:t xml:space="preserve">………           </w:t>
      </w:r>
    </w:p>
    <w:p w:rsidR="00817B58" w:rsidRPr="005E4788" w:rsidRDefault="00817B58" w:rsidP="00817B58">
      <w:pPr>
        <w:tabs>
          <w:tab w:val="left" w:pos="0"/>
          <w:tab w:val="left" w:pos="4706"/>
          <w:tab w:val="left" w:pos="4990"/>
          <w:tab w:val="left" w:pos="9639"/>
        </w:tabs>
        <w:rPr>
          <w:szCs w:val="22"/>
        </w:rPr>
      </w:pPr>
      <w:r w:rsidRPr="005E4788">
        <w:rPr>
          <w:szCs w:val="22"/>
        </w:rPr>
        <w:t>Prokešovo náměstí 8, 729 30 Ostrava</w:t>
      </w:r>
      <w:r w:rsidRPr="005E4788">
        <w:rPr>
          <w:szCs w:val="22"/>
        </w:rPr>
        <w:tab/>
      </w:r>
      <w:r w:rsidRPr="005E4788">
        <w:rPr>
          <w:szCs w:val="22"/>
        </w:rPr>
        <w:tab/>
      </w:r>
      <w:r>
        <w:rPr>
          <w:szCs w:val="22"/>
        </w:rPr>
        <w:t>se sídlem: …………</w:t>
      </w:r>
    </w:p>
    <w:p w:rsidR="00817B58" w:rsidRDefault="00817B58" w:rsidP="00817B58">
      <w:pPr>
        <w:tabs>
          <w:tab w:val="left" w:pos="0"/>
          <w:tab w:val="left" w:pos="4706"/>
          <w:tab w:val="left" w:pos="4990"/>
          <w:tab w:val="left" w:pos="9639"/>
        </w:tabs>
        <w:rPr>
          <w:szCs w:val="22"/>
        </w:rPr>
      </w:pPr>
      <w:r>
        <w:rPr>
          <w:szCs w:val="22"/>
        </w:rPr>
        <w:t>zastoupeno</w:t>
      </w:r>
      <w:r w:rsidRPr="005E4788">
        <w:rPr>
          <w:szCs w:val="22"/>
        </w:rPr>
        <w:t xml:space="preserve"> </w:t>
      </w:r>
      <w:r>
        <w:rPr>
          <w:szCs w:val="22"/>
        </w:rPr>
        <w:t>primátorem</w:t>
      </w:r>
      <w:r w:rsidRPr="005E4788">
        <w:rPr>
          <w:szCs w:val="22"/>
        </w:rPr>
        <w:tab/>
      </w:r>
      <w:r w:rsidRPr="005E4788">
        <w:rPr>
          <w:szCs w:val="22"/>
        </w:rPr>
        <w:tab/>
        <w:t>zastoupen</w:t>
      </w:r>
      <w:r>
        <w:rPr>
          <w:szCs w:val="22"/>
        </w:rPr>
        <w:t>a: ………</w:t>
      </w:r>
    </w:p>
    <w:p w:rsidR="00817B58" w:rsidRDefault="00817B58" w:rsidP="00817B58">
      <w:pPr>
        <w:tabs>
          <w:tab w:val="left" w:pos="0"/>
          <w:tab w:val="left" w:pos="4706"/>
          <w:tab w:val="left" w:pos="4990"/>
          <w:tab w:val="left" w:pos="9639"/>
        </w:tabs>
        <w:rPr>
          <w:szCs w:val="22"/>
        </w:rPr>
      </w:pPr>
      <w:r w:rsidRPr="00BD7D63">
        <w:rPr>
          <w:szCs w:val="22"/>
        </w:rPr>
        <w:t xml:space="preserve">Ing. </w:t>
      </w:r>
      <w:r>
        <w:rPr>
          <w:szCs w:val="22"/>
        </w:rPr>
        <w:t>Tomášem Macurou, MBA</w:t>
      </w:r>
      <w:r>
        <w:rPr>
          <w:szCs w:val="22"/>
        </w:rPr>
        <w:tab/>
      </w:r>
      <w:r>
        <w:rPr>
          <w:szCs w:val="22"/>
        </w:rPr>
        <w:tab/>
        <w:t>zapsána v OR: ………</w:t>
      </w:r>
      <w:proofErr w:type="gramStart"/>
      <w:r>
        <w:rPr>
          <w:szCs w:val="22"/>
        </w:rPr>
        <w:t>…..</w:t>
      </w:r>
      <w:proofErr w:type="gramEnd"/>
    </w:p>
    <w:p w:rsidR="00817B58" w:rsidRPr="005E4788" w:rsidRDefault="00817B58" w:rsidP="00817B58">
      <w:pPr>
        <w:tabs>
          <w:tab w:val="left" w:pos="0"/>
          <w:tab w:val="left" w:pos="4706"/>
          <w:tab w:val="left" w:pos="4990"/>
          <w:tab w:val="left" w:pos="9639"/>
        </w:tabs>
        <w:rPr>
          <w:szCs w:val="22"/>
        </w:rPr>
      </w:pPr>
      <w:r>
        <w:rPr>
          <w:szCs w:val="22"/>
        </w:rPr>
        <w:tab/>
      </w:r>
      <w:r>
        <w:rPr>
          <w:szCs w:val="22"/>
        </w:rPr>
        <w:tab/>
        <w:t>…………..</w:t>
      </w:r>
    </w:p>
    <w:p w:rsidR="00817B58" w:rsidRPr="005E4788" w:rsidRDefault="00817B58" w:rsidP="00817B58">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817B58" w:rsidRPr="005E4788" w:rsidRDefault="00817B58" w:rsidP="00817B58">
      <w:pPr>
        <w:tabs>
          <w:tab w:val="left" w:pos="0"/>
          <w:tab w:val="left" w:leader="underscore" w:pos="4706"/>
          <w:tab w:val="left" w:pos="4990"/>
          <w:tab w:val="left" w:leader="underscore" w:pos="9639"/>
        </w:tabs>
        <w:rPr>
          <w:szCs w:val="22"/>
        </w:rPr>
      </w:pPr>
    </w:p>
    <w:p w:rsidR="00817B58" w:rsidRPr="005E4788" w:rsidRDefault="00817B58" w:rsidP="00817B58">
      <w:pPr>
        <w:tabs>
          <w:tab w:val="left" w:pos="1588"/>
          <w:tab w:val="left" w:pos="4990"/>
          <w:tab w:val="left" w:pos="5040"/>
          <w:tab w:val="left" w:pos="6521"/>
        </w:tabs>
        <w:rPr>
          <w:rFonts w:cs="Arial"/>
          <w:bCs/>
          <w:kern w:val="24"/>
        </w:rPr>
      </w:pPr>
      <w:r w:rsidRPr="005E4788">
        <w:rPr>
          <w:rFonts w:cs="Arial"/>
        </w:rPr>
        <w:t>IČ</w:t>
      </w:r>
      <w:r>
        <w:rPr>
          <w:rFonts w:cs="Arial"/>
        </w:rPr>
        <w:t>O</w:t>
      </w:r>
      <w:r w:rsidRPr="005E4788">
        <w:rPr>
          <w:rFonts w:cs="Arial"/>
        </w:rPr>
        <w:t>:</w:t>
      </w:r>
      <w:r w:rsidRPr="005E4788">
        <w:t xml:space="preserve"> </w:t>
      </w:r>
      <w:r w:rsidRPr="005E4788">
        <w:tab/>
      </w:r>
      <w:r w:rsidRPr="005E4788">
        <w:rPr>
          <w:szCs w:val="22"/>
        </w:rPr>
        <w:t>00845451</w:t>
      </w:r>
      <w:r w:rsidRPr="005E4788">
        <w:rPr>
          <w:szCs w:val="22"/>
        </w:rPr>
        <w:tab/>
      </w:r>
      <w:r w:rsidRPr="005E4788">
        <w:rPr>
          <w:rFonts w:cs="Arial"/>
        </w:rPr>
        <w:t>IČ</w:t>
      </w:r>
      <w:r>
        <w:rPr>
          <w:rFonts w:cs="Arial"/>
        </w:rPr>
        <w:t>O</w:t>
      </w:r>
      <w:r w:rsidRPr="005E4788">
        <w:rPr>
          <w:rFonts w:cs="Arial"/>
        </w:rPr>
        <w:t>:</w:t>
      </w:r>
      <w:r w:rsidRPr="005E4788">
        <w:rPr>
          <w:rFonts w:cs="Arial"/>
        </w:rPr>
        <w:tab/>
      </w:r>
      <w:r>
        <w:rPr>
          <w:rFonts w:cs="Arial"/>
        </w:rPr>
        <w:t>……….</w:t>
      </w:r>
    </w:p>
    <w:p w:rsidR="00817B58" w:rsidRPr="005E4788" w:rsidRDefault="00817B58" w:rsidP="00817B58">
      <w:pPr>
        <w:tabs>
          <w:tab w:val="left" w:pos="1588"/>
          <w:tab w:val="left" w:pos="4990"/>
          <w:tab w:val="left" w:pos="5040"/>
          <w:tab w:val="left" w:pos="6521"/>
        </w:tabs>
        <w:rPr>
          <w:szCs w:val="22"/>
        </w:rPr>
      </w:pPr>
      <w:r w:rsidRPr="005E4788">
        <w:rPr>
          <w:rFonts w:cs="Arial"/>
        </w:rPr>
        <w:t xml:space="preserve">DIČ: </w:t>
      </w:r>
      <w:r w:rsidRPr="005E4788">
        <w:rPr>
          <w:rFonts w:cs="Arial"/>
        </w:rPr>
        <w:tab/>
      </w:r>
      <w:r w:rsidRPr="005E4788">
        <w:rPr>
          <w:szCs w:val="22"/>
        </w:rPr>
        <w:t>CZ00845451 (plátce DPH)</w:t>
      </w:r>
      <w:r w:rsidRPr="005E4788">
        <w:rPr>
          <w:szCs w:val="22"/>
        </w:rPr>
        <w:tab/>
      </w:r>
      <w:r w:rsidRPr="005E4788">
        <w:rPr>
          <w:rFonts w:cs="Arial"/>
        </w:rPr>
        <w:t>DIČ:</w:t>
      </w:r>
      <w:r w:rsidRPr="005E4788">
        <w:rPr>
          <w:rFonts w:cs="Arial"/>
        </w:rPr>
        <w:tab/>
      </w:r>
      <w:r>
        <w:rPr>
          <w:rFonts w:cs="Arial"/>
        </w:rPr>
        <w:t>………. (plátce/neplátce DPH)</w:t>
      </w:r>
    </w:p>
    <w:p w:rsidR="00817B58" w:rsidRPr="005E4788" w:rsidRDefault="00817B58" w:rsidP="00817B58">
      <w:pPr>
        <w:tabs>
          <w:tab w:val="left" w:pos="1588"/>
          <w:tab w:val="left" w:pos="4990"/>
          <w:tab w:val="left" w:pos="5040"/>
          <w:tab w:val="left" w:pos="6521"/>
        </w:tabs>
        <w:rPr>
          <w:rFonts w:cs="Arial"/>
        </w:rPr>
      </w:pPr>
      <w:r w:rsidRPr="005E4788">
        <w:rPr>
          <w:rFonts w:cs="Arial"/>
        </w:rPr>
        <w:t xml:space="preserve">Peněžní ústav: </w:t>
      </w:r>
      <w:r w:rsidRPr="005E4788">
        <w:rPr>
          <w:rFonts w:cs="Arial"/>
        </w:rPr>
        <w:tab/>
      </w:r>
      <w:r w:rsidRPr="005E4788">
        <w:rPr>
          <w:szCs w:val="22"/>
        </w:rPr>
        <w:t>Č</w:t>
      </w:r>
      <w:r>
        <w:rPr>
          <w:szCs w:val="22"/>
        </w:rPr>
        <w:t>eská spořitelna, a.s.</w:t>
      </w:r>
      <w:r w:rsidRPr="005E4788">
        <w:rPr>
          <w:szCs w:val="22"/>
        </w:rPr>
        <w:tab/>
      </w:r>
      <w:r w:rsidRPr="005E4788">
        <w:rPr>
          <w:rFonts w:cs="Arial"/>
        </w:rPr>
        <w:t>Peněžní ústav:</w:t>
      </w:r>
      <w:r w:rsidRPr="005E4788">
        <w:rPr>
          <w:rFonts w:cs="Arial"/>
        </w:rPr>
        <w:tab/>
      </w:r>
      <w:r>
        <w:rPr>
          <w:rFonts w:cs="Arial"/>
        </w:rPr>
        <w:t>……….</w:t>
      </w:r>
    </w:p>
    <w:p w:rsidR="00817B58" w:rsidRPr="005E4788" w:rsidRDefault="00817B58" w:rsidP="00817B58">
      <w:pPr>
        <w:tabs>
          <w:tab w:val="left" w:pos="1588"/>
          <w:tab w:val="left" w:pos="4990"/>
          <w:tab w:val="left" w:pos="5040"/>
          <w:tab w:val="left" w:pos="6521"/>
        </w:tabs>
        <w:rPr>
          <w:rFonts w:cs="Arial"/>
        </w:rPr>
      </w:pPr>
      <w:r w:rsidRPr="005E4788">
        <w:rPr>
          <w:rFonts w:cs="Arial"/>
        </w:rPr>
        <w:tab/>
      </w:r>
      <w:r w:rsidRPr="005E4788">
        <w:rPr>
          <w:szCs w:val="22"/>
        </w:rPr>
        <w:t>okresní pobočka Ostrava</w:t>
      </w:r>
      <w:r w:rsidRPr="005E4788">
        <w:rPr>
          <w:szCs w:val="22"/>
        </w:rPr>
        <w:tab/>
      </w:r>
      <w:r>
        <w:rPr>
          <w:szCs w:val="22"/>
        </w:rPr>
        <w:tab/>
      </w:r>
      <w:r w:rsidRPr="005E4788">
        <w:rPr>
          <w:szCs w:val="22"/>
        </w:rPr>
        <w:tab/>
      </w:r>
      <w:r>
        <w:rPr>
          <w:szCs w:val="22"/>
        </w:rPr>
        <w:t>……….</w:t>
      </w:r>
    </w:p>
    <w:p w:rsidR="00817B58" w:rsidRPr="00EB3193" w:rsidRDefault="00817B58" w:rsidP="00817B58">
      <w:pPr>
        <w:tabs>
          <w:tab w:val="left" w:pos="1588"/>
          <w:tab w:val="left" w:pos="4990"/>
          <w:tab w:val="left" w:pos="5040"/>
          <w:tab w:val="left" w:pos="6521"/>
        </w:tabs>
        <w:rPr>
          <w:bCs/>
          <w:kern w:val="24"/>
          <w:szCs w:val="22"/>
        </w:rPr>
      </w:pPr>
      <w:r w:rsidRPr="005E4788">
        <w:rPr>
          <w:rFonts w:cs="Arial"/>
        </w:rPr>
        <w:t xml:space="preserve">Číslo účtu: </w:t>
      </w:r>
      <w:r w:rsidRPr="005E4788">
        <w:rPr>
          <w:rFonts w:cs="Arial"/>
        </w:rPr>
        <w:tab/>
      </w:r>
      <w:r>
        <w:rPr>
          <w:szCs w:val="22"/>
        </w:rPr>
        <w:t>27</w:t>
      </w:r>
      <w:r w:rsidRPr="009A31BC">
        <w:rPr>
          <w:szCs w:val="22"/>
        </w:rPr>
        <w:t>-1649297309/0800</w:t>
      </w:r>
      <w:r w:rsidRPr="005E4788">
        <w:rPr>
          <w:szCs w:val="22"/>
        </w:rPr>
        <w:tab/>
      </w:r>
      <w:r w:rsidRPr="005E4788">
        <w:rPr>
          <w:rFonts w:cs="Arial"/>
        </w:rPr>
        <w:t xml:space="preserve">Číslo účtu: </w:t>
      </w:r>
      <w:r w:rsidRPr="005E4788">
        <w:rPr>
          <w:rFonts w:cs="Arial"/>
        </w:rPr>
        <w:tab/>
      </w:r>
      <w:r>
        <w:rPr>
          <w:rFonts w:cs="Arial"/>
        </w:rPr>
        <w:t>……….</w:t>
      </w:r>
      <w:r>
        <w:rPr>
          <w:bCs/>
          <w:kern w:val="24"/>
          <w:szCs w:val="22"/>
        </w:rPr>
        <w:tab/>
      </w:r>
      <w:r>
        <w:rPr>
          <w:bCs/>
          <w:kern w:val="24"/>
          <w:szCs w:val="22"/>
        </w:rPr>
        <w:tab/>
      </w:r>
    </w:p>
    <w:p w:rsidR="00817B58" w:rsidRPr="005E4788" w:rsidRDefault="00817B58" w:rsidP="00817B58">
      <w:pPr>
        <w:tabs>
          <w:tab w:val="left" w:pos="0"/>
          <w:tab w:val="left" w:leader="underscore" w:pos="4706"/>
          <w:tab w:val="left" w:pos="4990"/>
          <w:tab w:val="left" w:leader="underscore" w:pos="9639"/>
        </w:tabs>
        <w:rPr>
          <w:szCs w:val="22"/>
        </w:rPr>
      </w:pPr>
      <w:r w:rsidRPr="005E4788">
        <w:rPr>
          <w:szCs w:val="22"/>
        </w:rPr>
        <w:tab/>
      </w:r>
      <w:r>
        <w:rPr>
          <w:szCs w:val="22"/>
        </w:rPr>
        <w:tab/>
      </w:r>
      <w:r w:rsidRPr="005E4788">
        <w:rPr>
          <w:szCs w:val="22"/>
        </w:rPr>
        <w:tab/>
      </w:r>
    </w:p>
    <w:p w:rsidR="00817B58" w:rsidRPr="004105A1" w:rsidRDefault="00817B58" w:rsidP="00817B58">
      <w:pPr>
        <w:tabs>
          <w:tab w:val="left" w:pos="0"/>
          <w:tab w:val="left" w:pos="4706"/>
          <w:tab w:val="left" w:pos="4990"/>
          <w:tab w:val="left" w:pos="9639"/>
        </w:tabs>
        <w:rPr>
          <w:b/>
          <w:szCs w:val="22"/>
        </w:rPr>
      </w:pPr>
      <w:r w:rsidRPr="005E4788">
        <w:rPr>
          <w:szCs w:val="22"/>
        </w:rPr>
        <w:t xml:space="preserve">dále </w:t>
      </w:r>
      <w:r>
        <w:rPr>
          <w:szCs w:val="22"/>
        </w:rPr>
        <w:t xml:space="preserve">též </w:t>
      </w:r>
      <w:r w:rsidRPr="005E4788">
        <w:rPr>
          <w:szCs w:val="22"/>
        </w:rPr>
        <w:t xml:space="preserve">jen </w:t>
      </w:r>
      <w:r>
        <w:rPr>
          <w:rStyle w:val="mojeChar"/>
        </w:rPr>
        <w:t>nabyvatel</w:t>
      </w:r>
      <w:r w:rsidRPr="005E4788">
        <w:rPr>
          <w:szCs w:val="22"/>
        </w:rPr>
        <w:tab/>
      </w:r>
      <w:r w:rsidRPr="005E4788">
        <w:rPr>
          <w:szCs w:val="22"/>
        </w:rPr>
        <w:tab/>
        <w:t xml:space="preserve">dále </w:t>
      </w:r>
      <w:r>
        <w:rPr>
          <w:szCs w:val="22"/>
        </w:rPr>
        <w:t xml:space="preserve">též </w:t>
      </w:r>
      <w:r w:rsidRPr="005E4788">
        <w:rPr>
          <w:szCs w:val="22"/>
        </w:rPr>
        <w:t xml:space="preserve">jen </w:t>
      </w:r>
      <w:r>
        <w:rPr>
          <w:rFonts w:ascii="Arial" w:hAnsi="Arial" w:cs="Arial"/>
          <w:b/>
          <w:sz w:val="20"/>
          <w:szCs w:val="22"/>
        </w:rPr>
        <w:t xml:space="preserve">poskytovatel </w:t>
      </w:r>
      <w:r w:rsidRPr="0091476D">
        <w:rPr>
          <w:rFonts w:ascii="Arial" w:hAnsi="Arial" w:cs="Arial"/>
          <w:b/>
          <w:i/>
          <w:sz w:val="20"/>
          <w:szCs w:val="22"/>
          <w:highlight w:val="yellow"/>
        </w:rPr>
        <w:t xml:space="preserve">(doplní </w:t>
      </w:r>
      <w:r>
        <w:rPr>
          <w:rFonts w:ascii="Arial" w:hAnsi="Arial" w:cs="Arial"/>
          <w:b/>
          <w:i/>
          <w:sz w:val="20"/>
          <w:szCs w:val="22"/>
          <w:highlight w:val="yellow"/>
        </w:rPr>
        <w:t>poskytovatel</w:t>
      </w:r>
      <w:r w:rsidRPr="0091476D">
        <w:rPr>
          <w:rFonts w:ascii="Arial" w:hAnsi="Arial" w:cs="Arial"/>
          <w:b/>
          <w:i/>
          <w:sz w:val="20"/>
          <w:szCs w:val="22"/>
          <w:highlight w:val="yellow"/>
        </w:rPr>
        <w:t>)</w:t>
      </w:r>
      <w:r w:rsidRPr="008103D9">
        <w:rPr>
          <w:rFonts w:ascii="Arial" w:hAnsi="Arial" w:cs="Arial"/>
          <w:i/>
          <w:szCs w:val="22"/>
        </w:rPr>
        <w:tab/>
      </w:r>
    </w:p>
    <w:p w:rsidR="00817B58" w:rsidRDefault="00817B58" w:rsidP="00817B58">
      <w:pPr>
        <w:tabs>
          <w:tab w:val="left" w:pos="0"/>
          <w:tab w:val="left" w:pos="4706"/>
          <w:tab w:val="left" w:pos="4990"/>
          <w:tab w:val="left" w:pos="9639"/>
        </w:tabs>
        <w:rPr>
          <w:szCs w:val="22"/>
        </w:rPr>
      </w:pPr>
    </w:p>
    <w:p w:rsidR="00817B58" w:rsidRDefault="00817B58" w:rsidP="00817B58">
      <w:pPr>
        <w:tabs>
          <w:tab w:val="left" w:pos="0"/>
          <w:tab w:val="left" w:pos="4706"/>
          <w:tab w:val="left" w:pos="4990"/>
          <w:tab w:val="left" w:pos="9639"/>
        </w:tabs>
        <w:rPr>
          <w:szCs w:val="22"/>
        </w:rPr>
      </w:pPr>
    </w:p>
    <w:p w:rsidR="00817B58" w:rsidRPr="005E4788" w:rsidRDefault="00817B58" w:rsidP="00817B58">
      <w:pPr>
        <w:tabs>
          <w:tab w:val="left" w:pos="0"/>
          <w:tab w:val="left" w:pos="4706"/>
          <w:tab w:val="left" w:pos="4990"/>
          <w:tab w:val="left" w:pos="9639"/>
        </w:tabs>
        <w:rPr>
          <w:szCs w:val="22"/>
        </w:rPr>
      </w:pPr>
    </w:p>
    <w:p w:rsidR="00817B58" w:rsidRPr="00423E8E" w:rsidRDefault="00817B58" w:rsidP="00817B58">
      <w:pPr>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17B58" w:rsidRPr="00160BA4" w:rsidRDefault="00817B58" w:rsidP="00817B58">
      <w:pPr>
        <w:pStyle w:val="Nadpis2"/>
      </w:pPr>
    </w:p>
    <w:p w:rsidR="00817B58" w:rsidRPr="00993410" w:rsidRDefault="00817B58" w:rsidP="00817B58">
      <w:pPr>
        <w:pStyle w:val="Nadpis3"/>
      </w:pPr>
      <w:r w:rsidRPr="00993410">
        <w:t>Základní ustanovení</w:t>
      </w:r>
    </w:p>
    <w:p w:rsidR="00817B58" w:rsidRDefault="00817B58" w:rsidP="00817B58">
      <w:pPr>
        <w:pStyle w:val="Zkladntextodsazen-slo"/>
      </w:pPr>
      <w:r>
        <w:t>Tato smlouva je uzavřena podle zákona č. 89/2012 Sb., občanský zákoník (dále jen „OZ“).</w:t>
      </w:r>
    </w:p>
    <w:p w:rsidR="00817B58" w:rsidRPr="00731D65" w:rsidRDefault="00817B58" w:rsidP="00817B58">
      <w:pPr>
        <w:pStyle w:val="Zkladntextodsazen-slo"/>
      </w:pPr>
      <w:r w:rsidRPr="00731D65">
        <w:t>Smluvní strany prohlašují, že údaje uvedené v záhlaví této smlouvy odpovídají skutečností v době uzavření smlouvy. Změny údajů se zavazují bez zbytečného odkladu oznámit druhé smluvní straně.</w:t>
      </w:r>
    </w:p>
    <w:p w:rsidR="00817B58" w:rsidRPr="00731D65" w:rsidRDefault="00817B58" w:rsidP="00817B58">
      <w:pPr>
        <w:pStyle w:val="Zkladntextodsazen-slo"/>
      </w:pPr>
      <w:r w:rsidRPr="00731D65">
        <w:t xml:space="preserve">Zhotovitel (příkazník) prohlašuje, že je odborně způsobilý k zajištění předmětu smlouvy. </w:t>
      </w:r>
    </w:p>
    <w:p w:rsidR="00817B58" w:rsidRDefault="00817B58" w:rsidP="00817B58">
      <w:pPr>
        <w:pStyle w:val="Zkladntextodsazen-slo"/>
        <w:tabs>
          <w:tab w:val="clear" w:pos="284"/>
        </w:tabs>
      </w:pPr>
      <w:r>
        <w:t>Poskytovatel</w:t>
      </w:r>
      <w:r w:rsidRPr="00731D65">
        <w:t xml:space="preserve"> prohlašuje, že není nespolehlivým plátcem DPH a v případě, že by se jím v průběhu trvání smluvního vztahu stal, tuto informaci neprodleně sdělí </w:t>
      </w:r>
      <w:r>
        <w:t>nabyvateli</w:t>
      </w:r>
      <w:r w:rsidRPr="00731D65">
        <w:t>.</w:t>
      </w:r>
    </w:p>
    <w:p w:rsidR="00817B58" w:rsidRPr="00731D65" w:rsidRDefault="00817B58" w:rsidP="00817B58">
      <w:pPr>
        <w:pStyle w:val="Zkladntextodsazen-slo"/>
        <w:tabs>
          <w:tab w:val="clear" w:pos="284"/>
        </w:tabs>
      </w:pPr>
      <w:r w:rsidRPr="00C97608">
        <w:t>Účelem této smlouvy je</w:t>
      </w:r>
      <w:r>
        <w:t xml:space="preserve"> převod veškerých autorskoprávních oprávnění k ideovému návrhu Muzea MHD tak, aby nabyvatel licence byl oprávněn užít ideový návrh Muzea MHD k rozpracování do fáze projektové dokumentace pro provádění stavby a následně k samotné realizaci Muzea MHD.</w:t>
      </w:r>
    </w:p>
    <w:p w:rsidR="00817B58" w:rsidRDefault="00817B58" w:rsidP="00817B58">
      <w:pPr>
        <w:pStyle w:val="Zkladntextodsazen-slo"/>
      </w:pPr>
      <w:r w:rsidRPr="0017102A">
        <w:t>Smluvní strany souhlasí, že tato smlouva včetně veškerých příloh a dodatků bude v plném rozsahu zveřejněna na internetových stránkách statutárního města Ostravy (</w:t>
      </w:r>
      <w:hyperlink r:id="rId12" w:history="1">
        <w:r w:rsidRPr="0017102A">
          <w:rPr>
            <w:rStyle w:val="Hypertextovodkaz"/>
          </w:rPr>
          <w:t>www.ostrava.cz</w:t>
        </w:r>
      </w:hyperlink>
      <w:r w:rsidRPr="0017102A">
        <w:t>) a to po dobu časově neomezenou.</w:t>
      </w:r>
    </w:p>
    <w:p w:rsidR="00817B58" w:rsidRDefault="00817B58" w:rsidP="00817B58">
      <w:pPr>
        <w:pStyle w:val="Zkladntextodsazen-slo"/>
      </w:pPr>
      <w:r w:rsidRPr="008C6AFE">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w:t>
      </w:r>
      <w:r>
        <w:t>ouvy do registru smluv zajistí s</w:t>
      </w:r>
      <w:r w:rsidRPr="008C6AFE">
        <w:t>tatutární město Ostrava.</w:t>
      </w:r>
    </w:p>
    <w:p w:rsidR="00817B58" w:rsidRDefault="00817B58" w:rsidP="00817B58">
      <w:pPr>
        <w:pStyle w:val="Zkladntextodsazen-slo"/>
        <w:numPr>
          <w:ilvl w:val="0"/>
          <w:numId w:val="0"/>
        </w:numPr>
        <w:ind w:left="284"/>
      </w:pPr>
    </w:p>
    <w:p w:rsidR="00817B58" w:rsidRDefault="00817B58" w:rsidP="005F0C27">
      <w:pPr>
        <w:pStyle w:val="Zkladntextodsazen-slo"/>
        <w:numPr>
          <w:ilvl w:val="0"/>
          <w:numId w:val="0"/>
        </w:numPr>
      </w:pPr>
    </w:p>
    <w:p w:rsidR="00817B58" w:rsidRDefault="00817B58" w:rsidP="00817B58">
      <w:pPr>
        <w:pStyle w:val="Zkladntextodsazen-slo"/>
        <w:numPr>
          <w:ilvl w:val="0"/>
          <w:numId w:val="0"/>
        </w:numPr>
        <w:ind w:left="284"/>
      </w:pPr>
    </w:p>
    <w:p w:rsidR="00817B58" w:rsidRPr="0017102A" w:rsidRDefault="00817B58" w:rsidP="00817B58">
      <w:pPr>
        <w:pStyle w:val="Zkladntextodsazen-slo"/>
        <w:numPr>
          <w:ilvl w:val="0"/>
          <w:numId w:val="0"/>
        </w:numPr>
        <w:ind w:left="284"/>
      </w:pPr>
    </w:p>
    <w:p w:rsidR="00817B58" w:rsidRPr="00160BA4" w:rsidRDefault="00817B58" w:rsidP="00817B58">
      <w:pPr>
        <w:pStyle w:val="Nadpis2"/>
        <w:spacing w:before="480"/>
      </w:pPr>
    </w:p>
    <w:p w:rsidR="00817B58" w:rsidRPr="00993410" w:rsidRDefault="00817B58" w:rsidP="00817B58">
      <w:pPr>
        <w:pStyle w:val="Nadpis3"/>
      </w:pPr>
      <w:r>
        <w:t>Předmět smlouvy</w:t>
      </w:r>
    </w:p>
    <w:p w:rsidR="00817B58" w:rsidRPr="00063061" w:rsidRDefault="00817B58" w:rsidP="005F0C27">
      <w:pPr>
        <w:pStyle w:val="Odstavecseseznamem"/>
        <w:numPr>
          <w:ilvl w:val="1"/>
          <w:numId w:val="8"/>
        </w:numPr>
        <w:rPr>
          <w:szCs w:val="22"/>
        </w:rPr>
      </w:pPr>
      <w:r w:rsidRPr="00563034">
        <w:rPr>
          <w:szCs w:val="22"/>
        </w:rPr>
        <w:t xml:space="preserve">Poskytovatel </w:t>
      </w:r>
      <w:r>
        <w:rPr>
          <w:szCs w:val="22"/>
        </w:rPr>
        <w:t xml:space="preserve">prohlašuje, že </w:t>
      </w:r>
      <w:r w:rsidRPr="00563034">
        <w:rPr>
          <w:szCs w:val="22"/>
        </w:rPr>
        <w:t xml:space="preserve">je výlučným vlastníkem autorských práv k ideovému návrhu Muzea MHD, který řeší </w:t>
      </w:r>
      <w:r>
        <w:rPr>
          <w:szCs w:val="22"/>
        </w:rPr>
        <w:t xml:space="preserve">využití prostoru </w:t>
      </w:r>
      <w:r w:rsidRPr="00563034">
        <w:rPr>
          <w:szCs w:val="22"/>
        </w:rPr>
        <w:t>(vhodné rozmístění expozic) Muzea MHD (dále také jen „</w:t>
      </w:r>
      <w:r w:rsidRPr="00563034">
        <w:rPr>
          <w:b/>
          <w:szCs w:val="22"/>
        </w:rPr>
        <w:t>dílo</w:t>
      </w:r>
      <w:r w:rsidRPr="00563034">
        <w:rPr>
          <w:szCs w:val="22"/>
        </w:rPr>
        <w:t>“). Poskytovatel</w:t>
      </w:r>
      <w:r>
        <w:rPr>
          <w:szCs w:val="22"/>
        </w:rPr>
        <w:t xml:space="preserve"> prohlašuje, že</w:t>
      </w:r>
      <w:r w:rsidRPr="00563034">
        <w:rPr>
          <w:szCs w:val="22"/>
        </w:rPr>
        <w:t xml:space="preserve"> je oprávněn dílem samostatně a bez jakýchkoliv omezení nakládat. </w:t>
      </w:r>
    </w:p>
    <w:p w:rsidR="00817B58" w:rsidRDefault="00817B58" w:rsidP="005F0C27">
      <w:pPr>
        <w:pStyle w:val="Odstavecseseznamem"/>
        <w:numPr>
          <w:ilvl w:val="1"/>
          <w:numId w:val="8"/>
        </w:numPr>
        <w:rPr>
          <w:szCs w:val="22"/>
        </w:rPr>
      </w:pPr>
      <w:r>
        <w:rPr>
          <w:szCs w:val="22"/>
        </w:rPr>
        <w:t xml:space="preserve">Podílelo-li se na vytváření díla více autorů, prohlašuje poskytovatel, že </w:t>
      </w:r>
      <w:r w:rsidRPr="00563034">
        <w:rPr>
          <w:szCs w:val="22"/>
        </w:rPr>
        <w:t xml:space="preserve">vlastním jménem a na svůj účet </w:t>
      </w:r>
      <w:r>
        <w:rPr>
          <w:szCs w:val="22"/>
        </w:rPr>
        <w:t xml:space="preserve">získal </w:t>
      </w:r>
      <w:r w:rsidRPr="00563034">
        <w:rPr>
          <w:szCs w:val="22"/>
        </w:rPr>
        <w:t xml:space="preserve">od všech autorů zúčastněných při vytváření díla licenci k užití díla, resp. jeho části v rozsahu, v němž poskytuje touto smlouvou licenci </w:t>
      </w:r>
      <w:r>
        <w:rPr>
          <w:szCs w:val="22"/>
        </w:rPr>
        <w:t xml:space="preserve">k </w:t>
      </w:r>
      <w:r w:rsidRPr="00563034">
        <w:rPr>
          <w:szCs w:val="22"/>
        </w:rPr>
        <w:t xml:space="preserve">užití díla </w:t>
      </w:r>
      <w:r>
        <w:rPr>
          <w:szCs w:val="22"/>
        </w:rPr>
        <w:t>nabyvateli</w:t>
      </w:r>
      <w:r w:rsidRPr="00563034">
        <w:rPr>
          <w:szCs w:val="22"/>
        </w:rPr>
        <w:t xml:space="preserve">. Ustanovení předchozí věty se nevztahuje na díla vytvořená zaměstnanci </w:t>
      </w:r>
      <w:r>
        <w:rPr>
          <w:szCs w:val="22"/>
        </w:rPr>
        <w:t>poskytovatele</w:t>
      </w:r>
      <w:r w:rsidRPr="00563034">
        <w:rPr>
          <w:szCs w:val="22"/>
        </w:rPr>
        <w:t xml:space="preserve"> ke splnění jejich povinnosti z pracovního vztahu, pokud k takovým dílům </w:t>
      </w:r>
      <w:r>
        <w:rPr>
          <w:szCs w:val="22"/>
        </w:rPr>
        <w:t>poskytovate</w:t>
      </w:r>
      <w:r w:rsidRPr="00563034">
        <w:rPr>
          <w:szCs w:val="22"/>
        </w:rPr>
        <w:t>l vykonává majetkov</w:t>
      </w:r>
      <w:r>
        <w:rPr>
          <w:szCs w:val="22"/>
        </w:rPr>
        <w:t>á</w:t>
      </w:r>
      <w:r w:rsidRPr="00563034">
        <w:rPr>
          <w:szCs w:val="22"/>
        </w:rPr>
        <w:t xml:space="preserve"> autorská práva podle § 58 autorského zákona alespoň v rozsahu licence poskytnuté </w:t>
      </w:r>
      <w:r>
        <w:rPr>
          <w:szCs w:val="22"/>
        </w:rPr>
        <w:t>nabyvateli</w:t>
      </w:r>
      <w:r w:rsidRPr="00563034">
        <w:rPr>
          <w:szCs w:val="22"/>
        </w:rPr>
        <w:t xml:space="preserve"> touto smlouvou. </w:t>
      </w:r>
    </w:p>
    <w:p w:rsidR="00817B58" w:rsidRPr="00563034" w:rsidRDefault="00817B58" w:rsidP="005F0C27">
      <w:pPr>
        <w:pStyle w:val="Odstavecseseznamem"/>
        <w:numPr>
          <w:ilvl w:val="1"/>
          <w:numId w:val="8"/>
        </w:numPr>
        <w:rPr>
          <w:szCs w:val="22"/>
        </w:rPr>
      </w:pPr>
      <w:r>
        <w:t>Poskytovatel touto smlouvou poskytuje nabyvateli</w:t>
      </w:r>
      <w:r w:rsidRPr="00400016">
        <w:t xml:space="preserve"> výhradní licenci k</w:t>
      </w:r>
      <w:r>
        <w:t>e všem známým způsobům užití díla.</w:t>
      </w:r>
      <w:r w:rsidRPr="00400016">
        <w:t xml:space="preserve"> </w:t>
      </w:r>
    </w:p>
    <w:p w:rsidR="00817B58" w:rsidRDefault="00817B58" w:rsidP="005F0C27">
      <w:pPr>
        <w:pStyle w:val="Odstavecseseznamem"/>
        <w:numPr>
          <w:ilvl w:val="1"/>
          <w:numId w:val="8"/>
        </w:numPr>
        <w:rPr>
          <w:szCs w:val="22"/>
        </w:rPr>
      </w:pPr>
      <w:r w:rsidRPr="00563034">
        <w:rPr>
          <w:szCs w:val="22"/>
        </w:rPr>
        <w:t>Licence je poskytována v rozsahu časově, m</w:t>
      </w:r>
      <w:r>
        <w:rPr>
          <w:szCs w:val="22"/>
        </w:rPr>
        <w:t>nožstevně a územně neomezeném.</w:t>
      </w:r>
    </w:p>
    <w:p w:rsidR="00817B58" w:rsidRPr="004126CC" w:rsidRDefault="00817B58" w:rsidP="005F0C27">
      <w:pPr>
        <w:pStyle w:val="Odstavecseseznamem"/>
        <w:numPr>
          <w:ilvl w:val="1"/>
          <w:numId w:val="8"/>
        </w:numPr>
        <w:rPr>
          <w:szCs w:val="22"/>
        </w:rPr>
      </w:pPr>
      <w:r>
        <w:t>Poskytovatel se zdrží výkonu práva, ke kterému udělil výhradní licenci.</w:t>
      </w:r>
    </w:p>
    <w:p w:rsidR="00817B58" w:rsidRPr="00563034" w:rsidRDefault="00817B58" w:rsidP="005F0C27">
      <w:pPr>
        <w:pStyle w:val="Odstavecseseznamem"/>
        <w:numPr>
          <w:ilvl w:val="1"/>
          <w:numId w:val="8"/>
        </w:numPr>
        <w:rPr>
          <w:szCs w:val="22"/>
        </w:rPr>
      </w:pPr>
      <w:r w:rsidRPr="00E46D27">
        <w:rPr>
          <w:szCs w:val="22"/>
        </w:rPr>
        <w:t xml:space="preserve">Nabyvatel </w:t>
      </w:r>
      <w:r w:rsidRPr="004126CC">
        <w:rPr>
          <w:szCs w:val="22"/>
        </w:rPr>
        <w:t>je</w:t>
      </w:r>
      <w:r w:rsidRPr="00E46D27">
        <w:rPr>
          <w:szCs w:val="22"/>
        </w:rPr>
        <w:t xml:space="preserve"> oprávněn dílo užít ve zpracované či jinak změněné podobě.</w:t>
      </w:r>
    </w:p>
    <w:p w:rsidR="00817B58" w:rsidRPr="00563034" w:rsidRDefault="00817B58" w:rsidP="005F0C27">
      <w:pPr>
        <w:pStyle w:val="Odstavecseseznamem"/>
        <w:numPr>
          <w:ilvl w:val="1"/>
          <w:numId w:val="8"/>
        </w:numPr>
        <w:rPr>
          <w:szCs w:val="22"/>
        </w:rPr>
      </w:pPr>
      <w:r>
        <w:rPr>
          <w:szCs w:val="22"/>
        </w:rPr>
        <w:t>Nabyvatel</w:t>
      </w:r>
      <w:r w:rsidRPr="00563034">
        <w:rPr>
          <w:szCs w:val="22"/>
        </w:rPr>
        <w:t xml:space="preserve"> není povinen licenci využít.</w:t>
      </w:r>
      <w:r>
        <w:rPr>
          <w:szCs w:val="22"/>
        </w:rPr>
        <w:t xml:space="preserve"> </w:t>
      </w:r>
    </w:p>
    <w:p w:rsidR="00817B58" w:rsidRPr="00563034" w:rsidRDefault="00817B58" w:rsidP="005F0C27">
      <w:pPr>
        <w:pStyle w:val="Odstavecseseznamem"/>
        <w:numPr>
          <w:ilvl w:val="1"/>
          <w:numId w:val="8"/>
        </w:numPr>
        <w:rPr>
          <w:szCs w:val="22"/>
        </w:rPr>
      </w:pPr>
      <w:r>
        <w:rPr>
          <w:szCs w:val="22"/>
        </w:rPr>
        <w:t>Nabyvatel</w:t>
      </w:r>
      <w:r w:rsidRPr="00563034">
        <w:rPr>
          <w:szCs w:val="22"/>
        </w:rPr>
        <w:t xml:space="preserve"> je oprávněn poskytnout práva z licence zcela nebo zčásti třetí osobě, a to jak poskytnutím podlicence, tak postoupením licence.</w:t>
      </w:r>
    </w:p>
    <w:p w:rsidR="00817B58" w:rsidRPr="00840456" w:rsidRDefault="00817B58" w:rsidP="005F0C27">
      <w:pPr>
        <w:pStyle w:val="Normlnweb"/>
        <w:numPr>
          <w:ilvl w:val="1"/>
          <w:numId w:val="8"/>
        </w:numPr>
        <w:shd w:val="clear" w:color="auto" w:fill="FFFFFF"/>
        <w:spacing w:before="0" w:beforeAutospacing="0" w:after="0" w:afterAutospacing="0"/>
        <w:ind w:left="357" w:hanging="357"/>
        <w:jc w:val="both"/>
        <w:rPr>
          <w:sz w:val="22"/>
          <w:szCs w:val="22"/>
        </w:rPr>
      </w:pPr>
      <w:r w:rsidRPr="00840456">
        <w:rPr>
          <w:sz w:val="22"/>
          <w:szCs w:val="22"/>
        </w:rPr>
        <w:t xml:space="preserve">Licenční oprávnění poskytnuté nabyvateli dle tohoto článku a vlastnické právo k jednotlivým věcem (nosičům), na nichž bude dílo vyjádřeno, </w:t>
      </w:r>
      <w:r>
        <w:rPr>
          <w:sz w:val="22"/>
          <w:szCs w:val="22"/>
        </w:rPr>
        <w:t>nabývá nabyvatel</w:t>
      </w:r>
      <w:r w:rsidRPr="00840456">
        <w:rPr>
          <w:sz w:val="22"/>
          <w:szCs w:val="22"/>
        </w:rPr>
        <w:t xml:space="preserve"> dnem uhrazení částky odměny za poskytnutí licence dle čl. III. této smlouvy. </w:t>
      </w:r>
    </w:p>
    <w:p w:rsidR="00817B58" w:rsidRPr="00160BA4" w:rsidRDefault="00817B58" w:rsidP="00817B58">
      <w:pPr>
        <w:pStyle w:val="Nadpis2"/>
        <w:spacing w:before="480"/>
      </w:pPr>
    </w:p>
    <w:p w:rsidR="00817B58" w:rsidRPr="00993410" w:rsidRDefault="00817B58" w:rsidP="00817B58">
      <w:pPr>
        <w:pStyle w:val="Nadpis3"/>
      </w:pPr>
      <w:r>
        <w:t>Odměna za poskytnutí licence</w:t>
      </w:r>
    </w:p>
    <w:p w:rsidR="00817B58" w:rsidRPr="00840456" w:rsidRDefault="00817B58" w:rsidP="005F0C27">
      <w:pPr>
        <w:pStyle w:val="Normlnweb"/>
        <w:numPr>
          <w:ilvl w:val="1"/>
          <w:numId w:val="9"/>
        </w:numPr>
        <w:shd w:val="clear" w:color="auto" w:fill="FFFFFF"/>
        <w:spacing w:before="0" w:beforeAutospacing="0" w:after="0" w:afterAutospacing="0"/>
        <w:jc w:val="both"/>
        <w:rPr>
          <w:sz w:val="22"/>
          <w:szCs w:val="22"/>
        </w:rPr>
      </w:pPr>
      <w:r w:rsidRPr="00840456">
        <w:rPr>
          <w:sz w:val="22"/>
          <w:szCs w:val="22"/>
        </w:rPr>
        <w:t>Nabyvatel se zavazuje poskytnout poskytovateli odměnu za poskytnutou licenci ve výši 106.</w:t>
      </w:r>
      <w:r>
        <w:rPr>
          <w:sz w:val="22"/>
          <w:szCs w:val="22"/>
        </w:rPr>
        <w:t>0</w:t>
      </w:r>
      <w:r w:rsidRPr="00840456">
        <w:rPr>
          <w:sz w:val="22"/>
          <w:szCs w:val="22"/>
        </w:rPr>
        <w:t xml:space="preserve">00,- Kč </w:t>
      </w:r>
      <w:r>
        <w:rPr>
          <w:sz w:val="22"/>
          <w:szCs w:val="22"/>
        </w:rPr>
        <w:t xml:space="preserve">bez DPH </w:t>
      </w:r>
      <w:r w:rsidRPr="00840456">
        <w:rPr>
          <w:sz w:val="22"/>
          <w:szCs w:val="22"/>
        </w:rPr>
        <w:t xml:space="preserve">(slovy: </w:t>
      </w:r>
      <w:proofErr w:type="spellStart"/>
      <w:r w:rsidRPr="00840456">
        <w:rPr>
          <w:i/>
          <w:sz w:val="22"/>
          <w:szCs w:val="22"/>
        </w:rPr>
        <w:t>jednostošesttisíc</w:t>
      </w:r>
      <w:proofErr w:type="spellEnd"/>
      <w:r w:rsidRPr="00840456">
        <w:rPr>
          <w:sz w:val="22"/>
          <w:szCs w:val="22"/>
        </w:rPr>
        <w:t xml:space="preserve"> </w:t>
      </w:r>
      <w:r w:rsidRPr="00840456">
        <w:rPr>
          <w:i/>
          <w:sz w:val="22"/>
          <w:szCs w:val="22"/>
        </w:rPr>
        <w:t xml:space="preserve">korun </w:t>
      </w:r>
      <w:proofErr w:type="gramStart"/>
      <w:r w:rsidRPr="00840456">
        <w:rPr>
          <w:i/>
          <w:sz w:val="22"/>
          <w:szCs w:val="22"/>
        </w:rPr>
        <w:t>českých)</w:t>
      </w:r>
      <w:r>
        <w:rPr>
          <w:sz w:val="22"/>
          <w:szCs w:val="22"/>
        </w:rPr>
        <w:t xml:space="preserve"> </w:t>
      </w:r>
      <w:r w:rsidRPr="00840456">
        <w:rPr>
          <w:sz w:val="22"/>
          <w:szCs w:val="22"/>
        </w:rPr>
        <w:t>(dále</w:t>
      </w:r>
      <w:proofErr w:type="gramEnd"/>
      <w:r w:rsidRPr="00840456">
        <w:rPr>
          <w:sz w:val="22"/>
          <w:szCs w:val="22"/>
        </w:rPr>
        <w:t xml:space="preserve"> také jen „</w:t>
      </w:r>
      <w:r w:rsidRPr="00840456">
        <w:rPr>
          <w:b/>
          <w:sz w:val="22"/>
          <w:szCs w:val="22"/>
        </w:rPr>
        <w:t>odměna</w:t>
      </w:r>
      <w:r w:rsidRPr="00840456">
        <w:rPr>
          <w:sz w:val="22"/>
          <w:szCs w:val="22"/>
        </w:rPr>
        <w:t>“)</w:t>
      </w:r>
      <w:r>
        <w:rPr>
          <w:sz w:val="22"/>
          <w:szCs w:val="22"/>
        </w:rPr>
        <w:t>, plus DPH v aktuální výši</w:t>
      </w:r>
      <w:r w:rsidRPr="00840456">
        <w:rPr>
          <w:sz w:val="22"/>
          <w:szCs w:val="22"/>
        </w:rPr>
        <w:t xml:space="preserve">. </w:t>
      </w:r>
    </w:p>
    <w:p w:rsidR="00817B58" w:rsidRDefault="00817B58" w:rsidP="005F0C27">
      <w:pPr>
        <w:pStyle w:val="Normlnweb"/>
        <w:numPr>
          <w:ilvl w:val="1"/>
          <w:numId w:val="9"/>
        </w:numPr>
        <w:shd w:val="clear" w:color="auto" w:fill="FFFFFF"/>
        <w:spacing w:before="0" w:beforeAutospacing="0" w:after="0" w:afterAutospacing="0"/>
        <w:ind w:left="357" w:hanging="357"/>
        <w:jc w:val="both"/>
        <w:rPr>
          <w:sz w:val="22"/>
          <w:szCs w:val="22"/>
        </w:rPr>
      </w:pPr>
      <w:r>
        <w:rPr>
          <w:sz w:val="22"/>
          <w:szCs w:val="22"/>
        </w:rPr>
        <w:t>Odměna za poskytnutí licence bez DPH je dohodnuta jako nejvýše přípustná a platí po celou dobu účinnosti této smlouvy.</w:t>
      </w:r>
    </w:p>
    <w:p w:rsidR="00817B58" w:rsidRPr="004105A1" w:rsidRDefault="00817B58" w:rsidP="005F0C27">
      <w:pPr>
        <w:pStyle w:val="Normlnweb"/>
        <w:numPr>
          <w:ilvl w:val="1"/>
          <w:numId w:val="9"/>
        </w:numPr>
        <w:shd w:val="clear" w:color="auto" w:fill="FFFFFF"/>
        <w:spacing w:before="0" w:beforeAutospacing="0" w:after="0" w:afterAutospacing="0"/>
        <w:ind w:left="357" w:hanging="357"/>
        <w:jc w:val="both"/>
        <w:rPr>
          <w:sz w:val="22"/>
          <w:szCs w:val="22"/>
        </w:rPr>
      </w:pPr>
      <w:r w:rsidRPr="004105A1">
        <w:rPr>
          <w:sz w:val="22"/>
          <w:szCs w:val="22"/>
        </w:rPr>
        <w:t>Nárok na vyplacení odměny za poskytnutí licence vznikne poskytovateli uzavřením této smlouvy.</w:t>
      </w:r>
    </w:p>
    <w:p w:rsidR="00817B58" w:rsidRPr="004105A1" w:rsidRDefault="00817B58" w:rsidP="005F0C27">
      <w:pPr>
        <w:pStyle w:val="Normlnweb"/>
        <w:numPr>
          <w:ilvl w:val="1"/>
          <w:numId w:val="9"/>
        </w:numPr>
        <w:shd w:val="clear" w:color="auto" w:fill="FFFFFF"/>
        <w:spacing w:before="0" w:beforeAutospacing="0" w:after="0" w:afterAutospacing="0"/>
        <w:jc w:val="both"/>
        <w:rPr>
          <w:sz w:val="22"/>
          <w:szCs w:val="22"/>
        </w:rPr>
      </w:pPr>
      <w:r w:rsidRPr="004105A1">
        <w:rPr>
          <w:sz w:val="22"/>
          <w:szCs w:val="22"/>
        </w:rPr>
        <w:t>Poskytovatel prohlašuje, že mimo odměnu za poskytnutí licence dle této smlouvy obdržel v rámci zadávacího řízení k veřejné zakázce malého rozsahu „Ideový návrh Muzea MHD“ také cenu za ideový návrh Muzea MHD, který se dle výsledku hodnocení umístil mezi třemi nejlepšími návrhy, ve výši 27.000,- Kč</w:t>
      </w:r>
      <w:r>
        <w:rPr>
          <w:sz w:val="22"/>
          <w:szCs w:val="22"/>
        </w:rPr>
        <w:t xml:space="preserve"> bez DPH, plus DPH v aktuální výši.</w:t>
      </w:r>
    </w:p>
    <w:p w:rsidR="00817B58" w:rsidRPr="00160BA4" w:rsidRDefault="00817B58" w:rsidP="00817B58">
      <w:pPr>
        <w:pStyle w:val="Nadpis2"/>
        <w:spacing w:before="480"/>
      </w:pPr>
    </w:p>
    <w:p w:rsidR="00817B58" w:rsidRPr="00993410" w:rsidRDefault="00817B58" w:rsidP="00817B58">
      <w:pPr>
        <w:pStyle w:val="Nadpis3"/>
      </w:pPr>
      <w:r>
        <w:t>Práva a povinnosti poskytovatele</w:t>
      </w:r>
    </w:p>
    <w:p w:rsidR="00817B58" w:rsidRPr="00E46D27" w:rsidRDefault="00817B58" w:rsidP="005F0C27">
      <w:pPr>
        <w:pStyle w:val="Normlnweb"/>
        <w:numPr>
          <w:ilvl w:val="1"/>
          <w:numId w:val="10"/>
        </w:numPr>
        <w:shd w:val="clear" w:color="auto" w:fill="FFFFFF"/>
        <w:spacing w:before="0" w:beforeAutospacing="0" w:after="0" w:afterAutospacing="0"/>
        <w:jc w:val="both"/>
        <w:rPr>
          <w:sz w:val="22"/>
          <w:szCs w:val="22"/>
        </w:rPr>
      </w:pPr>
      <w:r w:rsidRPr="00E46D27">
        <w:rPr>
          <w:sz w:val="22"/>
          <w:szCs w:val="22"/>
        </w:rPr>
        <w:t>Udělením licence vzniká poskytovateli povinnost</w:t>
      </w:r>
      <w:r>
        <w:rPr>
          <w:sz w:val="22"/>
          <w:szCs w:val="22"/>
        </w:rPr>
        <w:t xml:space="preserve"> strpět zásah do práva užít dílo</w:t>
      </w:r>
      <w:r w:rsidRPr="00E46D27">
        <w:rPr>
          <w:sz w:val="22"/>
          <w:szCs w:val="22"/>
        </w:rPr>
        <w:t xml:space="preserve"> v rozsahu vyplývajícím z této licenční smlouvy.</w:t>
      </w:r>
    </w:p>
    <w:p w:rsidR="00817B58" w:rsidRPr="00E46D27" w:rsidRDefault="00817B58" w:rsidP="005F0C27">
      <w:pPr>
        <w:pStyle w:val="Normlnweb"/>
        <w:numPr>
          <w:ilvl w:val="1"/>
          <w:numId w:val="10"/>
        </w:numPr>
        <w:shd w:val="clear" w:color="auto" w:fill="FFFFFF"/>
        <w:spacing w:before="0" w:beforeAutospacing="0" w:after="0" w:afterAutospacing="0"/>
        <w:ind w:left="426" w:hanging="426"/>
        <w:jc w:val="both"/>
        <w:rPr>
          <w:sz w:val="22"/>
          <w:szCs w:val="22"/>
        </w:rPr>
      </w:pPr>
      <w:r w:rsidRPr="00E46D27">
        <w:rPr>
          <w:sz w:val="22"/>
          <w:szCs w:val="22"/>
        </w:rPr>
        <w:t>Poskytovatel poskytne nabyvateli bez zbytečného odkladu po uzavření této licenční smlouvy veškeré podklady a informace potřebné k výkonu licence.</w:t>
      </w:r>
    </w:p>
    <w:p w:rsidR="00817B58" w:rsidRDefault="00817B58" w:rsidP="005F0C27">
      <w:pPr>
        <w:pStyle w:val="Normlnweb"/>
        <w:numPr>
          <w:ilvl w:val="1"/>
          <w:numId w:val="10"/>
        </w:numPr>
        <w:shd w:val="clear" w:color="auto" w:fill="FFFFFF"/>
        <w:spacing w:before="0" w:beforeAutospacing="0" w:after="0" w:afterAutospacing="0"/>
        <w:ind w:left="426" w:hanging="426"/>
        <w:jc w:val="both"/>
        <w:rPr>
          <w:sz w:val="22"/>
          <w:szCs w:val="22"/>
        </w:rPr>
      </w:pPr>
      <w:r w:rsidRPr="00E46D27">
        <w:rPr>
          <w:sz w:val="22"/>
          <w:szCs w:val="22"/>
        </w:rPr>
        <w:t>Poskytovatel poskytne nabyvateli bez zbytečného odkladu na vyžádání součinnost k právní ochraně jeho licence, dojde-li k ohrožení nebo porušení nabyvatelovy licence.</w:t>
      </w:r>
    </w:p>
    <w:p w:rsidR="00817B58" w:rsidRDefault="00817B58" w:rsidP="005F0C27">
      <w:pPr>
        <w:pStyle w:val="Normlnweb"/>
        <w:numPr>
          <w:ilvl w:val="1"/>
          <w:numId w:val="10"/>
        </w:numPr>
        <w:shd w:val="clear" w:color="auto" w:fill="FFFFFF"/>
        <w:spacing w:before="0" w:beforeAutospacing="0" w:after="0" w:afterAutospacing="0"/>
        <w:ind w:left="426" w:hanging="426"/>
        <w:jc w:val="both"/>
        <w:rPr>
          <w:sz w:val="22"/>
          <w:szCs w:val="22"/>
        </w:rPr>
      </w:pPr>
      <w:r>
        <w:rPr>
          <w:sz w:val="22"/>
          <w:szCs w:val="22"/>
        </w:rPr>
        <w:t>Bez ohledu na výše uvedené licenční ujednání je poskytovatel (resp. příslušný autor) oprávněn dílo užít pro účely prezentace vlastní práce či práce svých autorů, není však oprávněn dílo zveřejnit předtím, než bude zveřejněno ze strany nabyvatele (tento zdržovací závazek týkající se zveřejnění díla však odpadá po uplynutí dvou měsíců ode dne předání díla, nebude-li do té doby ze strany nabyvatele dílo užito).</w:t>
      </w:r>
    </w:p>
    <w:p w:rsidR="00817B58" w:rsidRDefault="00817B58" w:rsidP="00817B58">
      <w:pPr>
        <w:pStyle w:val="Normlnweb"/>
        <w:shd w:val="clear" w:color="auto" w:fill="FFFFFF"/>
        <w:spacing w:before="0" w:beforeAutospacing="0" w:after="0" w:afterAutospacing="0"/>
        <w:ind w:left="426"/>
        <w:jc w:val="both"/>
        <w:rPr>
          <w:sz w:val="22"/>
          <w:szCs w:val="22"/>
        </w:rPr>
      </w:pPr>
    </w:p>
    <w:p w:rsidR="00817B58" w:rsidRDefault="00817B58" w:rsidP="00817B58">
      <w:pPr>
        <w:pStyle w:val="Normlnweb"/>
        <w:shd w:val="clear" w:color="auto" w:fill="FFFFFF"/>
        <w:spacing w:before="0" w:beforeAutospacing="0" w:after="0" w:afterAutospacing="0"/>
        <w:ind w:left="426"/>
        <w:jc w:val="both"/>
        <w:rPr>
          <w:sz w:val="22"/>
          <w:szCs w:val="22"/>
        </w:rPr>
      </w:pPr>
    </w:p>
    <w:p w:rsidR="00817B58" w:rsidRDefault="00817B58" w:rsidP="00817B58">
      <w:pPr>
        <w:pStyle w:val="Normlnweb"/>
        <w:shd w:val="clear" w:color="auto" w:fill="FFFFFF"/>
        <w:spacing w:before="0" w:beforeAutospacing="0" w:after="0" w:afterAutospacing="0"/>
        <w:ind w:left="426"/>
        <w:jc w:val="both"/>
        <w:rPr>
          <w:sz w:val="22"/>
          <w:szCs w:val="22"/>
        </w:rPr>
      </w:pPr>
    </w:p>
    <w:p w:rsidR="00817B58" w:rsidRDefault="00817B58" w:rsidP="00817B58">
      <w:pPr>
        <w:pStyle w:val="Normlnweb"/>
        <w:shd w:val="clear" w:color="auto" w:fill="FFFFFF"/>
        <w:spacing w:before="0" w:beforeAutospacing="0" w:after="0" w:afterAutospacing="0"/>
        <w:ind w:left="426"/>
        <w:jc w:val="both"/>
        <w:rPr>
          <w:sz w:val="22"/>
          <w:szCs w:val="22"/>
        </w:rPr>
      </w:pPr>
    </w:p>
    <w:p w:rsidR="00817B58" w:rsidRPr="00160BA4" w:rsidRDefault="00817B58" w:rsidP="00817B58">
      <w:pPr>
        <w:pStyle w:val="Nadpis2"/>
        <w:spacing w:before="480"/>
      </w:pPr>
    </w:p>
    <w:p w:rsidR="00817B58" w:rsidRPr="00993410" w:rsidRDefault="00817B58" w:rsidP="00817B58">
      <w:pPr>
        <w:pStyle w:val="Nadpis3"/>
      </w:pPr>
      <w:r>
        <w:t>Náhrada újmy</w:t>
      </w:r>
    </w:p>
    <w:p w:rsidR="00817B58" w:rsidRPr="00417057" w:rsidRDefault="00817B58" w:rsidP="005F0C27">
      <w:pPr>
        <w:pStyle w:val="Normlnweb"/>
        <w:numPr>
          <w:ilvl w:val="0"/>
          <w:numId w:val="11"/>
        </w:numPr>
        <w:shd w:val="clear" w:color="auto" w:fill="FFFFFF"/>
        <w:spacing w:before="0" w:beforeAutospacing="0" w:after="0" w:afterAutospacing="0"/>
        <w:jc w:val="both"/>
        <w:rPr>
          <w:sz w:val="22"/>
          <w:szCs w:val="22"/>
        </w:rPr>
      </w:pPr>
      <w:r w:rsidRPr="00417057">
        <w:rPr>
          <w:sz w:val="22"/>
          <w:szCs w:val="22"/>
        </w:rPr>
        <w:t xml:space="preserve">Poskytovatel odpovídá nabyvateli za právní bezvadnost práv nabytých touto licenční smlouvou, tj. za to, že užitím díla podle této licenční smlouvy nemůže dojít k neoprávněnému zásahu do práv třetích osob ani k jinému porušení právních předpisů, že případné majetkové nároky třetích osob byly vypořádány a nabyvateli v souvislosti s užitím díla nemohou vzniknout peněžité ani jiné povinnosti vůči třetím osobám. </w:t>
      </w:r>
    </w:p>
    <w:p w:rsidR="00817B58" w:rsidRPr="00417057" w:rsidRDefault="00817B58" w:rsidP="005F0C27">
      <w:pPr>
        <w:pStyle w:val="Normlnweb"/>
        <w:numPr>
          <w:ilvl w:val="0"/>
          <w:numId w:val="11"/>
        </w:numPr>
        <w:shd w:val="clear" w:color="auto" w:fill="FFFFFF"/>
        <w:spacing w:before="0" w:beforeAutospacing="0" w:after="0" w:afterAutospacing="0"/>
        <w:ind w:left="357" w:hanging="357"/>
        <w:jc w:val="both"/>
        <w:rPr>
          <w:sz w:val="22"/>
          <w:szCs w:val="22"/>
        </w:rPr>
      </w:pPr>
      <w:r w:rsidRPr="00417057">
        <w:rPr>
          <w:sz w:val="22"/>
          <w:szCs w:val="22"/>
        </w:rPr>
        <w:t xml:space="preserve">Ukáže-li se prohlášení poskytovatele dle čl. II. odst. 1 a 2 této smlouvy jako rozporné se skutečností, ponese poskytovatel veškeré náklady, které v souvislosti s tím nabyvateli vznikly. </w:t>
      </w:r>
    </w:p>
    <w:p w:rsidR="00817B58" w:rsidRPr="00160BA4" w:rsidRDefault="00817B58" w:rsidP="00817B58">
      <w:pPr>
        <w:pStyle w:val="Nadpis2"/>
        <w:spacing w:before="480"/>
      </w:pPr>
    </w:p>
    <w:p w:rsidR="00817B58" w:rsidRPr="00993410" w:rsidRDefault="00817B58" w:rsidP="00817B58">
      <w:pPr>
        <w:pStyle w:val="Nadpis3"/>
      </w:pPr>
      <w:r>
        <w:t>Závěrečná ujednání</w:t>
      </w:r>
    </w:p>
    <w:p w:rsidR="00817B58" w:rsidRDefault="00817B58" w:rsidP="005F0C27">
      <w:pPr>
        <w:pStyle w:val="Odstavecseseznamem"/>
        <w:numPr>
          <w:ilvl w:val="0"/>
          <w:numId w:val="12"/>
        </w:numPr>
      </w:pPr>
      <w:r w:rsidRPr="001E12FD">
        <w:t xml:space="preserve">Doložka platnosti právního jednání dle § 41 zákona č. 128/2000 Sb., o obcích (obecní zřízení), ve znění pozdějších změn a předpisů: O uzavření této smlouvy rozhodla rada města usnesením </w:t>
      </w:r>
      <w:proofErr w:type="gramStart"/>
      <w:r w:rsidRPr="001E12FD">
        <w:t>č. .…</w:t>
      </w:r>
      <w:proofErr w:type="gramEnd"/>
      <w:r w:rsidRPr="001E12FD">
        <w:t xml:space="preserve">/RM1418/…… ze dne ……… </w:t>
      </w:r>
      <w:r w:rsidRPr="00876362">
        <w:rPr>
          <w:highlight w:val="yellow"/>
        </w:rPr>
        <w:t>(bude doplněno nabyvatelem před uzavřením smlouvy),</w:t>
      </w:r>
      <w:r w:rsidRPr="001E12FD">
        <w:t xml:space="preserve"> kterým bylo rozhodnuto o </w:t>
      </w:r>
      <w:r>
        <w:t>uzavření licenční smlouvy k veřejné zakázce malého rozsahu pod</w:t>
      </w:r>
      <w:r w:rsidRPr="001E12FD">
        <w:t xml:space="preserve"> </w:t>
      </w:r>
      <w:r>
        <w:t>označením</w:t>
      </w:r>
      <w:r w:rsidRPr="001E12FD">
        <w:t xml:space="preserve"> „</w:t>
      </w:r>
      <w:r>
        <w:t>Ideový návrh Muzea MHD</w:t>
      </w:r>
      <w:r w:rsidRPr="001E12FD">
        <w:t xml:space="preserve">“, </w:t>
      </w:r>
      <w:proofErr w:type="spellStart"/>
      <w:r w:rsidRPr="001E12FD">
        <w:t>poř</w:t>
      </w:r>
      <w:proofErr w:type="spellEnd"/>
      <w:r w:rsidRPr="001E12FD">
        <w:t xml:space="preserve">. č. </w:t>
      </w:r>
      <w:r>
        <w:t>117/2017.</w:t>
      </w:r>
    </w:p>
    <w:p w:rsidR="00817B58" w:rsidRDefault="00817B58" w:rsidP="005F0C27">
      <w:pPr>
        <w:pStyle w:val="Odstavecseseznamem"/>
        <w:numPr>
          <w:ilvl w:val="0"/>
          <w:numId w:val="12"/>
        </w:numPr>
        <w:ind w:left="426" w:hanging="426"/>
      </w:pPr>
      <w:r w:rsidRPr="00417057">
        <w:t xml:space="preserve">Poskytovatel prohlašuje, že se výslovně vzdává práv případně pro něj vyplývajících z § 1793 odst. 1 NOZ a souhlasí s odměnou za poskytnutí licence tak, jak byla dohodnuta v čl. III. </w:t>
      </w:r>
      <w:r>
        <w:t>o</w:t>
      </w:r>
      <w:r w:rsidRPr="00417057">
        <w:t>dst. 1. této smlouvy.</w:t>
      </w:r>
    </w:p>
    <w:p w:rsidR="00817B58" w:rsidRPr="00127188" w:rsidRDefault="00817B58" w:rsidP="005F0C27">
      <w:pPr>
        <w:pStyle w:val="Odstavecseseznamem"/>
        <w:numPr>
          <w:ilvl w:val="0"/>
          <w:numId w:val="12"/>
        </w:numPr>
        <w:ind w:left="426" w:hanging="426"/>
      </w:pPr>
      <w:r w:rsidRPr="00127188">
        <w:t>V případě uzavření smlouvy se zahraničním poskytovatelem bude tato smlouva vyhotovena v </w:t>
      </w:r>
      <w:proofErr w:type="gramStart"/>
      <w:r w:rsidRPr="00127188">
        <w:t>českém                  a anglickém</w:t>
      </w:r>
      <w:proofErr w:type="gramEnd"/>
      <w:r w:rsidRPr="00127188">
        <w:t xml:space="preserve"> jazyce, v případě jakéhokoliv rozporu v českém a anglickém textu smlouvy má vždy přednost český text této smlouvy. Poskytovatel je oprávněn vést komunikaci s nabyvatelem i v anglickém jazyce.</w:t>
      </w:r>
    </w:p>
    <w:p w:rsidR="00817B58" w:rsidRPr="001E12FD" w:rsidRDefault="00817B58" w:rsidP="005F0C27">
      <w:pPr>
        <w:pStyle w:val="Odstavecseseznamem"/>
        <w:numPr>
          <w:ilvl w:val="0"/>
          <w:numId w:val="12"/>
        </w:numPr>
        <w:ind w:left="426" w:hanging="426"/>
      </w:pPr>
      <w:r>
        <w:t>Tato smlouva, jakož i právní vztahy a případné spory z ní vzniklé, se řídí českým právním řádem.</w:t>
      </w:r>
    </w:p>
    <w:p w:rsidR="00817B58" w:rsidRPr="001E12FD" w:rsidRDefault="00817B58" w:rsidP="005F0C27">
      <w:pPr>
        <w:numPr>
          <w:ilvl w:val="0"/>
          <w:numId w:val="12"/>
        </w:numPr>
        <w:ind w:left="360"/>
      </w:pPr>
      <w:r w:rsidRPr="001E12FD">
        <w:t>Tato smlouva nabývá účinnosti dnem uzavření.</w:t>
      </w:r>
    </w:p>
    <w:p w:rsidR="00817B58" w:rsidRPr="006602BA" w:rsidRDefault="00817B58" w:rsidP="005F0C27">
      <w:pPr>
        <w:numPr>
          <w:ilvl w:val="0"/>
          <w:numId w:val="12"/>
        </w:numPr>
        <w:ind w:left="360"/>
        <w:rPr>
          <w:i/>
        </w:rPr>
      </w:pPr>
      <w:r w:rsidRPr="006602BA">
        <w:t>Smluvní strany se dohodly, že pro tento svůj závazkový vztah vylučují použití ustanovení § 1765 OZ, ustanovení § 1978 odst. 2 OZ</w:t>
      </w:r>
      <w:r>
        <w:t>.</w:t>
      </w:r>
    </w:p>
    <w:p w:rsidR="00817B58" w:rsidRPr="006602BA" w:rsidRDefault="00817B58" w:rsidP="005F0C27">
      <w:pPr>
        <w:numPr>
          <w:ilvl w:val="0"/>
          <w:numId w:val="12"/>
        </w:numPr>
        <w:ind w:left="360"/>
      </w:pPr>
      <w:r w:rsidRPr="006602BA">
        <w:t>Smluvní strany se dále dohodly ve smyslu § 1740 odst. 2 a 3 OZ, že vylučují přijetí nabídky, která vyjadřuje obsah návrhu smlouvy jinými slovy, i přijetí nabídky s dodatkem nebo odchylkou, i když dodatek či odchylka podstatně nemění podmínky nabídky.</w:t>
      </w:r>
    </w:p>
    <w:p w:rsidR="00817B58" w:rsidRPr="006602BA" w:rsidRDefault="00817B58" w:rsidP="005F0C27">
      <w:pPr>
        <w:numPr>
          <w:ilvl w:val="0"/>
          <w:numId w:val="12"/>
        </w:numPr>
        <w:ind w:left="360"/>
      </w:pPr>
      <w:r w:rsidRPr="006602BA">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817B58" w:rsidRPr="006602BA" w:rsidRDefault="00817B58" w:rsidP="005F0C27">
      <w:pPr>
        <w:numPr>
          <w:ilvl w:val="0"/>
          <w:numId w:val="12"/>
        </w:numPr>
        <w:ind w:left="360"/>
      </w:pPr>
      <w:r w:rsidRPr="006602BA">
        <w:t>Smluvní strany mohou ukončit smluvní vztah písemnou dohodou.</w:t>
      </w:r>
    </w:p>
    <w:p w:rsidR="00817B58" w:rsidRPr="009030B4" w:rsidRDefault="00817B58" w:rsidP="005F0C27">
      <w:pPr>
        <w:numPr>
          <w:ilvl w:val="0"/>
          <w:numId w:val="12"/>
        </w:numPr>
        <w:ind w:left="360"/>
      </w:pPr>
      <w:r>
        <w:t>Poskytovatel</w:t>
      </w:r>
      <w:r w:rsidRPr="009030B4">
        <w:t xml:space="preserve"> se zavazuje, že jakékoliv informace, které se dozvěděl v souvislosti s plněním této smlouvy, neposkytne třetím osobám.</w:t>
      </w:r>
    </w:p>
    <w:p w:rsidR="00817B58" w:rsidRPr="009030B4" w:rsidRDefault="00817B58" w:rsidP="005F0C27">
      <w:pPr>
        <w:numPr>
          <w:ilvl w:val="0"/>
          <w:numId w:val="12"/>
        </w:numPr>
        <w:ind w:left="360"/>
      </w:pPr>
      <w:r w:rsidRPr="009030B4">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817B58" w:rsidRPr="004C4EEA" w:rsidRDefault="00817B58" w:rsidP="005F0C27">
      <w:pPr>
        <w:numPr>
          <w:ilvl w:val="0"/>
          <w:numId w:val="12"/>
        </w:numPr>
        <w:ind w:left="360"/>
      </w:pPr>
      <w:r w:rsidRPr="004C4EEA">
        <w:t xml:space="preserve">Ukáže-li se některé z ustanovení této smlouvy zdánlivým (nicotným), posoudí se vliv této vady na ostatní ustanovení smlouvy obdobně podle § 576 OZ. </w:t>
      </w:r>
    </w:p>
    <w:p w:rsidR="00817B58" w:rsidRPr="004C4EEA" w:rsidRDefault="00817B58" w:rsidP="005F0C27">
      <w:pPr>
        <w:numPr>
          <w:ilvl w:val="0"/>
          <w:numId w:val="12"/>
        </w:numPr>
        <w:ind w:left="360"/>
      </w:pPr>
      <w:r w:rsidRPr="004C4EEA">
        <w:t>Písemnosti se považují za doručené i v případě, že kterákoliv ze stran její doručení odmítne, či jinak znemožní.</w:t>
      </w:r>
    </w:p>
    <w:p w:rsidR="00817B58" w:rsidRPr="004C4EEA" w:rsidRDefault="00817B58" w:rsidP="005F0C27">
      <w:pPr>
        <w:numPr>
          <w:ilvl w:val="0"/>
          <w:numId w:val="12"/>
        </w:numPr>
        <w:ind w:left="360"/>
      </w:pPr>
      <w:r w:rsidRPr="004C4EEA">
        <w:t xml:space="preserve">Vše, co bylo dohodnuto před uzavřením smlouvy je právně irelevantní a mezi stranami platí jen to, co je dohodnuto ve smlouvě. </w:t>
      </w:r>
    </w:p>
    <w:p w:rsidR="00817B58" w:rsidRPr="004C4EEA" w:rsidRDefault="00817B58" w:rsidP="005F0C27">
      <w:pPr>
        <w:numPr>
          <w:ilvl w:val="0"/>
          <w:numId w:val="12"/>
        </w:numPr>
        <w:ind w:left="360"/>
      </w:pPr>
      <w:r w:rsidRPr="004C4EEA">
        <w:t xml:space="preserve">Smlouva je vyhotovena ve čtyřech stejnopisech s platností originálu podepsaných oprávněnými zástupci smluvních stran, přičemž </w:t>
      </w:r>
      <w:r>
        <w:t>nabyvatel</w:t>
      </w:r>
      <w:r w:rsidRPr="004C4EEA">
        <w:t xml:space="preserve"> obdrží tři a </w:t>
      </w:r>
      <w:r>
        <w:t>poskytovatel</w:t>
      </w:r>
      <w:r w:rsidRPr="004C4EEA">
        <w:t xml:space="preserve"> jedno vyhotovení.</w:t>
      </w:r>
    </w:p>
    <w:p w:rsidR="00817B58" w:rsidRDefault="00817B58" w:rsidP="005F0C27">
      <w:pPr>
        <w:pStyle w:val="Zkladntext2"/>
        <w:numPr>
          <w:ilvl w:val="0"/>
          <w:numId w:val="12"/>
        </w:numPr>
        <w:spacing w:after="0" w:line="240" w:lineRule="auto"/>
        <w:ind w:left="360"/>
        <w:rPr>
          <w:szCs w:val="22"/>
        </w:rPr>
      </w:pPr>
      <w:r w:rsidRPr="004C4EEA">
        <w:rPr>
          <w:szCs w:val="22"/>
        </w:rPr>
        <w:t xml:space="preserve">Za </w:t>
      </w:r>
      <w:r>
        <w:rPr>
          <w:szCs w:val="22"/>
        </w:rPr>
        <w:t>nabyvatele</w:t>
      </w:r>
      <w:r w:rsidRPr="004C4EEA">
        <w:rPr>
          <w:szCs w:val="22"/>
        </w:rPr>
        <w:t xml:space="preserve"> je </w:t>
      </w:r>
      <w:r>
        <w:rPr>
          <w:szCs w:val="22"/>
        </w:rPr>
        <w:t>kontaktní osobou</w:t>
      </w:r>
      <w:r w:rsidRPr="004C4EEA">
        <w:rPr>
          <w:szCs w:val="22"/>
        </w:rPr>
        <w:t xml:space="preserve"> zástupce odboru strategického rozvoje Magistrátu města Ostravy: Ing. Tomáš Bilan, tel.: +420 599 444 141, e-mail: </w:t>
      </w:r>
      <w:hyperlink r:id="rId13" w:history="1">
        <w:r w:rsidRPr="004C4EEA">
          <w:rPr>
            <w:rStyle w:val="Hypertextovodkaz"/>
            <w:szCs w:val="22"/>
          </w:rPr>
          <w:t>tbilan</w:t>
        </w:r>
        <w:r w:rsidRPr="004C4EEA">
          <w:rPr>
            <w:rStyle w:val="Hypertextovodkaz"/>
            <w:szCs w:val="22"/>
            <w:lang w:val="en-US"/>
          </w:rPr>
          <w:t>@</w:t>
        </w:r>
        <w:r w:rsidRPr="004C4EEA">
          <w:rPr>
            <w:rStyle w:val="Hypertextovodkaz"/>
            <w:szCs w:val="22"/>
          </w:rPr>
          <w:t>ostrava.cz</w:t>
        </w:r>
      </w:hyperlink>
      <w:r w:rsidRPr="004C4EEA">
        <w:rPr>
          <w:szCs w:val="22"/>
        </w:rPr>
        <w:t xml:space="preserve"> popř. jiný zaměstnanec určený vedoucím odboru strategického rozvoje.</w:t>
      </w:r>
    </w:p>
    <w:p w:rsidR="00817B58" w:rsidRDefault="00817B58" w:rsidP="00817B58">
      <w:pPr>
        <w:pStyle w:val="Zkladntext2"/>
        <w:spacing w:after="0" w:line="240" w:lineRule="auto"/>
        <w:ind w:left="360"/>
        <w:rPr>
          <w:szCs w:val="22"/>
        </w:rPr>
      </w:pPr>
    </w:p>
    <w:p w:rsidR="00817B58" w:rsidRDefault="00817B58" w:rsidP="00817B58">
      <w:pPr>
        <w:pStyle w:val="Zkladntext2"/>
        <w:spacing w:after="0" w:line="240" w:lineRule="auto"/>
        <w:ind w:left="360"/>
        <w:rPr>
          <w:szCs w:val="22"/>
        </w:rPr>
      </w:pPr>
    </w:p>
    <w:p w:rsidR="00817B58" w:rsidRDefault="00817B58" w:rsidP="00817B58">
      <w:pPr>
        <w:pStyle w:val="Zkladntext2"/>
        <w:spacing w:after="0" w:line="240" w:lineRule="auto"/>
        <w:ind w:left="360"/>
        <w:rPr>
          <w:szCs w:val="22"/>
        </w:rPr>
      </w:pPr>
    </w:p>
    <w:p w:rsidR="00817B58" w:rsidRPr="004C4EEA" w:rsidRDefault="00817B58" w:rsidP="00817B58">
      <w:pPr>
        <w:pStyle w:val="Zkladntext2"/>
        <w:spacing w:after="0" w:line="240" w:lineRule="auto"/>
        <w:ind w:left="360"/>
        <w:rPr>
          <w:szCs w:val="22"/>
        </w:rPr>
      </w:pPr>
    </w:p>
    <w:p w:rsidR="00817B58" w:rsidRPr="009512F0" w:rsidRDefault="00817B58" w:rsidP="005F0C27">
      <w:pPr>
        <w:numPr>
          <w:ilvl w:val="0"/>
          <w:numId w:val="12"/>
        </w:numPr>
        <w:ind w:left="360"/>
      </w:pPr>
      <w:r w:rsidRPr="009512F0">
        <w:t>Osoby podepisující tuto smlouvu svým podpisem stvrzují platnost jednatelských oprávnění.</w:t>
      </w:r>
    </w:p>
    <w:p w:rsidR="00817B58" w:rsidRPr="0091476D" w:rsidRDefault="00817B58" w:rsidP="005F0C27">
      <w:pPr>
        <w:numPr>
          <w:ilvl w:val="0"/>
          <w:numId w:val="12"/>
        </w:numPr>
        <w:ind w:left="360"/>
      </w:pPr>
      <w:r w:rsidRPr="0091476D">
        <w:t xml:space="preserve">Nedílnou součástí této smlouvy jsou: </w:t>
      </w:r>
    </w:p>
    <w:p w:rsidR="00817B58" w:rsidRPr="0091476D" w:rsidRDefault="00817B58" w:rsidP="00817B58">
      <w:pPr>
        <w:ind w:firstLine="360"/>
      </w:pPr>
      <w:r>
        <w:t>Příloha č. 1</w:t>
      </w:r>
      <w:r w:rsidRPr="0091476D">
        <w:t xml:space="preserve"> – Prohlášení</w:t>
      </w:r>
      <w:r w:rsidRPr="0091476D">
        <w:tab/>
      </w:r>
      <w:r w:rsidRPr="0091476D">
        <w:tab/>
      </w:r>
      <w:r w:rsidRPr="0091476D">
        <w:tab/>
      </w:r>
      <w:r w:rsidRPr="0091476D">
        <w:rPr>
          <w:rFonts w:ascii="Arial" w:hAnsi="Arial" w:cs="Arial"/>
          <w:b/>
          <w:i/>
          <w:sz w:val="20"/>
          <w:szCs w:val="22"/>
          <w:highlight w:val="yellow"/>
        </w:rPr>
        <w:t xml:space="preserve">(doplní </w:t>
      </w:r>
      <w:r>
        <w:rPr>
          <w:rFonts w:ascii="Arial" w:hAnsi="Arial" w:cs="Arial"/>
          <w:b/>
          <w:i/>
          <w:sz w:val="20"/>
          <w:szCs w:val="22"/>
          <w:highlight w:val="yellow"/>
        </w:rPr>
        <w:t>poskytovatel</w:t>
      </w:r>
      <w:r w:rsidRPr="0091476D">
        <w:rPr>
          <w:rFonts w:ascii="Arial" w:hAnsi="Arial" w:cs="Arial"/>
          <w:b/>
          <w:i/>
          <w:sz w:val="20"/>
          <w:szCs w:val="22"/>
          <w:highlight w:val="yellow"/>
        </w:rPr>
        <w:t>)</w:t>
      </w:r>
    </w:p>
    <w:p w:rsidR="00817B58" w:rsidRDefault="00817B58" w:rsidP="00817B58">
      <w:pPr>
        <w:ind w:firstLine="360"/>
        <w:rPr>
          <w:color w:val="FF0000"/>
        </w:rPr>
      </w:pPr>
    </w:p>
    <w:p w:rsidR="00817B58" w:rsidRDefault="00817B58" w:rsidP="00817B58">
      <w:pPr>
        <w:ind w:firstLine="360"/>
        <w:rPr>
          <w:color w:val="FF0000"/>
        </w:rPr>
      </w:pPr>
    </w:p>
    <w:p w:rsidR="00817B58" w:rsidRPr="002A16B0" w:rsidRDefault="00817B58" w:rsidP="00817B58">
      <w:pPr>
        <w:ind w:firstLine="360"/>
        <w:rPr>
          <w:color w:val="FF0000"/>
        </w:rPr>
      </w:pPr>
    </w:p>
    <w:p w:rsidR="00817B58" w:rsidRPr="00225580" w:rsidRDefault="00817B58" w:rsidP="00817B58">
      <w:pPr>
        <w:tabs>
          <w:tab w:val="left" w:pos="0"/>
          <w:tab w:val="left" w:pos="4990"/>
        </w:tabs>
        <w:rPr>
          <w:rFonts w:ascii="Arial" w:hAnsi="Arial" w:cs="Arial"/>
          <w:b/>
          <w:sz w:val="20"/>
        </w:rPr>
      </w:pPr>
      <w:r w:rsidRPr="00225580">
        <w:rPr>
          <w:rFonts w:ascii="Arial" w:hAnsi="Arial" w:cs="Arial"/>
          <w:b/>
          <w:sz w:val="20"/>
        </w:rPr>
        <w:t xml:space="preserve">Za </w:t>
      </w:r>
      <w:r>
        <w:rPr>
          <w:rFonts w:ascii="Arial" w:hAnsi="Arial" w:cs="Arial"/>
          <w:b/>
          <w:sz w:val="20"/>
        </w:rPr>
        <w:t>nabyvatele</w:t>
      </w:r>
      <w:r w:rsidRPr="00225580">
        <w:rPr>
          <w:rFonts w:ascii="Arial" w:hAnsi="Arial" w:cs="Arial"/>
          <w:b/>
          <w:sz w:val="20"/>
        </w:rPr>
        <w:tab/>
        <w:t xml:space="preserve">Za </w:t>
      </w:r>
      <w:r>
        <w:rPr>
          <w:rFonts w:ascii="Arial" w:hAnsi="Arial" w:cs="Arial"/>
          <w:b/>
          <w:sz w:val="20"/>
        </w:rPr>
        <w:t>poskytovatele</w:t>
      </w:r>
    </w:p>
    <w:p w:rsidR="00817B58" w:rsidRPr="005E4788" w:rsidRDefault="00817B58" w:rsidP="00817B58">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817B58" w:rsidRPr="00DF6FFC" w:rsidRDefault="00817B58" w:rsidP="00817B58">
      <w:pPr>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817B58" w:rsidRDefault="00817B58" w:rsidP="00817B58">
      <w:pPr>
        <w:tabs>
          <w:tab w:val="left" w:pos="0"/>
          <w:tab w:val="left" w:leader="underscore" w:pos="4706"/>
          <w:tab w:val="left" w:pos="4990"/>
          <w:tab w:val="left" w:leader="underscore" w:pos="9639"/>
        </w:tabs>
        <w:spacing w:before="240" w:after="240"/>
        <w:rPr>
          <w:szCs w:val="22"/>
        </w:rPr>
      </w:pPr>
      <w:r w:rsidRPr="00DF6FFC">
        <w:rPr>
          <w:szCs w:val="22"/>
        </w:rPr>
        <w:t>Místo: Ostrava</w:t>
      </w:r>
      <w:r>
        <w:rPr>
          <w:szCs w:val="22"/>
        </w:rPr>
        <w:tab/>
        <w:t xml:space="preserve">     </w:t>
      </w:r>
      <w:r w:rsidRPr="00DF6FFC">
        <w:rPr>
          <w:szCs w:val="22"/>
        </w:rPr>
        <w:t>Místo:</w:t>
      </w:r>
      <w:r w:rsidRPr="00DF6FFC">
        <w:rPr>
          <w:szCs w:val="22"/>
        </w:rPr>
        <w:tab/>
      </w:r>
    </w:p>
    <w:p w:rsidR="00817B58" w:rsidRDefault="00817B58" w:rsidP="00817B58">
      <w:pPr>
        <w:tabs>
          <w:tab w:val="left" w:pos="0"/>
          <w:tab w:val="left" w:leader="underscore" w:pos="4706"/>
          <w:tab w:val="left" w:pos="4990"/>
          <w:tab w:val="left" w:leader="underscore" w:pos="9639"/>
        </w:tabs>
        <w:rPr>
          <w:szCs w:val="22"/>
        </w:rPr>
      </w:pPr>
    </w:p>
    <w:p w:rsidR="00817B58" w:rsidRDefault="00817B58" w:rsidP="00817B58">
      <w:pPr>
        <w:tabs>
          <w:tab w:val="left" w:pos="0"/>
          <w:tab w:val="left" w:leader="underscore" w:pos="4706"/>
          <w:tab w:val="left" w:pos="4990"/>
          <w:tab w:val="left" w:leader="underscore" w:pos="9639"/>
        </w:tabs>
        <w:rPr>
          <w:szCs w:val="22"/>
        </w:rPr>
      </w:pPr>
    </w:p>
    <w:p w:rsidR="00817B58" w:rsidRDefault="00817B58" w:rsidP="00817B58">
      <w:pPr>
        <w:tabs>
          <w:tab w:val="left" w:pos="0"/>
          <w:tab w:val="left" w:leader="underscore" w:pos="4706"/>
          <w:tab w:val="left" w:pos="4990"/>
          <w:tab w:val="left" w:leader="underscore" w:pos="9639"/>
        </w:tabs>
        <w:rPr>
          <w:szCs w:val="22"/>
        </w:rPr>
      </w:pPr>
    </w:p>
    <w:p w:rsidR="00817B58" w:rsidRPr="005E4788" w:rsidRDefault="00817B58" w:rsidP="00817B58">
      <w:pPr>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817B58" w:rsidRPr="005E4788" w:rsidRDefault="00817B58" w:rsidP="00817B58">
      <w:pPr>
        <w:tabs>
          <w:tab w:val="left" w:pos="0"/>
          <w:tab w:val="left" w:pos="4990"/>
        </w:tabs>
        <w:spacing w:before="120"/>
        <w:rPr>
          <w:b/>
          <w:szCs w:val="22"/>
        </w:rPr>
      </w:pPr>
      <w:r w:rsidRPr="00225580">
        <w:rPr>
          <w:rFonts w:ascii="Arial" w:hAnsi="Arial" w:cs="Arial"/>
          <w:b/>
          <w:sz w:val="20"/>
        </w:rPr>
        <w:t xml:space="preserve">Ing. </w:t>
      </w:r>
      <w:r>
        <w:rPr>
          <w:rFonts w:ascii="Arial" w:hAnsi="Arial" w:cs="Arial"/>
          <w:b/>
          <w:sz w:val="20"/>
        </w:rPr>
        <w:t>Tomáš Macura, MBA</w:t>
      </w:r>
      <w:r w:rsidRPr="00225580">
        <w:rPr>
          <w:rFonts w:ascii="Arial" w:hAnsi="Arial" w:cs="Arial"/>
          <w:b/>
          <w:sz w:val="20"/>
        </w:rPr>
        <w:tab/>
      </w:r>
      <w:r>
        <w:rPr>
          <w:rFonts w:ascii="Arial" w:hAnsi="Arial" w:cs="Arial"/>
          <w:b/>
          <w:sz w:val="20"/>
        </w:rPr>
        <w:t>……</w:t>
      </w:r>
      <w:proofErr w:type="gramStart"/>
      <w:r>
        <w:rPr>
          <w:rFonts w:ascii="Arial" w:hAnsi="Arial" w:cs="Arial"/>
          <w:b/>
          <w:sz w:val="20"/>
        </w:rPr>
        <w:t>…...</w:t>
      </w:r>
      <w:r>
        <w:rPr>
          <w:b/>
          <w:szCs w:val="22"/>
        </w:rPr>
        <w:t xml:space="preserve"> </w:t>
      </w:r>
      <w:r w:rsidRPr="003F7679">
        <w:rPr>
          <w:rFonts w:ascii="Arial" w:hAnsi="Arial" w:cs="Arial"/>
          <w:b/>
          <w:i/>
          <w:sz w:val="20"/>
          <w:szCs w:val="22"/>
          <w:highlight w:val="yellow"/>
        </w:rPr>
        <w:t>(doplní</w:t>
      </w:r>
      <w:proofErr w:type="gramEnd"/>
      <w:r w:rsidRPr="003F7679">
        <w:rPr>
          <w:rFonts w:ascii="Arial" w:hAnsi="Arial" w:cs="Arial"/>
          <w:b/>
          <w:i/>
          <w:sz w:val="20"/>
          <w:szCs w:val="22"/>
          <w:highlight w:val="yellow"/>
        </w:rPr>
        <w:t xml:space="preserve"> </w:t>
      </w:r>
      <w:r>
        <w:rPr>
          <w:rFonts w:ascii="Arial" w:hAnsi="Arial" w:cs="Arial"/>
          <w:b/>
          <w:i/>
          <w:sz w:val="20"/>
          <w:szCs w:val="22"/>
          <w:highlight w:val="yellow"/>
        </w:rPr>
        <w:t>poskytovatel</w:t>
      </w:r>
      <w:r w:rsidRPr="003F7679">
        <w:rPr>
          <w:rFonts w:ascii="Arial" w:hAnsi="Arial" w:cs="Arial"/>
          <w:b/>
          <w:i/>
          <w:sz w:val="20"/>
          <w:szCs w:val="22"/>
          <w:highlight w:val="yellow"/>
        </w:rPr>
        <w:t>)</w:t>
      </w:r>
    </w:p>
    <w:p w:rsidR="00817B58" w:rsidRDefault="00817B58" w:rsidP="00817B58">
      <w:pPr>
        <w:tabs>
          <w:tab w:val="left" w:pos="0"/>
          <w:tab w:val="left" w:pos="4990"/>
        </w:tabs>
      </w:pPr>
      <w:r>
        <w:t>primátor</w:t>
      </w:r>
      <w:r>
        <w:tab/>
        <w:t>……</w:t>
      </w:r>
      <w:proofErr w:type="gramStart"/>
      <w:r>
        <w:t>…...</w:t>
      </w:r>
      <w:proofErr w:type="gramEnd"/>
    </w:p>
    <w:p w:rsidR="00817B58" w:rsidRPr="005319D5" w:rsidRDefault="00817B58" w:rsidP="00817B58">
      <w:pPr>
        <w:tabs>
          <w:tab w:val="left" w:pos="0"/>
          <w:tab w:val="left" w:pos="4990"/>
        </w:tabs>
        <w:rPr>
          <w:rFonts w:cs="Arial"/>
          <w:b/>
        </w:rPr>
        <w:sectPr w:rsidR="00817B58" w:rsidRPr="005319D5" w:rsidSect="001D2803">
          <w:headerReference w:type="default" r:id="rId14"/>
          <w:footerReference w:type="default" r:id="rId15"/>
          <w:pgSz w:w="11906" w:h="16838" w:code="9"/>
          <w:pgMar w:top="1440" w:right="1077" w:bottom="1276" w:left="907" w:header="709" w:footer="663" w:gutter="0"/>
          <w:pgNumType w:start="1"/>
          <w:cols w:space="708"/>
          <w:docGrid w:linePitch="360"/>
        </w:sectPr>
      </w:pPr>
    </w:p>
    <w:p w:rsidR="00817B58" w:rsidRDefault="00817B58" w:rsidP="00817B58">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Pr>
          <w:b w:val="0"/>
          <w:bCs w:val="0"/>
          <w:color w:val="000000"/>
          <w:sz w:val="22"/>
          <w:szCs w:val="22"/>
        </w:rPr>
        <w:t>2017</w:t>
      </w:r>
      <w:r w:rsidRPr="00FC4875">
        <w:rPr>
          <w:b w:val="0"/>
          <w:bCs w:val="0"/>
          <w:color w:val="000000"/>
          <w:sz w:val="22"/>
          <w:szCs w:val="22"/>
        </w:rPr>
        <w:t>/</w:t>
      </w:r>
      <w:r>
        <w:rPr>
          <w:b w:val="0"/>
          <w:bCs w:val="0"/>
          <w:color w:val="000000"/>
          <w:sz w:val="22"/>
          <w:szCs w:val="22"/>
        </w:rPr>
        <w:t>OSR</w:t>
      </w:r>
      <w:r w:rsidRPr="00FC4875">
        <w:rPr>
          <w:b w:val="0"/>
          <w:bCs w:val="0"/>
          <w:color w:val="000000"/>
          <w:sz w:val="22"/>
          <w:szCs w:val="22"/>
        </w:rPr>
        <w:t>/</w:t>
      </w:r>
      <w:r>
        <w:rPr>
          <w:b w:val="0"/>
          <w:bCs w:val="0"/>
          <w:color w:val="000000"/>
          <w:sz w:val="22"/>
          <w:szCs w:val="22"/>
        </w:rPr>
        <w:t>VZKÚ</w:t>
      </w:r>
    </w:p>
    <w:p w:rsidR="00817B58" w:rsidRPr="00400016" w:rsidRDefault="00817B58" w:rsidP="00817B58">
      <w:pPr>
        <w:pStyle w:val="Nadpis1"/>
        <w:keepNext w:val="0"/>
        <w:jc w:val="center"/>
      </w:pPr>
      <w:r w:rsidRPr="00400016">
        <w:t>Prohlášení</w:t>
      </w:r>
    </w:p>
    <w:p w:rsidR="00817B58" w:rsidRPr="00247753" w:rsidRDefault="00817B58" w:rsidP="00817B58">
      <w:pPr>
        <w:pStyle w:val="Zkladntext"/>
        <w:rPr>
          <w:b/>
          <w:bCs/>
          <w:szCs w:val="22"/>
        </w:rPr>
      </w:pPr>
    </w:p>
    <w:p w:rsidR="00817B58" w:rsidRPr="00400016" w:rsidRDefault="00817B58" w:rsidP="00817B58">
      <w:pPr>
        <w:pStyle w:val="Zkladntextodsazen-slo"/>
      </w:pPr>
      <w:r>
        <w:t>Poskytovatel</w:t>
      </w:r>
      <w:r w:rsidRPr="00400016">
        <w:t xml:space="preserve"> prohlašuje, že dílo, které je předmětem této smlouvy zhotov</w:t>
      </w:r>
      <w:r>
        <w:t>il</w:t>
      </w:r>
      <w:r w:rsidRPr="00400016">
        <w:t xml:space="preserve"> osobně, nebo prostřednictvím svých zaměstnanců při plnění pracovně – právních povinností a ve smyslu § 58 zákona č. 121/2000 Sb., o právu autorském, o právech souvisejících s právem autorským a o změně některých zákonů (autorský zákon), ve znění pozdějších předpisů (dále jen „autorský zákon) je vykonavatelem majetkových práv autora a v souladu s ustanovením § 2375 OZ a § 38d písm. b) autorského zákona uděluje </w:t>
      </w:r>
      <w:r>
        <w:t>nabyvateli</w:t>
      </w:r>
      <w:r w:rsidRPr="00400016">
        <w:t xml:space="preserve"> statutárnímu městu Ostrava souhlas s odchýlením od </w:t>
      </w:r>
      <w:r>
        <w:t>ideového návrhu Muzea MHD</w:t>
      </w:r>
      <w:r w:rsidRPr="00400016">
        <w:t xml:space="preserve"> a souhlas k provedení změn již realizované</w:t>
      </w:r>
      <w:r>
        <w:t>ho</w:t>
      </w:r>
      <w:r w:rsidRPr="00400016">
        <w:t xml:space="preserve"> </w:t>
      </w:r>
      <w:r>
        <w:t>návrhu</w:t>
      </w:r>
      <w:r w:rsidRPr="00400016">
        <w:t>, nezbytných, či potřebných k </w:t>
      </w:r>
      <w:r>
        <w:t>uvedení Muzea MHD do provozu</w:t>
      </w:r>
      <w:r w:rsidRPr="00400016">
        <w:t xml:space="preserve">, ke splnění veřejnoprávních povinností, uložených </w:t>
      </w:r>
      <w:r>
        <w:t>nabyvateli</w:t>
      </w:r>
      <w:r w:rsidRPr="00400016">
        <w:t xml:space="preserve"> právními předpisy, či rozhodnutími správních orgánů a ke splnění povinností uložených </w:t>
      </w:r>
      <w:r>
        <w:t>nabyvateli</w:t>
      </w:r>
      <w:r w:rsidRPr="00400016">
        <w:t xml:space="preserve"> soudními rozhodnutími, nebo rozhodčími nálezy (dílo tzv. k volné ruce).</w:t>
      </w:r>
    </w:p>
    <w:p w:rsidR="00817B58" w:rsidRPr="00400016" w:rsidRDefault="00817B58" w:rsidP="00817B58">
      <w:pPr>
        <w:rPr>
          <w:bCs/>
          <w:szCs w:val="22"/>
        </w:rPr>
      </w:pPr>
    </w:p>
    <w:p w:rsidR="00817B58" w:rsidRPr="00400016" w:rsidRDefault="00817B58" w:rsidP="00817B58">
      <w:pPr>
        <w:pStyle w:val="Zkladntextodsazen-slo"/>
      </w:pPr>
      <w:r w:rsidRPr="00400016">
        <w:t xml:space="preserve">V případě, že dílo, které je předmětem této smlouvy, </w:t>
      </w:r>
      <w:r>
        <w:t>nebylo</w:t>
      </w:r>
      <w:r w:rsidRPr="00400016">
        <w:t xml:space="preserve"> </w:t>
      </w:r>
      <w:r>
        <w:t>poskytovatelem</w:t>
      </w:r>
      <w:r w:rsidRPr="00400016">
        <w:t xml:space="preserve"> vytvořeno osobně, nebo prostřednictvím jeho zaměstnanců při plnění pracovně – právních povinností, nýbrž třetí osobou, je </w:t>
      </w:r>
      <w:r>
        <w:t>poskytovatel</w:t>
      </w:r>
      <w:r w:rsidRPr="00400016">
        <w:t xml:space="preserve"> povinen zajistit souhlas příslušného autora (vykonavatele autorských práv) pro užití díla statutárním městem Ostrava k účelu, který je vymezen v této smlouvě a dále je povinen zajistit v souladu s ustanovením § 2375 OZ a § 38d písm. b) autorského zákona souhlas autora (vykonavatele autorských práv) s odchýlením od </w:t>
      </w:r>
      <w:r>
        <w:t>ideového návrhu Muzea MHD</w:t>
      </w:r>
      <w:r w:rsidRPr="00400016">
        <w:t xml:space="preserve"> a souhlas k provedení změn již realizované</w:t>
      </w:r>
      <w:r>
        <w:t>ho</w:t>
      </w:r>
      <w:r w:rsidRPr="00400016">
        <w:t xml:space="preserve"> </w:t>
      </w:r>
      <w:r>
        <w:t>návrhu</w:t>
      </w:r>
      <w:r w:rsidRPr="00400016">
        <w:t>, nezbytných, či potřebných k </w:t>
      </w:r>
      <w:r>
        <w:t>uvedení Muzea MHD do provozu</w:t>
      </w:r>
      <w:r w:rsidRPr="00400016">
        <w:t xml:space="preserve">, ke splnění veřejnoprávních povinností, uložených </w:t>
      </w:r>
      <w:r>
        <w:t>nabyvateli</w:t>
      </w:r>
      <w:r w:rsidRPr="00400016">
        <w:t xml:space="preserve"> právními předpisy, či rozhodnutími správních orgánů a ke splnění povinností uložených </w:t>
      </w:r>
      <w:r>
        <w:t>nabyvateli</w:t>
      </w:r>
      <w:r w:rsidRPr="00400016">
        <w:t xml:space="preserve"> soudními rozhodnutími, nebo rozhodčími nálezy (dílo tzv. k volné ruce). Výše uvedené souhlasy doloží </w:t>
      </w:r>
      <w:r>
        <w:t xml:space="preserve">poskytovatel nabyvateli </w:t>
      </w:r>
      <w:r w:rsidRPr="00400016">
        <w:t>v písemné podobě.</w:t>
      </w:r>
    </w:p>
    <w:p w:rsidR="00817B58" w:rsidRPr="00400016" w:rsidRDefault="00817B58" w:rsidP="00817B58">
      <w:pPr>
        <w:pStyle w:val="Zkladntext"/>
        <w:rPr>
          <w:bCs/>
          <w:szCs w:val="22"/>
        </w:rPr>
      </w:pPr>
    </w:p>
    <w:p w:rsidR="00817B58" w:rsidRPr="00400016" w:rsidRDefault="00817B58" w:rsidP="00817B58">
      <w:pPr>
        <w:pStyle w:val="Zkladntextodsazen-slo"/>
      </w:pPr>
      <w:r w:rsidRPr="00400016">
        <w:t xml:space="preserve">V případě porušení povinností dle bodu 1 nebo 2 této přílohy je </w:t>
      </w:r>
      <w:r>
        <w:t>poskytovatel</w:t>
      </w:r>
      <w:r w:rsidRPr="00400016">
        <w:t xml:space="preserve"> povinen uhradit </w:t>
      </w:r>
      <w:r>
        <w:t>nabyvateli</w:t>
      </w:r>
      <w:r w:rsidRPr="00400016">
        <w:t xml:space="preserve"> veškerou vzniklou újmu.</w:t>
      </w:r>
    </w:p>
    <w:p w:rsidR="00817B58" w:rsidRPr="0036632C" w:rsidRDefault="00817B58" w:rsidP="00817B58">
      <w:pPr>
        <w:pStyle w:val="Zkladntext"/>
        <w:rPr>
          <w:b/>
          <w:bCs/>
          <w:szCs w:val="22"/>
        </w:rPr>
      </w:pPr>
    </w:p>
    <w:p w:rsidR="00817B58" w:rsidRPr="0036632C" w:rsidRDefault="00817B58" w:rsidP="00817B58">
      <w:pPr>
        <w:rPr>
          <w:bCs/>
          <w:szCs w:val="22"/>
        </w:rPr>
      </w:pPr>
    </w:p>
    <w:p w:rsidR="00817B58" w:rsidRPr="0036632C" w:rsidRDefault="00817B58" w:rsidP="00817B58">
      <w:pPr>
        <w:rPr>
          <w:bCs/>
          <w:szCs w:val="22"/>
        </w:rPr>
      </w:pPr>
    </w:p>
    <w:p w:rsidR="00817B58" w:rsidRPr="0036632C" w:rsidRDefault="00817B58" w:rsidP="00817B58">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17B58" w:rsidRPr="0036632C" w:rsidRDefault="00817B58" w:rsidP="00817B58">
      <w:pPr>
        <w:rPr>
          <w:bCs/>
          <w:szCs w:val="22"/>
        </w:rPr>
      </w:pPr>
    </w:p>
    <w:p w:rsidR="00817B58" w:rsidRDefault="00817B58" w:rsidP="00817B58">
      <w:pPr>
        <w:rPr>
          <w:bCs/>
          <w:szCs w:val="22"/>
        </w:rPr>
      </w:pPr>
    </w:p>
    <w:p w:rsidR="00817B58" w:rsidRPr="0036632C" w:rsidRDefault="00817B58" w:rsidP="00817B58">
      <w:pPr>
        <w:rPr>
          <w:bCs/>
          <w:szCs w:val="22"/>
        </w:rPr>
      </w:pPr>
    </w:p>
    <w:p w:rsidR="00817B58" w:rsidRPr="0036632C" w:rsidRDefault="00817B58" w:rsidP="00817B58">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17B58" w:rsidRPr="006A2820" w:rsidTr="00D61F2C">
        <w:tc>
          <w:tcPr>
            <w:tcW w:w="2835" w:type="dxa"/>
          </w:tcPr>
          <w:p w:rsidR="00817B58" w:rsidRPr="006A2820" w:rsidRDefault="00817B58" w:rsidP="00D61F2C">
            <w:pPr>
              <w:tabs>
                <w:tab w:val="left" w:pos="5103"/>
              </w:tabs>
              <w:jc w:val="center"/>
              <w:rPr>
                <w:szCs w:val="22"/>
              </w:rPr>
            </w:pPr>
          </w:p>
        </w:tc>
        <w:tc>
          <w:tcPr>
            <w:tcW w:w="1779" w:type="dxa"/>
          </w:tcPr>
          <w:p w:rsidR="00817B58" w:rsidRPr="006A2820" w:rsidRDefault="00817B58" w:rsidP="00D61F2C">
            <w:pPr>
              <w:tabs>
                <w:tab w:val="left" w:pos="5103"/>
              </w:tabs>
              <w:jc w:val="center"/>
              <w:rPr>
                <w:szCs w:val="22"/>
              </w:rPr>
            </w:pPr>
          </w:p>
        </w:tc>
        <w:tc>
          <w:tcPr>
            <w:tcW w:w="3960" w:type="dxa"/>
            <w:tcBorders>
              <w:top w:val="single" w:sz="4" w:space="0" w:color="auto"/>
              <w:left w:val="nil"/>
              <w:right w:val="nil"/>
            </w:tcBorders>
          </w:tcPr>
          <w:p w:rsidR="00817B58" w:rsidRPr="006A2820" w:rsidRDefault="00817B58" w:rsidP="00D61F2C">
            <w:pPr>
              <w:tabs>
                <w:tab w:val="left" w:pos="5103"/>
              </w:tabs>
              <w:jc w:val="center"/>
              <w:rPr>
                <w:szCs w:val="22"/>
              </w:rPr>
            </w:pPr>
            <w:r w:rsidRPr="006A2820">
              <w:rPr>
                <w:szCs w:val="22"/>
              </w:rPr>
              <w:t xml:space="preserve">za </w:t>
            </w:r>
            <w:proofErr w:type="gramStart"/>
            <w:r>
              <w:rPr>
                <w:szCs w:val="22"/>
              </w:rPr>
              <w:t xml:space="preserve">poskytovatele                                            </w:t>
            </w:r>
            <w:r w:rsidRPr="003F7679">
              <w:rPr>
                <w:rFonts w:ascii="Arial" w:hAnsi="Arial" w:cs="Arial"/>
                <w:b/>
                <w:i/>
                <w:sz w:val="20"/>
                <w:highlight w:val="yellow"/>
              </w:rPr>
              <w:t>(doplní</w:t>
            </w:r>
            <w:proofErr w:type="gramEnd"/>
            <w:r w:rsidRPr="003F7679">
              <w:rPr>
                <w:rFonts w:ascii="Arial" w:hAnsi="Arial" w:cs="Arial"/>
                <w:b/>
                <w:i/>
                <w:sz w:val="20"/>
                <w:highlight w:val="yellow"/>
              </w:rPr>
              <w:t xml:space="preserve"> </w:t>
            </w:r>
            <w:r>
              <w:rPr>
                <w:rFonts w:ascii="Arial" w:hAnsi="Arial" w:cs="Arial"/>
                <w:b/>
                <w:i/>
                <w:sz w:val="20"/>
                <w:highlight w:val="yellow"/>
              </w:rPr>
              <w:t>poskytovatel</w:t>
            </w:r>
            <w:r w:rsidRPr="003F7679">
              <w:rPr>
                <w:rFonts w:ascii="Arial" w:hAnsi="Arial" w:cs="Arial"/>
                <w:b/>
                <w:i/>
                <w:sz w:val="20"/>
                <w:highlight w:val="yellow"/>
              </w:rPr>
              <w:t>)</w:t>
            </w:r>
          </w:p>
          <w:p w:rsidR="00817B58" w:rsidRPr="006A2820" w:rsidRDefault="00817B58" w:rsidP="00D61F2C">
            <w:pPr>
              <w:tabs>
                <w:tab w:val="left" w:pos="5103"/>
              </w:tabs>
              <w:jc w:val="center"/>
              <w:rPr>
                <w:szCs w:val="22"/>
              </w:rPr>
            </w:pPr>
            <w:r>
              <w:rPr>
                <w:szCs w:val="22"/>
              </w:rPr>
              <w:t>……….</w:t>
            </w:r>
          </w:p>
        </w:tc>
      </w:tr>
      <w:tr w:rsidR="00817B58" w:rsidRPr="006A2820" w:rsidTr="00D61F2C">
        <w:tc>
          <w:tcPr>
            <w:tcW w:w="2835" w:type="dxa"/>
          </w:tcPr>
          <w:p w:rsidR="00817B58" w:rsidRPr="006A2820" w:rsidRDefault="00817B58" w:rsidP="00D61F2C">
            <w:pPr>
              <w:tabs>
                <w:tab w:val="left" w:pos="5103"/>
              </w:tabs>
              <w:jc w:val="center"/>
              <w:rPr>
                <w:szCs w:val="22"/>
              </w:rPr>
            </w:pPr>
          </w:p>
        </w:tc>
        <w:tc>
          <w:tcPr>
            <w:tcW w:w="1779" w:type="dxa"/>
          </w:tcPr>
          <w:p w:rsidR="00817B58" w:rsidRPr="006A2820" w:rsidRDefault="00817B58" w:rsidP="00D61F2C">
            <w:pPr>
              <w:tabs>
                <w:tab w:val="left" w:pos="5103"/>
              </w:tabs>
              <w:jc w:val="center"/>
              <w:rPr>
                <w:szCs w:val="22"/>
              </w:rPr>
            </w:pPr>
          </w:p>
        </w:tc>
        <w:tc>
          <w:tcPr>
            <w:tcW w:w="3960" w:type="dxa"/>
            <w:tcBorders>
              <w:left w:val="nil"/>
              <w:bottom w:val="nil"/>
              <w:right w:val="nil"/>
            </w:tcBorders>
          </w:tcPr>
          <w:p w:rsidR="00817B58" w:rsidRPr="006A2820" w:rsidRDefault="00817B58" w:rsidP="00D61F2C">
            <w:pPr>
              <w:tabs>
                <w:tab w:val="left" w:pos="5103"/>
              </w:tabs>
              <w:jc w:val="center"/>
              <w:rPr>
                <w:szCs w:val="22"/>
              </w:rPr>
            </w:pPr>
            <w:r>
              <w:rPr>
                <w:szCs w:val="22"/>
              </w:rPr>
              <w:t>……….</w:t>
            </w:r>
          </w:p>
        </w:tc>
      </w:tr>
    </w:tbl>
    <w:p w:rsidR="00817B58" w:rsidRDefault="00817B58" w:rsidP="00817B58">
      <w:pPr>
        <w:rPr>
          <w:rFonts w:cs="Tahoma"/>
          <w:b/>
          <w:iCs/>
          <w:sz w:val="20"/>
          <w:szCs w:val="22"/>
        </w:rPr>
      </w:pPr>
    </w:p>
    <w:p w:rsidR="00817B58" w:rsidRDefault="00817B58" w:rsidP="00817B58">
      <w:pPr>
        <w:rPr>
          <w:rFonts w:cs="Tahoma"/>
          <w:b/>
          <w:iCs/>
          <w:sz w:val="20"/>
          <w:szCs w:val="22"/>
        </w:rPr>
      </w:pPr>
    </w:p>
    <w:p w:rsidR="00817B58" w:rsidRDefault="00817B58" w:rsidP="00817B58">
      <w:pPr>
        <w:rPr>
          <w:rFonts w:cs="Tahoma"/>
          <w:b/>
          <w:iCs/>
          <w:sz w:val="20"/>
          <w:szCs w:val="22"/>
        </w:rPr>
      </w:pPr>
    </w:p>
    <w:p w:rsidR="00817B58" w:rsidRDefault="00817B58"/>
    <w:p w:rsidR="00817B58" w:rsidRDefault="00817B58"/>
    <w:sectPr w:rsidR="00817B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F6" w:rsidRDefault="006D4DF6" w:rsidP="00817B58">
      <w:r>
        <w:separator/>
      </w:r>
    </w:p>
  </w:endnote>
  <w:endnote w:type="continuationSeparator" w:id="0">
    <w:p w:rsidR="006D4DF6" w:rsidRDefault="006D4DF6" w:rsidP="0081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96" w:rsidRDefault="007843F8" w:rsidP="00E925C0">
    <w:pPr>
      <w:pStyle w:val="Zpat"/>
      <w:tabs>
        <w:tab w:val="clear" w:pos="4536"/>
        <w:tab w:val="clear" w:pos="9072"/>
        <w:tab w:val="center" w:pos="180"/>
        <w:tab w:val="left" w:pos="3060"/>
      </w:tabs>
      <w:ind w:left="-28" w:right="3083" w:hanging="539"/>
      <w:rPr>
        <w:rStyle w:val="slostrnky"/>
        <w:color w:val="17365D" w:themeColor="text2" w:themeShade="BF"/>
      </w:rPr>
    </w:pPr>
    <w:r w:rsidRPr="004B331E">
      <w:rPr>
        <w:rStyle w:val="slostrnky"/>
      </w:rPr>
      <w:fldChar w:fldCharType="begin"/>
    </w:r>
    <w:r w:rsidRPr="004B331E">
      <w:rPr>
        <w:rStyle w:val="slostrnky"/>
      </w:rPr>
      <w:instrText xml:space="preserve"> PAGE </w:instrText>
    </w:r>
    <w:r w:rsidRPr="004B331E">
      <w:rPr>
        <w:rStyle w:val="slostrnky"/>
      </w:rPr>
      <w:fldChar w:fldCharType="separate"/>
    </w:r>
    <w:r w:rsidR="00F32AF4">
      <w:rPr>
        <w:rStyle w:val="slostrnky"/>
        <w:noProof/>
      </w:rPr>
      <w:t>3</w:t>
    </w:r>
    <w:r w:rsidRPr="004B331E">
      <w:rPr>
        <w:rStyle w:val="slostrnky"/>
      </w:rPr>
      <w:fldChar w:fldCharType="end"/>
    </w:r>
    <w:r w:rsidR="00B972C3">
      <w:rPr>
        <w:rStyle w:val="slostrnky"/>
      </w:rPr>
      <w:t>/5</w:t>
    </w:r>
    <w:r w:rsidRPr="004B331E">
      <w:rPr>
        <w:rStyle w:val="slostrnky"/>
      </w:rPr>
      <w:tab/>
    </w:r>
    <w:proofErr w:type="spellStart"/>
    <w:r w:rsidRPr="009825A5">
      <w:rPr>
        <w:rStyle w:val="slostrnky"/>
      </w:rPr>
      <w:t>License</w:t>
    </w:r>
    <w:proofErr w:type="spellEnd"/>
    <w:r w:rsidRPr="009825A5">
      <w:rPr>
        <w:rStyle w:val="slostrnky"/>
      </w:rPr>
      <w:t xml:space="preserve"> </w:t>
    </w:r>
    <w:proofErr w:type="spellStart"/>
    <w:r>
      <w:rPr>
        <w:rStyle w:val="slostrnky"/>
      </w:rPr>
      <w:t>contract</w:t>
    </w:r>
    <w:proofErr w:type="spellEnd"/>
    <w:r w:rsidRPr="005D1D94">
      <w:rPr>
        <w:rStyle w:val="slostrnky"/>
        <w:color w:val="17365D" w:themeColor="text2" w:themeShade="BF"/>
      </w:rPr>
      <w:t xml:space="preserve"> </w:t>
    </w:r>
  </w:p>
  <w:p w:rsidR="00C80996" w:rsidRPr="001E12FD" w:rsidRDefault="007843F8" w:rsidP="00470DEF">
    <w:pPr>
      <w:pStyle w:val="Zpat"/>
      <w:tabs>
        <w:tab w:val="clear" w:pos="4536"/>
        <w:tab w:val="clear" w:pos="9072"/>
        <w:tab w:val="center" w:pos="180"/>
        <w:tab w:val="left" w:pos="3060"/>
      </w:tabs>
      <w:ind w:right="3083"/>
      <w:rPr>
        <w:rFonts w:ascii="Arial" w:hAnsi="Arial" w:cs="Arial"/>
        <w:color w:val="1F497D" w:themeColor="text2"/>
        <w:sz w:val="16"/>
      </w:rPr>
    </w:pPr>
    <w:r w:rsidRPr="001E12FD">
      <w:rPr>
        <w:rFonts w:ascii="Arial" w:hAnsi="Arial" w:cs="Arial"/>
        <w:noProof/>
        <w:color w:val="1F497D" w:themeColor="text2"/>
        <w:sz w:val="16"/>
      </w:rPr>
      <w:drawing>
        <wp:anchor distT="0" distB="0" distL="114300" distR="114300" simplePos="0" relativeHeight="251660288" behindDoc="1" locked="0" layoutInCell="1" allowOverlap="1" wp14:anchorId="34E36DB3" wp14:editId="13F43BAE">
          <wp:simplePos x="0" y="0"/>
          <wp:positionH relativeFrom="column">
            <wp:posOffset>4572000</wp:posOffset>
          </wp:positionH>
          <wp:positionV relativeFrom="paragraph">
            <wp:posOffset>97790</wp:posOffset>
          </wp:positionV>
          <wp:extent cx="1801495" cy="220345"/>
          <wp:effectExtent l="0" t="0" r="8255" b="8255"/>
          <wp:wrapSquare wrapText="bothSides"/>
          <wp:docPr id="2"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Pr>
        <w:rStyle w:val="slostrnky"/>
        <w:color w:val="1F497D" w:themeColor="text2"/>
      </w:rPr>
      <w:t>„</w:t>
    </w:r>
    <w:proofErr w:type="spellStart"/>
    <w:r>
      <w:rPr>
        <w:rStyle w:val="slostrnky"/>
        <w:color w:val="1F497D" w:themeColor="text2"/>
      </w:rPr>
      <w:t>Conceptual</w:t>
    </w:r>
    <w:proofErr w:type="spellEnd"/>
    <w:r>
      <w:rPr>
        <w:rStyle w:val="slostrnky"/>
        <w:color w:val="1F497D" w:themeColor="text2"/>
      </w:rPr>
      <w:t xml:space="preserve"> design </w:t>
    </w:r>
    <w:proofErr w:type="spellStart"/>
    <w:r>
      <w:rPr>
        <w:rStyle w:val="slostrnky"/>
        <w:color w:val="1F497D" w:themeColor="text2"/>
      </w:rPr>
      <w:t>of</w:t>
    </w:r>
    <w:proofErr w:type="spellEnd"/>
    <w:r>
      <w:rPr>
        <w:rStyle w:val="slostrnky"/>
        <w:color w:val="1F497D" w:themeColor="text2"/>
      </w:rPr>
      <w:t xml:space="preserve"> </w:t>
    </w:r>
    <w:proofErr w:type="spellStart"/>
    <w:r w:rsidR="00F32AF4">
      <w:rPr>
        <w:rStyle w:val="slostrnky"/>
        <w:color w:val="1F497D" w:themeColor="text2"/>
      </w:rPr>
      <w:t>the</w:t>
    </w:r>
    <w:proofErr w:type="spellEnd"/>
    <w:r w:rsidR="00F32AF4">
      <w:rPr>
        <w:rStyle w:val="slostrnky"/>
        <w:color w:val="1F497D" w:themeColor="text2"/>
      </w:rPr>
      <w:t xml:space="preserve"> </w:t>
    </w:r>
    <w:r>
      <w:rPr>
        <w:rStyle w:val="slostrnky"/>
        <w:color w:val="1F497D" w:themeColor="text2"/>
      </w:rPr>
      <w:t>MTSM</w:t>
    </w:r>
    <w:r w:rsidRPr="001E12FD">
      <w:rPr>
        <w:rStyle w:val="slostrnky"/>
        <w:color w:val="1F497D" w:themeColor="text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AC" w:rsidRDefault="00812C16" w:rsidP="00486AAC">
    <w:pPr>
      <w:pStyle w:val="Zpat"/>
      <w:tabs>
        <w:tab w:val="clear" w:pos="4536"/>
        <w:tab w:val="clear" w:pos="9072"/>
        <w:tab w:val="center" w:pos="180"/>
        <w:tab w:val="left" w:pos="3060"/>
      </w:tabs>
      <w:ind w:left="-28" w:right="3083" w:hanging="539"/>
      <w:rPr>
        <w:rStyle w:val="slostrnky"/>
        <w:color w:val="17365D" w:themeColor="text2" w:themeShade="BF"/>
      </w:rPr>
    </w:pPr>
    <w:r w:rsidRPr="004B331E">
      <w:rPr>
        <w:rStyle w:val="slostrnky"/>
      </w:rPr>
      <w:fldChar w:fldCharType="begin"/>
    </w:r>
    <w:r w:rsidRPr="004B331E">
      <w:rPr>
        <w:rStyle w:val="slostrnky"/>
      </w:rPr>
      <w:instrText xml:space="preserve"> PAGE </w:instrText>
    </w:r>
    <w:r w:rsidRPr="004B331E">
      <w:rPr>
        <w:rStyle w:val="slostrnky"/>
      </w:rPr>
      <w:fldChar w:fldCharType="separate"/>
    </w:r>
    <w:r w:rsidR="00F32AF4">
      <w:rPr>
        <w:rStyle w:val="slostrnky"/>
        <w:noProof/>
      </w:rPr>
      <w:t>1</w:t>
    </w:r>
    <w:r w:rsidRPr="004B331E">
      <w:rPr>
        <w:rStyle w:val="slostrnky"/>
      </w:rPr>
      <w:fldChar w:fldCharType="end"/>
    </w:r>
    <w:r>
      <w:rPr>
        <w:rStyle w:val="slostrnky"/>
      </w:rPr>
      <w:t>/5</w:t>
    </w:r>
    <w:r w:rsidRPr="004B331E">
      <w:rPr>
        <w:rStyle w:val="slostrnky"/>
      </w:rPr>
      <w:tab/>
    </w:r>
    <w:r w:rsidR="00486AAC">
      <w:rPr>
        <w:rStyle w:val="slostrnky"/>
        <w:color w:val="17365D" w:themeColor="text2" w:themeShade="BF"/>
      </w:rPr>
      <w:t>Licenční smlouva</w:t>
    </w:r>
  </w:p>
  <w:p w:rsidR="00812C16" w:rsidRPr="00486AAC" w:rsidRDefault="00486AAC" w:rsidP="00486AAC">
    <w:pPr>
      <w:pStyle w:val="Zpat"/>
      <w:tabs>
        <w:tab w:val="clear" w:pos="4536"/>
        <w:tab w:val="clear" w:pos="9072"/>
        <w:tab w:val="center" w:pos="180"/>
        <w:tab w:val="left" w:pos="3060"/>
      </w:tabs>
      <w:ind w:left="-28" w:right="3083" w:hanging="539"/>
      <w:rPr>
        <w:rFonts w:ascii="Arial" w:hAnsi="Arial" w:cs="Arial"/>
        <w:color w:val="17365D" w:themeColor="text2" w:themeShade="BF"/>
        <w:sz w:val="16"/>
      </w:rPr>
    </w:pPr>
    <w:r>
      <w:rPr>
        <w:rStyle w:val="slostrnky"/>
        <w:color w:val="17365D" w:themeColor="text2" w:themeShade="BF"/>
      </w:rPr>
      <w:tab/>
    </w:r>
    <w:r w:rsidR="00812C16" w:rsidRPr="001E12FD">
      <w:rPr>
        <w:rFonts w:ascii="Arial" w:hAnsi="Arial" w:cs="Arial"/>
        <w:noProof/>
        <w:color w:val="1F497D" w:themeColor="text2"/>
        <w:sz w:val="16"/>
      </w:rPr>
      <w:drawing>
        <wp:anchor distT="0" distB="0" distL="114300" distR="114300" simplePos="0" relativeHeight="251664384" behindDoc="1" locked="0" layoutInCell="1" allowOverlap="1" wp14:anchorId="2D212186" wp14:editId="6B0FE17A">
          <wp:simplePos x="0" y="0"/>
          <wp:positionH relativeFrom="column">
            <wp:posOffset>4572000</wp:posOffset>
          </wp:positionH>
          <wp:positionV relativeFrom="paragraph">
            <wp:posOffset>97790</wp:posOffset>
          </wp:positionV>
          <wp:extent cx="1801495" cy="220345"/>
          <wp:effectExtent l="0" t="0" r="8255" b="8255"/>
          <wp:wrapSquare wrapText="bothSides"/>
          <wp:docPr id="11"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Pr>
        <w:rFonts w:ascii="Arial" w:hAnsi="Arial" w:cs="Arial"/>
        <w:color w:val="1F497D" w:themeColor="text2"/>
        <w:sz w:val="16"/>
      </w:rPr>
      <w:t>„Ideový návrh Muzea MHD“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F6" w:rsidRDefault="006D4DF6" w:rsidP="00817B58">
      <w:r>
        <w:separator/>
      </w:r>
    </w:p>
  </w:footnote>
  <w:footnote w:type="continuationSeparator" w:id="0">
    <w:p w:rsidR="006D4DF6" w:rsidRDefault="006D4DF6" w:rsidP="0081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96" w:rsidRPr="004B331E" w:rsidRDefault="00817B58"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simplePos x="0" y="0"/>
              <wp:positionH relativeFrom="column">
                <wp:posOffset>1499235</wp:posOffset>
              </wp:positionH>
              <wp:positionV relativeFrom="paragraph">
                <wp:posOffset>-12065</wp:posOffset>
              </wp:positionV>
              <wp:extent cx="4747895" cy="445135"/>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96" w:rsidRPr="00CD2809" w:rsidRDefault="007843F8" w:rsidP="00CA7728">
                          <w:pPr>
                            <w:jc w:val="right"/>
                            <w:rPr>
                              <w:rFonts w:ascii="Arial" w:hAnsi="Arial" w:cs="Arial"/>
                              <w:b/>
                              <w:color w:val="00ADD0"/>
                              <w:sz w:val="36"/>
                              <w:szCs w:val="36"/>
                              <w:lang w:val="en-GB"/>
                            </w:rPr>
                          </w:pPr>
                          <w:r w:rsidRPr="00CD2809">
                            <w:rPr>
                              <w:b/>
                              <w:color w:val="00ADD0"/>
                              <w:sz w:val="40"/>
                              <w:szCs w:val="40"/>
                              <w:lang w:val="en-GB"/>
                            </w:rPr>
                            <w:t xml:space="preserve"> </w:t>
                          </w:r>
                          <w:r w:rsidRPr="00CD2809">
                            <w:rPr>
                              <w:rFonts w:ascii="Arial" w:hAnsi="Arial" w:cs="Arial"/>
                              <w:b/>
                              <w:color w:val="00ADD0"/>
                              <w:sz w:val="36"/>
                              <w:szCs w:val="36"/>
                              <w:lang w:val="en-GB"/>
                            </w:rPr>
                            <w:t xml:space="preserve">Requirements for the contract content </w:t>
                          </w:r>
                        </w:p>
                        <w:p w:rsidR="00C80996" w:rsidRDefault="006D4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118.05pt;margin-top:-.95pt;width:373.8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" filled="f" stroked="f">
              <v:textbox>
                <w:txbxContent>
                  <w:p w:rsidR="00C80996" w:rsidRPr="00CD2809" w:rsidRDefault="007843F8" w:rsidP="00CA7728">
                    <w:pPr>
                      <w:jc w:val="right"/>
                      <w:rPr>
                        <w:rFonts w:ascii="Arial" w:hAnsi="Arial" w:cs="Arial"/>
                        <w:b/>
                        <w:color w:val="00ADD0"/>
                        <w:sz w:val="36"/>
                        <w:szCs w:val="36"/>
                        <w:lang w:val="en-GB"/>
                      </w:rPr>
                    </w:pPr>
                    <w:r w:rsidRPr="00CD2809">
                      <w:rPr>
                        <w:b/>
                        <w:color w:val="00ADD0"/>
                        <w:sz w:val="40"/>
                        <w:szCs w:val="40"/>
                        <w:lang w:val="en-GB"/>
                      </w:rPr>
                      <w:t xml:space="preserve"> </w:t>
                    </w:r>
                    <w:r w:rsidRPr="00CD2809">
                      <w:rPr>
                        <w:rFonts w:ascii="Arial" w:hAnsi="Arial" w:cs="Arial"/>
                        <w:b/>
                        <w:color w:val="00ADD0"/>
                        <w:sz w:val="36"/>
                        <w:szCs w:val="36"/>
                        <w:lang w:val="en-GB"/>
                      </w:rPr>
                      <w:t xml:space="preserve">Requirements for the contract content </w:t>
                    </w:r>
                  </w:p>
                  <w:p w:rsidR="00C80996" w:rsidRDefault="00493E94"/>
                </w:txbxContent>
              </v:textbox>
            </v:shape>
          </w:pict>
        </mc:Fallback>
      </mc:AlternateContent>
    </w:r>
    <w:r w:rsidR="007843F8" w:rsidRPr="00401552">
      <w:rPr>
        <w:rFonts w:ascii="Arial" w:hAnsi="Arial" w:cs="Arial"/>
        <w:b/>
        <w:noProof/>
        <w:color w:val="003C69"/>
        <w:sz w:val="20"/>
      </w:rPr>
      <w:t>Statutory City of</w:t>
    </w:r>
    <w:r w:rsidR="007843F8" w:rsidRPr="003444EB">
      <w:rPr>
        <w:rFonts w:ascii="Arial" w:hAnsi="Arial" w:cs="Arial"/>
        <w:b/>
        <w:noProof/>
        <w:color w:val="003C69"/>
        <w:sz w:val="20"/>
      </w:rPr>
      <w:t xml:space="preserve"> Ostrava</w:t>
    </w:r>
  </w:p>
  <w:p w:rsidR="00C80996" w:rsidRDefault="007843F8" w:rsidP="00CA7728">
    <w:pPr>
      <w:pStyle w:val="Zhlav"/>
      <w:tabs>
        <w:tab w:val="clear" w:pos="4536"/>
        <w:tab w:val="clear" w:pos="9072"/>
      </w:tabs>
      <w:rPr>
        <w:rFonts w:ascii="Arial" w:hAnsi="Arial" w:cs="Arial"/>
        <w:noProof/>
        <w:color w:val="003C69"/>
      </w:rPr>
    </w:pPr>
    <w:r w:rsidRPr="00401552">
      <w:rPr>
        <w:rFonts w:ascii="Arial" w:hAnsi="Arial" w:cs="Arial"/>
        <w:noProof/>
        <w:color w:val="003C69"/>
        <w:sz w:val="20"/>
      </w:rPr>
      <w:t>Municipality</w:t>
    </w:r>
    <w:r w:rsidRPr="004B331E">
      <w:rPr>
        <w:rFonts w:ascii="Arial" w:hAnsi="Arial" w:cs="Arial"/>
        <w:noProof/>
        <w:color w:val="003C69"/>
      </w:rPr>
      <w:t xml:space="preserve"> </w:t>
    </w:r>
  </w:p>
  <w:p w:rsidR="00C80996" w:rsidRDefault="006D4DF6" w:rsidP="00CA7728">
    <w:pPr>
      <w:pStyle w:val="Zhlav"/>
      <w:tabs>
        <w:tab w:val="clear" w:pos="4536"/>
        <w:tab w:val="clear" w:pos="9072"/>
      </w:tabs>
      <w:rPr>
        <w:rFonts w:ascii="Arial" w:hAnsi="Arial" w:cs="Arial"/>
        <w:noProof/>
        <w:color w:val="003C6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58" w:rsidRPr="004B331E" w:rsidRDefault="00817B58"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62336" behindDoc="0" locked="0" layoutInCell="1" allowOverlap="1" wp14:anchorId="2451E9C1" wp14:editId="758168ED">
              <wp:simplePos x="0" y="0"/>
              <wp:positionH relativeFrom="column">
                <wp:posOffset>1651635</wp:posOffset>
              </wp:positionH>
              <wp:positionV relativeFrom="paragraph">
                <wp:posOffset>-12065</wp:posOffset>
              </wp:positionV>
              <wp:extent cx="459549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B58" w:rsidRPr="005D1D94" w:rsidRDefault="00817B58"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817B58" w:rsidRDefault="00817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30.05pt;margin-top:-.95pt;width:361.8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1w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" filled="f" stroked="f">
              <v:textbox>
                <w:txbxContent>
                  <w:p w:rsidR="00817B58" w:rsidRPr="005D1D94" w:rsidRDefault="00817B58"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817B58" w:rsidRDefault="00817B58"/>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817B58" w:rsidRDefault="00817B58"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817B58" w:rsidRDefault="00817B58" w:rsidP="00CA7728">
    <w:pPr>
      <w:pStyle w:val="Zhlav"/>
      <w:tabs>
        <w:tab w:val="clear" w:pos="4536"/>
        <w:tab w:val="clear" w:pos="9072"/>
      </w:tabs>
      <w:rPr>
        <w:rFonts w:ascii="Arial" w:hAnsi="Arial"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E9"/>
    <w:multiLevelType w:val="multilevel"/>
    <w:tmpl w:val="1F5A20BA"/>
    <w:lvl w:ilvl="0">
      <w:start w:val="1"/>
      <w:numFmt w:val="decimal"/>
      <w:lvlText w:val="%1."/>
      <w:lvlJc w:val="left"/>
      <w:pPr>
        <w:ind w:left="360" w:hanging="360"/>
      </w:pPr>
      <w:rPr>
        <w:rFonts w:hint="default"/>
        <w:i w:val="0"/>
      </w:rPr>
    </w:lvl>
    <w:lvl w:ilvl="1">
      <w:start w:val="1"/>
      <w:numFmt w:val="decimal"/>
      <w:lvlText w:val="%2."/>
      <w:lvlJc w:val="left"/>
      <w:pPr>
        <w:ind w:left="360" w:hanging="360"/>
      </w:pPr>
      <w:rPr>
        <w:rFonts w:ascii="Arial" w:hAnsi="Arial" w:cs="Arial" w:hint="default"/>
        <w:b/>
        <w:i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6745221"/>
    <w:multiLevelType w:val="multilevel"/>
    <w:tmpl w:val="1652C434"/>
    <w:lvl w:ilvl="0">
      <w:start w:val="1"/>
      <w:numFmt w:val="decimal"/>
      <w:lvlText w:val="%1."/>
      <w:lvlJc w:val="left"/>
      <w:pPr>
        <w:ind w:left="360" w:hanging="360"/>
      </w:pPr>
      <w:rPr>
        <w:i w:val="0"/>
      </w:rPr>
    </w:lvl>
    <w:lvl w:ilvl="1">
      <w:start w:val="1"/>
      <w:numFmt w:val="decimal"/>
      <w:lvlText w:val="%2."/>
      <w:lvlJc w:val="left"/>
      <w:pPr>
        <w:ind w:left="360" w:hanging="360"/>
      </w:pPr>
      <w:rPr>
        <w:rFonts w:ascii="Arial" w:hAnsi="Arial" w:cs="Arial" w:hint="default"/>
        <w:b/>
        <w:i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9C543AC"/>
    <w:multiLevelType w:val="multilevel"/>
    <w:tmpl w:val="3C6AF93C"/>
    <w:lvl w:ilvl="0">
      <w:start w:val="1"/>
      <w:numFmt w:val="decimal"/>
      <w:lvlText w:val="%1."/>
      <w:lvlJc w:val="left"/>
      <w:pPr>
        <w:ind w:left="360" w:hanging="360"/>
      </w:pPr>
      <w:rPr>
        <w:rFonts w:ascii="Arial" w:hAnsi="Arial" w:cs="Arial" w:hint="default"/>
        <w:b/>
        <w:i w:val="0"/>
        <w:sz w:val="20"/>
        <w:szCs w:val="22"/>
      </w:rPr>
    </w:lvl>
    <w:lvl w:ilvl="1">
      <w:start w:val="1"/>
      <w:numFmt w:val="decimal"/>
      <w:lvlText w:val="%2."/>
      <w:lvlJc w:val="left"/>
      <w:pPr>
        <w:ind w:left="360" w:hanging="360"/>
      </w:pPr>
      <w:rPr>
        <w:rFonts w:ascii="Arial" w:hAnsi="Arial" w:cs="Arial" w:hint="default"/>
        <w:b/>
        <w:i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6525471"/>
    <w:multiLevelType w:val="multilevel"/>
    <w:tmpl w:val="A10A6A3E"/>
    <w:lvl w:ilvl="0">
      <w:start w:val="1"/>
      <w:numFmt w:val="decimal"/>
      <w:lvlText w:val="%1."/>
      <w:lvlJc w:val="left"/>
      <w:pPr>
        <w:ind w:left="360" w:hanging="360"/>
      </w:pPr>
      <w:rPr>
        <w:rFonts w:hint="default"/>
        <w:i w:val="0"/>
      </w:rPr>
    </w:lvl>
    <w:lvl w:ilvl="1">
      <w:start w:val="1"/>
      <w:numFmt w:val="decimal"/>
      <w:lvlText w:val="%2."/>
      <w:lvlJc w:val="left"/>
      <w:pPr>
        <w:ind w:left="360" w:hanging="360"/>
      </w:pPr>
      <w:rPr>
        <w:rFonts w:ascii="Arial" w:hAnsi="Arial" w:cs="Arial" w:hint="default"/>
        <w:b/>
        <w:i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25112CC"/>
    <w:multiLevelType w:val="multilevel"/>
    <w:tmpl w:val="377E5354"/>
    <w:lvl w:ilvl="0">
      <w:start w:val="1"/>
      <w:numFmt w:val="decimal"/>
      <w:lvlText w:val="%1."/>
      <w:lvlJc w:val="left"/>
      <w:pPr>
        <w:ind w:left="360" w:hanging="360"/>
      </w:pPr>
      <w:rPr>
        <w:i w:val="0"/>
      </w:rPr>
    </w:lvl>
    <w:lvl w:ilvl="1">
      <w:start w:val="1"/>
      <w:numFmt w:val="decimal"/>
      <w:lvlText w:val="%2."/>
      <w:lvlJc w:val="left"/>
      <w:pPr>
        <w:ind w:left="360" w:hanging="360"/>
      </w:pPr>
      <w:rPr>
        <w:rFonts w:ascii="Arial" w:hAnsi="Arial" w:cs="Arial" w:hint="default"/>
        <w:b/>
        <w:i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AD07DF8"/>
    <w:multiLevelType w:val="multilevel"/>
    <w:tmpl w:val="98269588"/>
    <w:lvl w:ilvl="0">
      <w:start w:val="1"/>
      <w:numFmt w:val="decimal"/>
      <w:lvlText w:val="%1."/>
      <w:lvlJc w:val="left"/>
      <w:pPr>
        <w:ind w:left="360" w:hanging="360"/>
      </w:pPr>
      <w:rPr>
        <w:i w:val="0"/>
      </w:rPr>
    </w:lvl>
    <w:lvl w:ilvl="1">
      <w:start w:val="1"/>
      <w:numFmt w:val="decimal"/>
      <w:lvlText w:val="%2."/>
      <w:lvlJc w:val="left"/>
      <w:pPr>
        <w:ind w:left="360" w:hanging="360"/>
      </w:pPr>
      <w:rPr>
        <w:rFonts w:ascii="Arial" w:hAnsi="Arial" w:cs="Arial" w:hint="default"/>
        <w:b/>
        <w:i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6D35FED"/>
    <w:multiLevelType w:val="multilevel"/>
    <w:tmpl w:val="776CD4F2"/>
    <w:lvl w:ilvl="0">
      <w:start w:val="1"/>
      <w:numFmt w:val="decimal"/>
      <w:lvlText w:val="%1."/>
      <w:lvlJc w:val="left"/>
      <w:pPr>
        <w:ind w:left="360" w:hanging="360"/>
      </w:pPr>
      <w:rPr>
        <w:rFonts w:ascii="Arial" w:hAnsi="Arial" w:cs="Arial" w:hint="default"/>
        <w:b/>
        <w:i w:val="0"/>
        <w:sz w:val="20"/>
        <w:szCs w:val="22"/>
      </w:rPr>
    </w:lvl>
    <w:lvl w:ilvl="1">
      <w:start w:val="1"/>
      <w:numFmt w:val="decimal"/>
      <w:lvlText w:val="%2."/>
      <w:lvlJc w:val="left"/>
      <w:pPr>
        <w:ind w:left="360" w:hanging="360"/>
      </w:pPr>
      <w:rPr>
        <w:rFonts w:ascii="Arial" w:hAnsi="Arial" w:cs="Arial" w:hint="default"/>
        <w:b/>
        <w:i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9">
    <w:nsid w:val="63661944"/>
    <w:multiLevelType w:val="multilevel"/>
    <w:tmpl w:val="AF3ABCFC"/>
    <w:lvl w:ilvl="0">
      <w:start w:val="1"/>
      <w:numFmt w:val="decimal"/>
      <w:lvlText w:val="%1."/>
      <w:lvlJc w:val="left"/>
      <w:pPr>
        <w:ind w:left="360" w:hanging="360"/>
      </w:pPr>
      <w:rPr>
        <w:rFonts w:hint="default"/>
        <w:i w:val="0"/>
      </w:rPr>
    </w:lvl>
    <w:lvl w:ilvl="1">
      <w:start w:val="1"/>
      <w:numFmt w:val="decimal"/>
      <w:lvlText w:val="%2."/>
      <w:lvlJc w:val="left"/>
      <w:pPr>
        <w:ind w:left="360" w:hanging="360"/>
      </w:pPr>
      <w:rPr>
        <w:rFonts w:ascii="Arial" w:hAnsi="Arial" w:cs="Arial" w:hint="default"/>
        <w:b/>
        <w:i w:val="0"/>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683E6E78"/>
    <w:multiLevelType w:val="multilevel"/>
    <w:tmpl w:val="A3C8BAAC"/>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568"/>
        </w:tabs>
        <w:ind w:left="568" w:firstLine="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2"/>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8BA3E83"/>
    <w:multiLevelType w:val="hybridMultilevel"/>
    <w:tmpl w:val="C7E8984E"/>
    <w:lvl w:ilvl="0" w:tplc="F43AF7CC">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5"/>
  </w:num>
  <w:num w:numId="5">
    <w:abstractNumId w:val="4"/>
  </w:num>
  <w:num w:numId="6">
    <w:abstractNumId w:val="6"/>
  </w:num>
  <w:num w:numId="7">
    <w:abstractNumId w:val="8"/>
  </w:num>
  <w:num w:numId="8">
    <w:abstractNumId w:val="9"/>
  </w:num>
  <w:num w:numId="9">
    <w:abstractNumId w:val="0"/>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89"/>
    <w:rsid w:val="001D2803"/>
    <w:rsid w:val="00486AAC"/>
    <w:rsid w:val="00493E94"/>
    <w:rsid w:val="005F0C27"/>
    <w:rsid w:val="00603989"/>
    <w:rsid w:val="006D4DF6"/>
    <w:rsid w:val="007843F8"/>
    <w:rsid w:val="00812C16"/>
    <w:rsid w:val="00817B58"/>
    <w:rsid w:val="009D0C23"/>
    <w:rsid w:val="00B972C3"/>
    <w:rsid w:val="00EA6D12"/>
    <w:rsid w:val="00F32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B58"/>
    <w:pPr>
      <w:spacing w:after="0" w:line="240" w:lineRule="auto"/>
      <w:jc w:val="both"/>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817B58"/>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rsid w:val="00817B58"/>
    <w:pPr>
      <w:numPr>
        <w:ilvl w:val="1"/>
        <w:numId w:val="2"/>
      </w:numPr>
      <w:spacing w:before="360" w:after="0" w:line="240" w:lineRule="auto"/>
      <w:ind w:left="0"/>
      <w:outlineLvl w:val="1"/>
    </w:pPr>
    <w:rPr>
      <w:rFonts w:ascii="Arial" w:eastAsia="Times New Roman" w:hAnsi="Arial" w:cs="Arial"/>
      <w:b/>
      <w:bCs/>
      <w:kern w:val="32"/>
      <w:sz w:val="24"/>
      <w:szCs w:val="32"/>
      <w:lang w:eastAsia="cs-CZ"/>
    </w:rPr>
  </w:style>
  <w:style w:type="paragraph" w:styleId="Nadpis3">
    <w:name w:val="heading 3"/>
    <w:basedOn w:val="Nadpis2"/>
    <w:next w:val="Normln"/>
    <w:link w:val="Nadpis3Char"/>
    <w:qFormat/>
    <w:rsid w:val="00817B58"/>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7B58"/>
    <w:rPr>
      <w:rFonts w:ascii="Arial" w:eastAsia="Times New Roman" w:hAnsi="Arial" w:cs="Arial"/>
      <w:b/>
      <w:bCs/>
      <w:spacing w:val="20"/>
      <w:kern w:val="32"/>
      <w:sz w:val="28"/>
      <w:szCs w:val="32"/>
      <w:lang w:eastAsia="cs-CZ"/>
    </w:rPr>
  </w:style>
  <w:style w:type="character" w:customStyle="1" w:styleId="Nadpis2Char">
    <w:name w:val="Nadpis 2 Char"/>
    <w:basedOn w:val="Standardnpsmoodstavce"/>
    <w:link w:val="Nadpis2"/>
    <w:uiPriority w:val="9"/>
    <w:rsid w:val="00817B58"/>
    <w:rPr>
      <w:rFonts w:ascii="Arial" w:eastAsia="Times New Roman" w:hAnsi="Arial" w:cs="Arial"/>
      <w:b/>
      <w:bCs/>
      <w:kern w:val="32"/>
      <w:sz w:val="24"/>
      <w:szCs w:val="32"/>
      <w:lang w:eastAsia="cs-CZ"/>
    </w:rPr>
  </w:style>
  <w:style w:type="character" w:customStyle="1" w:styleId="Nadpis3Char">
    <w:name w:val="Nadpis 3 Char"/>
    <w:basedOn w:val="Standardnpsmoodstavce"/>
    <w:link w:val="Nadpis3"/>
    <w:rsid w:val="00817B58"/>
    <w:rPr>
      <w:rFonts w:ascii="Arial" w:eastAsia="Times New Roman" w:hAnsi="Arial" w:cs="Arial"/>
      <w:b/>
      <w:bCs/>
      <w:kern w:val="32"/>
      <w:sz w:val="24"/>
      <w:szCs w:val="32"/>
      <w:lang w:eastAsia="cs-CZ"/>
    </w:rPr>
  </w:style>
  <w:style w:type="paragraph" w:styleId="Zhlav">
    <w:name w:val="header"/>
    <w:basedOn w:val="Normln"/>
    <w:link w:val="ZhlavChar"/>
    <w:rsid w:val="00817B58"/>
    <w:pPr>
      <w:tabs>
        <w:tab w:val="center" w:pos="4536"/>
        <w:tab w:val="right" w:pos="9072"/>
      </w:tabs>
    </w:pPr>
  </w:style>
  <w:style w:type="character" w:customStyle="1" w:styleId="ZhlavChar">
    <w:name w:val="Záhlaví Char"/>
    <w:basedOn w:val="Standardnpsmoodstavce"/>
    <w:link w:val="Zhlav"/>
    <w:rsid w:val="00817B58"/>
    <w:rPr>
      <w:rFonts w:ascii="Times New Roman" w:eastAsia="Times New Roman" w:hAnsi="Times New Roman" w:cs="Times New Roman"/>
      <w:szCs w:val="20"/>
      <w:lang w:eastAsia="cs-CZ"/>
    </w:rPr>
  </w:style>
  <w:style w:type="paragraph" w:styleId="Zpat">
    <w:name w:val="footer"/>
    <w:basedOn w:val="Normln"/>
    <w:link w:val="ZpatChar"/>
    <w:rsid w:val="00817B58"/>
    <w:pPr>
      <w:tabs>
        <w:tab w:val="center" w:pos="4536"/>
        <w:tab w:val="right" w:pos="9072"/>
      </w:tabs>
    </w:pPr>
  </w:style>
  <w:style w:type="character" w:customStyle="1" w:styleId="ZpatChar">
    <w:name w:val="Zápatí Char"/>
    <w:basedOn w:val="Standardnpsmoodstavce"/>
    <w:link w:val="Zpat"/>
    <w:rsid w:val="00817B58"/>
    <w:rPr>
      <w:rFonts w:ascii="Times New Roman" w:eastAsia="Times New Roman" w:hAnsi="Times New Roman" w:cs="Times New Roman"/>
      <w:szCs w:val="20"/>
      <w:lang w:eastAsia="cs-CZ"/>
    </w:rPr>
  </w:style>
  <w:style w:type="character" w:styleId="slostrnky">
    <w:name w:val="page number"/>
    <w:basedOn w:val="Standardnpsmoodstavce"/>
    <w:rsid w:val="001D2803"/>
    <w:rPr>
      <w:rFonts w:ascii="Arial" w:hAnsi="Arial" w:cs="Arial"/>
      <w:color w:val="003C69"/>
      <w:sz w:val="16"/>
    </w:rPr>
  </w:style>
  <w:style w:type="paragraph" w:styleId="Zkladntext">
    <w:name w:val="Body Text"/>
    <w:basedOn w:val="Normln"/>
    <w:link w:val="ZkladntextChar"/>
    <w:rsid w:val="00817B58"/>
    <w:pPr>
      <w:spacing w:after="120"/>
    </w:pPr>
  </w:style>
  <w:style w:type="character" w:customStyle="1" w:styleId="ZkladntextChar">
    <w:name w:val="Základní text Char"/>
    <w:basedOn w:val="Standardnpsmoodstavce"/>
    <w:link w:val="Zkladntext"/>
    <w:rsid w:val="00817B58"/>
    <w:rPr>
      <w:rFonts w:ascii="Times New Roman" w:eastAsia="Times New Roman" w:hAnsi="Times New Roman" w:cs="Times New Roman"/>
      <w:szCs w:val="20"/>
      <w:lang w:eastAsia="cs-CZ"/>
    </w:rPr>
  </w:style>
  <w:style w:type="paragraph" w:customStyle="1" w:styleId="Zkladntextodsazen-slo">
    <w:name w:val="Základní text odsazený - číslo"/>
    <w:basedOn w:val="Normln"/>
    <w:link w:val="Zkladntextodsazen-sloChar"/>
    <w:rsid w:val="00817B58"/>
    <w:pPr>
      <w:numPr>
        <w:ilvl w:val="2"/>
        <w:numId w:val="2"/>
      </w:numPr>
      <w:outlineLvl w:val="2"/>
    </w:pPr>
    <w:rPr>
      <w:szCs w:val="22"/>
    </w:rPr>
  </w:style>
  <w:style w:type="paragraph" w:styleId="Zkladntext2">
    <w:name w:val="Body Text 2"/>
    <w:basedOn w:val="Normln"/>
    <w:link w:val="Zkladntext2Char"/>
    <w:rsid w:val="00817B58"/>
    <w:pPr>
      <w:spacing w:after="120" w:line="480" w:lineRule="auto"/>
    </w:pPr>
  </w:style>
  <w:style w:type="character" w:customStyle="1" w:styleId="Zkladntext2Char">
    <w:name w:val="Základní text 2 Char"/>
    <w:basedOn w:val="Standardnpsmoodstavce"/>
    <w:link w:val="Zkladntext2"/>
    <w:rsid w:val="00817B58"/>
    <w:rPr>
      <w:rFonts w:ascii="Times New Roman" w:eastAsia="Times New Roman" w:hAnsi="Times New Roman" w:cs="Times New Roman"/>
      <w:szCs w:val="20"/>
      <w:lang w:eastAsia="cs-CZ"/>
    </w:rPr>
  </w:style>
  <w:style w:type="paragraph" w:styleId="Nzev">
    <w:name w:val="Title"/>
    <w:basedOn w:val="Normln"/>
    <w:link w:val="NzevChar"/>
    <w:qFormat/>
    <w:rsid w:val="00817B58"/>
    <w:pPr>
      <w:jc w:val="center"/>
    </w:pPr>
    <w:rPr>
      <w:b/>
      <w:bCs/>
      <w:sz w:val="24"/>
      <w:szCs w:val="24"/>
    </w:rPr>
  </w:style>
  <w:style w:type="character" w:customStyle="1" w:styleId="NzevChar">
    <w:name w:val="Název Char"/>
    <w:basedOn w:val="Standardnpsmoodstavce"/>
    <w:link w:val="Nzev"/>
    <w:rsid w:val="00817B58"/>
    <w:rPr>
      <w:rFonts w:ascii="Times New Roman" w:eastAsia="Times New Roman" w:hAnsi="Times New Roman" w:cs="Times New Roman"/>
      <w:b/>
      <w:bCs/>
      <w:sz w:val="24"/>
      <w:szCs w:val="24"/>
      <w:lang w:eastAsia="cs-CZ"/>
    </w:rPr>
  </w:style>
  <w:style w:type="character" w:customStyle="1" w:styleId="Zkladntextodsazen-sloChar">
    <w:name w:val="Základní text odsazený - číslo Char"/>
    <w:link w:val="Zkladntextodsazen-slo"/>
    <w:rsid w:val="00817B58"/>
    <w:rPr>
      <w:rFonts w:ascii="Times New Roman" w:eastAsia="Times New Roman" w:hAnsi="Times New Roman" w:cs="Times New Roman"/>
      <w:lang w:eastAsia="cs-CZ"/>
    </w:rPr>
  </w:style>
  <w:style w:type="character" w:styleId="Hypertextovodkaz">
    <w:name w:val="Hyperlink"/>
    <w:basedOn w:val="Standardnpsmoodstavce"/>
    <w:rsid w:val="00817B58"/>
    <w:rPr>
      <w:color w:val="0000FF" w:themeColor="hyperlink"/>
      <w:u w:val="single"/>
    </w:rPr>
  </w:style>
  <w:style w:type="paragraph" w:styleId="Odstavecseseznamem">
    <w:name w:val="List Paragraph"/>
    <w:basedOn w:val="Normln"/>
    <w:uiPriority w:val="34"/>
    <w:qFormat/>
    <w:rsid w:val="00817B58"/>
    <w:pPr>
      <w:ind w:left="720"/>
      <w:contextualSpacing/>
    </w:pPr>
  </w:style>
  <w:style w:type="paragraph" w:customStyle="1" w:styleId="moje">
    <w:name w:val="moje"/>
    <w:basedOn w:val="Normln"/>
    <w:link w:val="mojeChar"/>
    <w:autoRedefine/>
    <w:qFormat/>
    <w:rsid w:val="00817B58"/>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817B58"/>
    <w:rPr>
      <w:rFonts w:ascii="Arial" w:eastAsia="Times New Roman" w:hAnsi="Arial" w:cs="Arial"/>
      <w:b/>
      <w:bCs/>
      <w:sz w:val="20"/>
      <w:lang w:eastAsia="cs-CZ"/>
    </w:rPr>
  </w:style>
  <w:style w:type="paragraph" w:styleId="Normlnweb">
    <w:name w:val="Normal (Web)"/>
    <w:basedOn w:val="Normln"/>
    <w:uiPriority w:val="99"/>
    <w:unhideWhenUsed/>
    <w:rsid w:val="00817B58"/>
    <w:pPr>
      <w:spacing w:before="100" w:beforeAutospacing="1" w:after="100" w:afterAutospacing="1"/>
      <w:jc w:val="left"/>
    </w:pPr>
    <w:rPr>
      <w:sz w:val="24"/>
      <w:szCs w:val="24"/>
    </w:rPr>
  </w:style>
  <w:style w:type="character" w:styleId="slodku">
    <w:name w:val="line number"/>
    <w:basedOn w:val="Standardnpsmoodstavce"/>
    <w:uiPriority w:val="99"/>
    <w:semiHidden/>
    <w:unhideWhenUsed/>
    <w:rsid w:val="00817B58"/>
  </w:style>
  <w:style w:type="paragraph" w:styleId="Textbubliny">
    <w:name w:val="Balloon Text"/>
    <w:basedOn w:val="Normln"/>
    <w:link w:val="TextbublinyChar"/>
    <w:uiPriority w:val="99"/>
    <w:semiHidden/>
    <w:unhideWhenUsed/>
    <w:rsid w:val="00F32AF4"/>
    <w:rPr>
      <w:rFonts w:ascii="Tahoma" w:hAnsi="Tahoma" w:cs="Tahoma"/>
      <w:sz w:val="16"/>
      <w:szCs w:val="16"/>
    </w:rPr>
  </w:style>
  <w:style w:type="character" w:customStyle="1" w:styleId="TextbublinyChar">
    <w:name w:val="Text bubliny Char"/>
    <w:basedOn w:val="Standardnpsmoodstavce"/>
    <w:link w:val="Textbubliny"/>
    <w:uiPriority w:val="99"/>
    <w:semiHidden/>
    <w:rsid w:val="00F32AF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B58"/>
    <w:pPr>
      <w:spacing w:after="0" w:line="240" w:lineRule="auto"/>
      <w:jc w:val="both"/>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817B58"/>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rsid w:val="00817B58"/>
    <w:pPr>
      <w:numPr>
        <w:ilvl w:val="1"/>
        <w:numId w:val="2"/>
      </w:numPr>
      <w:spacing w:before="360" w:after="0" w:line="240" w:lineRule="auto"/>
      <w:ind w:left="0"/>
      <w:outlineLvl w:val="1"/>
    </w:pPr>
    <w:rPr>
      <w:rFonts w:ascii="Arial" w:eastAsia="Times New Roman" w:hAnsi="Arial" w:cs="Arial"/>
      <w:b/>
      <w:bCs/>
      <w:kern w:val="32"/>
      <w:sz w:val="24"/>
      <w:szCs w:val="32"/>
      <w:lang w:eastAsia="cs-CZ"/>
    </w:rPr>
  </w:style>
  <w:style w:type="paragraph" w:styleId="Nadpis3">
    <w:name w:val="heading 3"/>
    <w:basedOn w:val="Nadpis2"/>
    <w:next w:val="Normln"/>
    <w:link w:val="Nadpis3Char"/>
    <w:qFormat/>
    <w:rsid w:val="00817B58"/>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7B58"/>
    <w:rPr>
      <w:rFonts w:ascii="Arial" w:eastAsia="Times New Roman" w:hAnsi="Arial" w:cs="Arial"/>
      <w:b/>
      <w:bCs/>
      <w:spacing w:val="20"/>
      <w:kern w:val="32"/>
      <w:sz w:val="28"/>
      <w:szCs w:val="32"/>
      <w:lang w:eastAsia="cs-CZ"/>
    </w:rPr>
  </w:style>
  <w:style w:type="character" w:customStyle="1" w:styleId="Nadpis2Char">
    <w:name w:val="Nadpis 2 Char"/>
    <w:basedOn w:val="Standardnpsmoodstavce"/>
    <w:link w:val="Nadpis2"/>
    <w:uiPriority w:val="9"/>
    <w:rsid w:val="00817B58"/>
    <w:rPr>
      <w:rFonts w:ascii="Arial" w:eastAsia="Times New Roman" w:hAnsi="Arial" w:cs="Arial"/>
      <w:b/>
      <w:bCs/>
      <w:kern w:val="32"/>
      <w:sz w:val="24"/>
      <w:szCs w:val="32"/>
      <w:lang w:eastAsia="cs-CZ"/>
    </w:rPr>
  </w:style>
  <w:style w:type="character" w:customStyle="1" w:styleId="Nadpis3Char">
    <w:name w:val="Nadpis 3 Char"/>
    <w:basedOn w:val="Standardnpsmoodstavce"/>
    <w:link w:val="Nadpis3"/>
    <w:rsid w:val="00817B58"/>
    <w:rPr>
      <w:rFonts w:ascii="Arial" w:eastAsia="Times New Roman" w:hAnsi="Arial" w:cs="Arial"/>
      <w:b/>
      <w:bCs/>
      <w:kern w:val="32"/>
      <w:sz w:val="24"/>
      <w:szCs w:val="32"/>
      <w:lang w:eastAsia="cs-CZ"/>
    </w:rPr>
  </w:style>
  <w:style w:type="paragraph" w:styleId="Zhlav">
    <w:name w:val="header"/>
    <w:basedOn w:val="Normln"/>
    <w:link w:val="ZhlavChar"/>
    <w:rsid w:val="00817B58"/>
    <w:pPr>
      <w:tabs>
        <w:tab w:val="center" w:pos="4536"/>
        <w:tab w:val="right" w:pos="9072"/>
      </w:tabs>
    </w:pPr>
  </w:style>
  <w:style w:type="character" w:customStyle="1" w:styleId="ZhlavChar">
    <w:name w:val="Záhlaví Char"/>
    <w:basedOn w:val="Standardnpsmoodstavce"/>
    <w:link w:val="Zhlav"/>
    <w:rsid w:val="00817B58"/>
    <w:rPr>
      <w:rFonts w:ascii="Times New Roman" w:eastAsia="Times New Roman" w:hAnsi="Times New Roman" w:cs="Times New Roman"/>
      <w:szCs w:val="20"/>
      <w:lang w:eastAsia="cs-CZ"/>
    </w:rPr>
  </w:style>
  <w:style w:type="paragraph" w:styleId="Zpat">
    <w:name w:val="footer"/>
    <w:basedOn w:val="Normln"/>
    <w:link w:val="ZpatChar"/>
    <w:rsid w:val="00817B58"/>
    <w:pPr>
      <w:tabs>
        <w:tab w:val="center" w:pos="4536"/>
        <w:tab w:val="right" w:pos="9072"/>
      </w:tabs>
    </w:pPr>
  </w:style>
  <w:style w:type="character" w:customStyle="1" w:styleId="ZpatChar">
    <w:name w:val="Zápatí Char"/>
    <w:basedOn w:val="Standardnpsmoodstavce"/>
    <w:link w:val="Zpat"/>
    <w:rsid w:val="00817B58"/>
    <w:rPr>
      <w:rFonts w:ascii="Times New Roman" w:eastAsia="Times New Roman" w:hAnsi="Times New Roman" w:cs="Times New Roman"/>
      <w:szCs w:val="20"/>
      <w:lang w:eastAsia="cs-CZ"/>
    </w:rPr>
  </w:style>
  <w:style w:type="character" w:styleId="slostrnky">
    <w:name w:val="page number"/>
    <w:basedOn w:val="Standardnpsmoodstavce"/>
    <w:rsid w:val="001D2803"/>
    <w:rPr>
      <w:rFonts w:ascii="Arial" w:hAnsi="Arial" w:cs="Arial"/>
      <w:color w:val="003C69"/>
      <w:sz w:val="16"/>
    </w:rPr>
  </w:style>
  <w:style w:type="paragraph" w:styleId="Zkladntext">
    <w:name w:val="Body Text"/>
    <w:basedOn w:val="Normln"/>
    <w:link w:val="ZkladntextChar"/>
    <w:rsid w:val="00817B58"/>
    <w:pPr>
      <w:spacing w:after="120"/>
    </w:pPr>
  </w:style>
  <w:style w:type="character" w:customStyle="1" w:styleId="ZkladntextChar">
    <w:name w:val="Základní text Char"/>
    <w:basedOn w:val="Standardnpsmoodstavce"/>
    <w:link w:val="Zkladntext"/>
    <w:rsid w:val="00817B58"/>
    <w:rPr>
      <w:rFonts w:ascii="Times New Roman" w:eastAsia="Times New Roman" w:hAnsi="Times New Roman" w:cs="Times New Roman"/>
      <w:szCs w:val="20"/>
      <w:lang w:eastAsia="cs-CZ"/>
    </w:rPr>
  </w:style>
  <w:style w:type="paragraph" w:customStyle="1" w:styleId="Zkladntextodsazen-slo">
    <w:name w:val="Základní text odsazený - číslo"/>
    <w:basedOn w:val="Normln"/>
    <w:link w:val="Zkladntextodsazen-sloChar"/>
    <w:rsid w:val="00817B58"/>
    <w:pPr>
      <w:numPr>
        <w:ilvl w:val="2"/>
        <w:numId w:val="2"/>
      </w:numPr>
      <w:outlineLvl w:val="2"/>
    </w:pPr>
    <w:rPr>
      <w:szCs w:val="22"/>
    </w:rPr>
  </w:style>
  <w:style w:type="paragraph" w:styleId="Zkladntext2">
    <w:name w:val="Body Text 2"/>
    <w:basedOn w:val="Normln"/>
    <w:link w:val="Zkladntext2Char"/>
    <w:rsid w:val="00817B58"/>
    <w:pPr>
      <w:spacing w:after="120" w:line="480" w:lineRule="auto"/>
    </w:pPr>
  </w:style>
  <w:style w:type="character" w:customStyle="1" w:styleId="Zkladntext2Char">
    <w:name w:val="Základní text 2 Char"/>
    <w:basedOn w:val="Standardnpsmoodstavce"/>
    <w:link w:val="Zkladntext2"/>
    <w:rsid w:val="00817B58"/>
    <w:rPr>
      <w:rFonts w:ascii="Times New Roman" w:eastAsia="Times New Roman" w:hAnsi="Times New Roman" w:cs="Times New Roman"/>
      <w:szCs w:val="20"/>
      <w:lang w:eastAsia="cs-CZ"/>
    </w:rPr>
  </w:style>
  <w:style w:type="paragraph" w:styleId="Nzev">
    <w:name w:val="Title"/>
    <w:basedOn w:val="Normln"/>
    <w:link w:val="NzevChar"/>
    <w:qFormat/>
    <w:rsid w:val="00817B58"/>
    <w:pPr>
      <w:jc w:val="center"/>
    </w:pPr>
    <w:rPr>
      <w:b/>
      <w:bCs/>
      <w:sz w:val="24"/>
      <w:szCs w:val="24"/>
    </w:rPr>
  </w:style>
  <w:style w:type="character" w:customStyle="1" w:styleId="NzevChar">
    <w:name w:val="Název Char"/>
    <w:basedOn w:val="Standardnpsmoodstavce"/>
    <w:link w:val="Nzev"/>
    <w:rsid w:val="00817B58"/>
    <w:rPr>
      <w:rFonts w:ascii="Times New Roman" w:eastAsia="Times New Roman" w:hAnsi="Times New Roman" w:cs="Times New Roman"/>
      <w:b/>
      <w:bCs/>
      <w:sz w:val="24"/>
      <w:szCs w:val="24"/>
      <w:lang w:eastAsia="cs-CZ"/>
    </w:rPr>
  </w:style>
  <w:style w:type="character" w:customStyle="1" w:styleId="Zkladntextodsazen-sloChar">
    <w:name w:val="Základní text odsazený - číslo Char"/>
    <w:link w:val="Zkladntextodsazen-slo"/>
    <w:rsid w:val="00817B58"/>
    <w:rPr>
      <w:rFonts w:ascii="Times New Roman" w:eastAsia="Times New Roman" w:hAnsi="Times New Roman" w:cs="Times New Roman"/>
      <w:lang w:eastAsia="cs-CZ"/>
    </w:rPr>
  </w:style>
  <w:style w:type="character" w:styleId="Hypertextovodkaz">
    <w:name w:val="Hyperlink"/>
    <w:basedOn w:val="Standardnpsmoodstavce"/>
    <w:rsid w:val="00817B58"/>
    <w:rPr>
      <w:color w:val="0000FF" w:themeColor="hyperlink"/>
      <w:u w:val="single"/>
    </w:rPr>
  </w:style>
  <w:style w:type="paragraph" w:styleId="Odstavecseseznamem">
    <w:name w:val="List Paragraph"/>
    <w:basedOn w:val="Normln"/>
    <w:uiPriority w:val="34"/>
    <w:qFormat/>
    <w:rsid w:val="00817B58"/>
    <w:pPr>
      <w:ind w:left="720"/>
      <w:contextualSpacing/>
    </w:pPr>
  </w:style>
  <w:style w:type="paragraph" w:customStyle="1" w:styleId="moje">
    <w:name w:val="moje"/>
    <w:basedOn w:val="Normln"/>
    <w:link w:val="mojeChar"/>
    <w:autoRedefine/>
    <w:qFormat/>
    <w:rsid w:val="00817B58"/>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817B58"/>
    <w:rPr>
      <w:rFonts w:ascii="Arial" w:eastAsia="Times New Roman" w:hAnsi="Arial" w:cs="Arial"/>
      <w:b/>
      <w:bCs/>
      <w:sz w:val="20"/>
      <w:lang w:eastAsia="cs-CZ"/>
    </w:rPr>
  </w:style>
  <w:style w:type="paragraph" w:styleId="Normlnweb">
    <w:name w:val="Normal (Web)"/>
    <w:basedOn w:val="Normln"/>
    <w:uiPriority w:val="99"/>
    <w:unhideWhenUsed/>
    <w:rsid w:val="00817B58"/>
    <w:pPr>
      <w:spacing w:before="100" w:beforeAutospacing="1" w:after="100" w:afterAutospacing="1"/>
      <w:jc w:val="left"/>
    </w:pPr>
    <w:rPr>
      <w:sz w:val="24"/>
      <w:szCs w:val="24"/>
    </w:rPr>
  </w:style>
  <w:style w:type="character" w:styleId="slodku">
    <w:name w:val="line number"/>
    <w:basedOn w:val="Standardnpsmoodstavce"/>
    <w:uiPriority w:val="99"/>
    <w:semiHidden/>
    <w:unhideWhenUsed/>
    <w:rsid w:val="00817B58"/>
  </w:style>
  <w:style w:type="paragraph" w:styleId="Textbubliny">
    <w:name w:val="Balloon Text"/>
    <w:basedOn w:val="Normln"/>
    <w:link w:val="TextbublinyChar"/>
    <w:uiPriority w:val="99"/>
    <w:semiHidden/>
    <w:unhideWhenUsed/>
    <w:rsid w:val="00F32AF4"/>
    <w:rPr>
      <w:rFonts w:ascii="Tahoma" w:hAnsi="Tahoma" w:cs="Tahoma"/>
      <w:sz w:val="16"/>
      <w:szCs w:val="16"/>
    </w:rPr>
  </w:style>
  <w:style w:type="character" w:customStyle="1" w:styleId="TextbublinyChar">
    <w:name w:val="Text bubliny Char"/>
    <w:basedOn w:val="Standardnpsmoodstavce"/>
    <w:link w:val="Textbubliny"/>
    <w:uiPriority w:val="99"/>
    <w:semiHidden/>
    <w:rsid w:val="00F32AF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ilan@ostrava.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pis.mmo.cz/pmmo/sendfile/url('http:/www.ostrav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bilan@ostrava.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5EFD-E1B1-46C4-9E36-30236C3D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3707</Words>
  <Characters>21874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Ludíková Magdaléna</dc:creator>
  <cp:lastModifiedBy>Ludíková Magdaléna</cp:lastModifiedBy>
  <cp:revision>5</cp:revision>
  <cp:lastPrinted>2017-06-09T08:15:00Z</cp:lastPrinted>
  <dcterms:created xsi:type="dcterms:W3CDTF">2017-06-09T08:02:00Z</dcterms:created>
  <dcterms:modified xsi:type="dcterms:W3CDTF">2017-06-09T09:52:00Z</dcterms:modified>
</cp:coreProperties>
</file>