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bookmarkStart w:id="0" w:name="_GoBack"/>
      <w:bookmarkEnd w:id="0"/>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162162">
        <w:rPr>
          <w:b w:val="0"/>
          <w:bCs w:val="0"/>
          <w:color w:val="000000"/>
          <w:sz w:val="22"/>
          <w:szCs w:val="22"/>
        </w:rPr>
        <w:t>LPO</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P14V00000</w:t>
      </w:r>
      <w:r w:rsidR="00344CFA">
        <w:rPr>
          <w:b w:val="0"/>
          <w:bCs w:val="0"/>
          <w:sz w:val="22"/>
          <w:szCs w:val="22"/>
        </w:rPr>
        <w:t>205</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344CFA">
        <w:rPr>
          <w:b/>
          <w:i/>
          <w:highlight w:val="yellow"/>
        </w:rPr>
        <w:t>28</w:t>
      </w:r>
      <w:r w:rsidR="00412219">
        <w:rPr>
          <w:b/>
          <w:i/>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344CFA">
        <w:rPr>
          <w:i/>
          <w:iCs/>
        </w:rPr>
        <w:t>28</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344CFA" w:rsidRPr="00344CFA">
        <w:t>Propojenost cyklistické trasy v úseku ul. Psohlavců, Martinovská</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je </w:t>
      </w:r>
      <w:r w:rsidR="00344CFA" w:rsidRPr="00344CFA">
        <w:t>doplnění cyklistick</w:t>
      </w:r>
      <w:r w:rsidR="00344CFA">
        <w:t xml:space="preserve">é dopravy v řešených lokalitách stavby </w:t>
      </w:r>
      <w:r w:rsidR="00795A46">
        <w:t>„</w:t>
      </w:r>
      <w:r w:rsidR="00344CFA" w:rsidRPr="00344CFA">
        <w:t>Propojenost cyklistické trasy v úseku ul. Psohlavců, Martinovská</w:t>
      </w:r>
      <w:r w:rsidR="00A872A8">
        <w:t xml:space="preserve">“ </w:t>
      </w:r>
      <w:r w:rsidR="00B4618F">
        <w:t>na území města Ostravy</w:t>
      </w:r>
      <w:r w:rsidR="00344CFA" w:rsidRPr="00344CFA">
        <w:t>.</w:t>
      </w:r>
    </w:p>
    <w:p w:rsidR="00354A7E" w:rsidRDefault="00354A7E" w:rsidP="00901D5B">
      <w:pPr>
        <w:pStyle w:val="Nadpis2"/>
      </w:pPr>
    </w:p>
    <w:p w:rsidR="00901D5B" w:rsidRDefault="00901D5B" w:rsidP="00901D5B">
      <w:pPr>
        <w:pStyle w:val="Nadpis3"/>
      </w:pPr>
      <w:r>
        <w:t>Předmět smlouvy</w:t>
      </w:r>
    </w:p>
    <w:p w:rsidR="008A59C0" w:rsidRDefault="001C6486" w:rsidP="0071183D">
      <w:pPr>
        <w:pStyle w:val="Zkladntextodsazen-slo"/>
      </w:pPr>
      <w:r w:rsidRPr="00CD35D5">
        <w:t xml:space="preserve">Zhotovitel se touto smlouvou zavazuje </w:t>
      </w:r>
      <w:r w:rsidR="003E0257" w:rsidRPr="00CD35D5">
        <w:t xml:space="preserve">provést dílo </w:t>
      </w:r>
      <w:r w:rsidRPr="00C91B6A">
        <w:rPr>
          <w:b/>
        </w:rPr>
        <w:t>„</w:t>
      </w:r>
      <w:r w:rsidR="0071183D" w:rsidRPr="0071183D">
        <w:rPr>
          <w:b/>
          <w:color w:val="000000" w:themeColor="text1"/>
        </w:rPr>
        <w:t>Propojenost cyklistické trasy v úseku ul. Psohlavců, Martinovská</w:t>
      </w:r>
      <w:r w:rsidRPr="00C91B6A">
        <w:rPr>
          <w:b/>
        </w:rPr>
        <w:t>“</w:t>
      </w:r>
      <w:r w:rsidR="00133196" w:rsidRPr="00CD35D5">
        <w:t xml:space="preserve"> </w:t>
      </w:r>
      <w:r w:rsidR="0071183D" w:rsidRPr="0071183D">
        <w:t xml:space="preserve">v </w:t>
      </w:r>
      <w:proofErr w:type="spellStart"/>
      <w:proofErr w:type="gramStart"/>
      <w:r w:rsidR="0071183D" w:rsidRPr="0071183D">
        <w:t>k.ú</w:t>
      </w:r>
      <w:proofErr w:type="spellEnd"/>
      <w:r w:rsidR="0071183D" w:rsidRPr="0071183D">
        <w:t>.</w:t>
      </w:r>
      <w:proofErr w:type="gramEnd"/>
      <w:r w:rsidR="0071183D" w:rsidRPr="0071183D">
        <w:t xml:space="preserve"> Poruba, Třebovice ve Slezsku a </w:t>
      </w:r>
      <w:proofErr w:type="spellStart"/>
      <w:r w:rsidR="0071183D" w:rsidRPr="0071183D">
        <w:t>Svinov</w:t>
      </w:r>
      <w:proofErr w:type="spellEnd"/>
      <w:r w:rsidR="0071183D" w:rsidRPr="0071183D">
        <w:t>, obec Ostrava</w:t>
      </w:r>
      <w:r w:rsidRPr="00CD35D5">
        <w:t xml:space="preserve"> (dále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 „</w:t>
      </w:r>
      <w:r w:rsidR="0071183D" w:rsidRPr="0071183D">
        <w:t xml:space="preserve">Propojenost cyklistické trasy v úseku ul. Psohlavců, </w:t>
      </w:r>
      <w:r w:rsidR="0071183D">
        <w:t xml:space="preserve">ul. </w:t>
      </w:r>
      <w:r w:rsidR="0071183D" w:rsidRPr="0071183D">
        <w:t>Martinovská</w:t>
      </w:r>
      <w:r w:rsidR="00D913B0" w:rsidRPr="00D913B0">
        <w:t xml:space="preserve">“, </w:t>
      </w:r>
      <w:r w:rsidR="005A076A" w:rsidRPr="005A076A">
        <w:t xml:space="preserve">kterou zpracovala společnost </w:t>
      </w:r>
      <w:r w:rsidR="0071183D" w:rsidRPr="0071183D">
        <w:t xml:space="preserve">OSA projekt s.r.o., pod </w:t>
      </w:r>
      <w:proofErr w:type="spellStart"/>
      <w:r w:rsidR="0071183D" w:rsidRPr="0071183D">
        <w:t>zak</w:t>
      </w:r>
      <w:proofErr w:type="spellEnd"/>
      <w:r w:rsidR="0071183D" w:rsidRPr="0071183D">
        <w:t>. č. 11-044-5 v prosinci 2013</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8A59C0">
        <w:t>:</w:t>
      </w:r>
    </w:p>
    <w:p w:rsidR="001C6486" w:rsidRPr="009D66E1" w:rsidRDefault="00135E2A" w:rsidP="008315F7">
      <w:pPr>
        <w:pStyle w:val="Zkladntextodsazen-slo"/>
        <w:numPr>
          <w:ilvl w:val="0"/>
          <w:numId w:val="47"/>
        </w:numPr>
      </w:pPr>
      <w:r w:rsidRPr="009D66E1">
        <w:t xml:space="preserve">Územního rozhodnutí </w:t>
      </w:r>
      <w:r w:rsidR="005A076A" w:rsidRPr="009D66E1">
        <w:t>č. 1</w:t>
      </w:r>
      <w:r w:rsidRPr="009D66E1">
        <w:t xml:space="preserve">71/2012 ze dne </w:t>
      </w:r>
      <w:proofErr w:type="gramStart"/>
      <w:r w:rsidRPr="009D66E1">
        <w:t>20</w:t>
      </w:r>
      <w:r w:rsidR="005A076A" w:rsidRPr="009D66E1">
        <w:t>.</w:t>
      </w:r>
      <w:r w:rsidRPr="009D66E1">
        <w:t>08</w:t>
      </w:r>
      <w:r w:rsidR="005A076A" w:rsidRPr="009D66E1">
        <w:t>.201</w:t>
      </w:r>
      <w:r w:rsidRPr="009D66E1">
        <w:t>2</w:t>
      </w:r>
      <w:proofErr w:type="gramEnd"/>
      <w:r w:rsidRPr="009D66E1">
        <w:t>, které vydal Magistrát města Ostravy, odbor stavebně správní</w:t>
      </w:r>
      <w:r w:rsidR="008315F7" w:rsidRPr="009D66E1">
        <w:t>,</w:t>
      </w:r>
    </w:p>
    <w:p w:rsidR="006A2ABB" w:rsidRPr="009D66E1" w:rsidRDefault="00135E2A" w:rsidP="00135E2A">
      <w:pPr>
        <w:pStyle w:val="Zkladntextodsazen-slo"/>
        <w:numPr>
          <w:ilvl w:val="0"/>
          <w:numId w:val="47"/>
        </w:numPr>
      </w:pPr>
      <w:r w:rsidRPr="009D66E1">
        <w:t>S</w:t>
      </w:r>
      <w:r w:rsidR="006A2ABB" w:rsidRPr="009D66E1">
        <w:t>tavební</w:t>
      </w:r>
      <w:r w:rsidRPr="009D66E1">
        <w:t>ho povolení</w:t>
      </w:r>
      <w:r w:rsidR="006A2ABB" w:rsidRPr="009D66E1">
        <w:t xml:space="preserve"> </w:t>
      </w:r>
      <w:proofErr w:type="gramStart"/>
      <w:r w:rsidR="006A2ABB" w:rsidRPr="009D66E1">
        <w:t>č.j.</w:t>
      </w:r>
      <w:proofErr w:type="gramEnd"/>
      <w:r w:rsidR="006A2ABB" w:rsidRPr="009D66E1">
        <w:t xml:space="preserve"> </w:t>
      </w:r>
      <w:r w:rsidRPr="009D66E1">
        <w:t>SMO/374584/13/OD/Bře</w:t>
      </w:r>
      <w:r w:rsidR="00817C78" w:rsidRPr="009D66E1">
        <w:t xml:space="preserve"> ze dne 22.10.2013</w:t>
      </w:r>
      <w:r w:rsidR="006A2ABB" w:rsidRPr="009D66E1">
        <w:t xml:space="preserve">, </w:t>
      </w:r>
      <w:r w:rsidRPr="009D66E1">
        <w:t>které vydal Magistrát města Ostravy, odbor dopravy</w:t>
      </w:r>
      <w:r w:rsidR="006A2ABB" w:rsidRPr="009D66E1">
        <w:t>,</w:t>
      </w:r>
    </w:p>
    <w:p w:rsidR="00135E2A" w:rsidRPr="009D66E1" w:rsidRDefault="00817C78" w:rsidP="00135E2A">
      <w:pPr>
        <w:pStyle w:val="Zkladntextodsazen-slo"/>
        <w:numPr>
          <w:ilvl w:val="0"/>
          <w:numId w:val="47"/>
        </w:numPr>
      </w:pPr>
      <w:r w:rsidRPr="009D66E1">
        <w:t>Rozhodnutí, stavební</w:t>
      </w:r>
      <w:r w:rsidR="001F0296">
        <w:t xml:space="preserve">ho </w:t>
      </w:r>
      <w:r w:rsidRPr="009D66E1">
        <w:t xml:space="preserve">povolení </w:t>
      </w:r>
      <w:r w:rsidR="00135E2A" w:rsidRPr="009D66E1">
        <w:t xml:space="preserve">č. </w:t>
      </w:r>
      <w:r w:rsidRPr="009D66E1">
        <w:t>22/2013/</w:t>
      </w:r>
      <w:proofErr w:type="spellStart"/>
      <w:r w:rsidRPr="009D66E1">
        <w:t>dopr</w:t>
      </w:r>
      <w:proofErr w:type="spellEnd"/>
      <w:r w:rsidRPr="009D66E1">
        <w:t>.</w:t>
      </w:r>
      <w:r w:rsidR="009D66E1" w:rsidRPr="009D66E1">
        <w:t>, k</w:t>
      </w:r>
      <w:r w:rsidRPr="009D66E1">
        <w:t xml:space="preserve">teré vydalo Statutární město Ostrava, </w:t>
      </w:r>
      <w:proofErr w:type="spellStart"/>
      <w:r w:rsidR="00135E2A" w:rsidRPr="009D66E1">
        <w:t>ÚMOb</w:t>
      </w:r>
      <w:proofErr w:type="spellEnd"/>
      <w:r w:rsidR="00135E2A" w:rsidRPr="009D66E1">
        <w:t xml:space="preserve"> </w:t>
      </w:r>
      <w:r w:rsidR="009D66E1" w:rsidRPr="009D66E1">
        <w:t>Poruba</w:t>
      </w:r>
      <w:r w:rsidR="00135E2A" w:rsidRPr="009D66E1">
        <w:t>,</w:t>
      </w:r>
      <w:r w:rsidR="009D66E1" w:rsidRPr="009D66E1">
        <w:t xml:space="preserve"> dne </w:t>
      </w:r>
      <w:proofErr w:type="gramStart"/>
      <w:r w:rsidR="009D66E1" w:rsidRPr="009D66E1">
        <w:t>28.08.2013</w:t>
      </w:r>
      <w:proofErr w:type="gramEnd"/>
      <w:r w:rsidR="009D66E1" w:rsidRPr="009D66E1">
        <w:t xml:space="preserve">, </w:t>
      </w:r>
    </w:p>
    <w:p w:rsidR="001F0296" w:rsidRDefault="00135E2A" w:rsidP="007D3069">
      <w:pPr>
        <w:pStyle w:val="Zkladntextodsazen-slo"/>
        <w:numPr>
          <w:ilvl w:val="0"/>
          <w:numId w:val="47"/>
        </w:numPr>
      </w:pPr>
      <w:r w:rsidRPr="009D66E1">
        <w:t>Veřejnoprávní smlouvy o umístění stavby č. 31/2012</w:t>
      </w:r>
      <w:r w:rsidR="007D3069">
        <w:t xml:space="preserve">, </w:t>
      </w:r>
    </w:p>
    <w:p w:rsidR="007D3069" w:rsidRPr="00C91B6A" w:rsidRDefault="007D3069" w:rsidP="007D3069">
      <w:pPr>
        <w:pStyle w:val="Zkladntextodsazen-slo"/>
        <w:numPr>
          <w:ilvl w:val="0"/>
          <w:numId w:val="47"/>
        </w:numPr>
      </w:pPr>
      <w:r>
        <w:t xml:space="preserve">dalších rozhodnutí </w:t>
      </w:r>
      <w:r w:rsidR="001F0296">
        <w:t>uvedených v</w:t>
      </w:r>
      <w:r>
        <w:t xml:space="preserve"> dokladové části </w:t>
      </w:r>
      <w:r w:rsidR="001F0296">
        <w:t xml:space="preserve">výše uvedené </w:t>
      </w:r>
      <w:r>
        <w:t>projektové dokumentace pro provádění stavby.</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957175">
      <w:pPr>
        <w:pStyle w:val="Odstavecseseznamem"/>
        <w:numPr>
          <w:ilvl w:val="0"/>
          <w:numId w:val="49"/>
        </w:numPr>
        <w:ind w:left="851"/>
        <w:rPr>
          <w:szCs w:val="22"/>
        </w:rPr>
      </w:pPr>
      <w:r w:rsidRPr="005D0B46">
        <w:rPr>
          <w:szCs w:val="22"/>
        </w:rPr>
        <w:t>aktualizaci vyjádření všech správců inženýrských sítí,</w:t>
      </w:r>
    </w:p>
    <w:p w:rsidR="00957175" w:rsidRPr="005D0B46" w:rsidRDefault="00957175" w:rsidP="00957175">
      <w:pPr>
        <w:pStyle w:val="Odstavecseseznamem"/>
        <w:numPr>
          <w:ilvl w:val="0"/>
          <w:numId w:val="49"/>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957175">
      <w:pPr>
        <w:pStyle w:val="Odstavecseseznamem"/>
        <w:numPr>
          <w:ilvl w:val="0"/>
          <w:numId w:val="49"/>
        </w:numPr>
        <w:ind w:left="851"/>
        <w:rPr>
          <w:szCs w:val="22"/>
        </w:rPr>
      </w:pPr>
      <w:r w:rsidRPr="005D0B46">
        <w:rPr>
          <w:szCs w:val="22"/>
        </w:rPr>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957175" w:rsidP="00957175">
      <w:pPr>
        <w:numPr>
          <w:ilvl w:val="0"/>
          <w:numId w:val="49"/>
        </w:numPr>
        <w:ind w:left="851" w:hanging="425"/>
        <w:rPr>
          <w:szCs w:val="22"/>
        </w:rPr>
      </w:pPr>
      <w:r w:rsidRPr="005D0B46">
        <w:rPr>
          <w:szCs w:val="22"/>
        </w:rPr>
        <w:t xml:space="preserve">zajištění zařízení stavenišť a vytýčení obvodu stavenišť včetně </w:t>
      </w:r>
      <w:r>
        <w:rPr>
          <w:szCs w:val="22"/>
        </w:rPr>
        <w:t>všech nákladů spojených s jejich</w:t>
      </w:r>
      <w:r w:rsidRPr="00D56B27">
        <w:rPr>
          <w:szCs w:val="22"/>
        </w:rPr>
        <w:t xml:space="preserve"> zřízením a provozem,</w:t>
      </w:r>
    </w:p>
    <w:p w:rsidR="00957175" w:rsidRPr="00D56B27" w:rsidRDefault="00957175" w:rsidP="00957175">
      <w:pPr>
        <w:numPr>
          <w:ilvl w:val="0"/>
          <w:numId w:val="49"/>
        </w:numPr>
        <w:ind w:left="851" w:hanging="425"/>
        <w:rPr>
          <w:szCs w:val="22"/>
        </w:rPr>
      </w:pPr>
      <w:r>
        <w:rPr>
          <w:szCs w:val="22"/>
        </w:rPr>
        <w:lastRenderedPageBreak/>
        <w:t>vybudování a zajištění zařízení stavenišť</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957175">
      <w:pPr>
        <w:numPr>
          <w:ilvl w:val="0"/>
          <w:numId w:val="49"/>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957175">
      <w:pPr>
        <w:numPr>
          <w:ilvl w:val="0"/>
          <w:numId w:val="49"/>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957175">
      <w:pPr>
        <w:numPr>
          <w:ilvl w:val="0"/>
          <w:numId w:val="49"/>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Pr="005D0B46" w:rsidRDefault="00957175" w:rsidP="00957175">
      <w:pPr>
        <w:numPr>
          <w:ilvl w:val="0"/>
          <w:numId w:val="49"/>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957175" w:rsidRPr="005D0B46" w:rsidRDefault="00957175" w:rsidP="00957175">
      <w:pPr>
        <w:numPr>
          <w:ilvl w:val="0"/>
          <w:numId w:val="49"/>
        </w:numPr>
        <w:ind w:left="851" w:hanging="425"/>
        <w:rPr>
          <w:szCs w:val="22"/>
        </w:rPr>
      </w:pPr>
      <w:r w:rsidRPr="005D0B46">
        <w:rPr>
          <w:szCs w:val="22"/>
        </w:rPr>
        <w:t>zabezpečení všech podmínek uvedených v povolení zvláštního užívání,</w:t>
      </w:r>
    </w:p>
    <w:p w:rsidR="00957175" w:rsidRDefault="00957175" w:rsidP="00957175">
      <w:pPr>
        <w:numPr>
          <w:ilvl w:val="0"/>
          <w:numId w:val="49"/>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957175">
      <w:pPr>
        <w:numPr>
          <w:ilvl w:val="0"/>
          <w:numId w:val="49"/>
        </w:numPr>
        <w:ind w:left="851" w:hanging="425"/>
        <w:rPr>
          <w:szCs w:val="22"/>
        </w:rPr>
      </w:pPr>
      <w:r>
        <w:rPr>
          <w:szCs w:val="22"/>
        </w:rPr>
        <w:t>zajištění příslušných souhlasů s dotčením veřejné linkové dopravy (autobusové a tramvajové),</w:t>
      </w:r>
    </w:p>
    <w:p w:rsidR="00957175" w:rsidRPr="00F43DE4" w:rsidRDefault="00957175" w:rsidP="00957175">
      <w:pPr>
        <w:numPr>
          <w:ilvl w:val="0"/>
          <w:numId w:val="49"/>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957175">
      <w:pPr>
        <w:numPr>
          <w:ilvl w:val="0"/>
          <w:numId w:val="49"/>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957175">
      <w:pPr>
        <w:numPr>
          <w:ilvl w:val="0"/>
          <w:numId w:val="49"/>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957175">
      <w:pPr>
        <w:numPr>
          <w:ilvl w:val="0"/>
          <w:numId w:val="49"/>
        </w:numPr>
        <w:ind w:left="851" w:hanging="425"/>
        <w:rPr>
          <w:szCs w:val="22"/>
        </w:rPr>
      </w:pPr>
      <w:r w:rsidRPr="00F43DE4">
        <w:rPr>
          <w:szCs w:val="22"/>
        </w:rPr>
        <w:t>likvidace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957175">
      <w:pPr>
        <w:numPr>
          <w:ilvl w:val="0"/>
          <w:numId w:val="49"/>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957175">
      <w:pPr>
        <w:numPr>
          <w:ilvl w:val="0"/>
          <w:numId w:val="49"/>
        </w:numPr>
        <w:ind w:left="851" w:hanging="425"/>
        <w:rPr>
          <w:szCs w:val="22"/>
        </w:rPr>
      </w:pPr>
      <w:r w:rsidRPr="005D0B46">
        <w:rPr>
          <w:szCs w:val="22"/>
        </w:rPr>
        <w:t>zohlednění vyjádření dotčených orgánů a organizací při provádění staveb,</w:t>
      </w:r>
    </w:p>
    <w:p w:rsidR="00957175" w:rsidRPr="005D0B46" w:rsidRDefault="00957175" w:rsidP="00957175">
      <w:pPr>
        <w:numPr>
          <w:ilvl w:val="0"/>
          <w:numId w:val="49"/>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957175">
      <w:pPr>
        <w:numPr>
          <w:ilvl w:val="0"/>
          <w:numId w:val="49"/>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957175">
      <w:pPr>
        <w:numPr>
          <w:ilvl w:val="0"/>
          <w:numId w:val="49"/>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957175">
      <w:pPr>
        <w:numPr>
          <w:ilvl w:val="0"/>
          <w:numId w:val="49"/>
        </w:numPr>
        <w:ind w:left="851" w:hanging="425"/>
        <w:rPr>
          <w:szCs w:val="22"/>
        </w:rPr>
      </w:pPr>
      <w:r w:rsidRPr="005D0B46">
        <w:rPr>
          <w:szCs w:val="22"/>
        </w:rPr>
        <w:t>průběžné tvoření změnových listů v závislosti na vzniku méně a víceprací,</w:t>
      </w:r>
    </w:p>
    <w:p w:rsidR="00957175" w:rsidRPr="005D0B46" w:rsidRDefault="00957175" w:rsidP="00957175">
      <w:pPr>
        <w:numPr>
          <w:ilvl w:val="0"/>
          <w:numId w:val="49"/>
        </w:numPr>
        <w:ind w:left="851" w:hanging="425"/>
        <w:rPr>
          <w:szCs w:val="22"/>
        </w:rPr>
      </w:pPr>
      <w:r w:rsidRPr="005D0B46">
        <w:rPr>
          <w:szCs w:val="22"/>
        </w:rPr>
        <w:t>vypracování 8 kompletních vyhotovení dokumentací skutečného provedení staveb, tj. se seznamem a zakreslením všech odchylek, změn, dopadů a vlivů vzniklých v průběhu realizace předmětu smlouvy, ověřených a odsouhlasených objednatelem do projektových dokumentací staveb, dokumentace skutečného provedení staveb budou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957175" w:rsidP="00957175">
      <w:pPr>
        <w:numPr>
          <w:ilvl w:val="0"/>
          <w:numId w:val="49"/>
        </w:numPr>
        <w:ind w:left="851" w:hanging="425"/>
        <w:rPr>
          <w:szCs w:val="22"/>
        </w:rPr>
      </w:pPr>
      <w:r w:rsidRPr="005D0B46">
        <w:rPr>
          <w:szCs w:val="22"/>
        </w:rPr>
        <w:t xml:space="preserve">rozpočtová část dokumentací bude v souladu se zákonem č. 89/1995 Sb., o státní statistické službě, ve znění pozdějších předpisů, zpracována dle „Standardní </w:t>
      </w:r>
      <w:r w:rsidRPr="00F43DE4">
        <w:rPr>
          <w:szCs w:val="22"/>
        </w:rPr>
        <w:t>klasifikace produkce“,</w:t>
      </w:r>
    </w:p>
    <w:p w:rsidR="00957175" w:rsidRPr="00D56B27" w:rsidRDefault="00957175" w:rsidP="00957175">
      <w:pPr>
        <w:numPr>
          <w:ilvl w:val="0"/>
          <w:numId w:val="49"/>
        </w:numPr>
        <w:ind w:left="851" w:hanging="425"/>
        <w:rPr>
          <w:szCs w:val="22"/>
        </w:rPr>
      </w:pPr>
      <w:r>
        <w:rPr>
          <w:szCs w:val="22"/>
        </w:rPr>
        <w:lastRenderedPageBreak/>
        <w:t>udržování stavbami</w:t>
      </w:r>
      <w:r w:rsidRPr="00D56B27">
        <w:rPr>
          <w:szCs w:val="22"/>
        </w:rPr>
        <w:t xml:space="preserve"> dotčených veřejných komunikací v čistotě,</w:t>
      </w:r>
    </w:p>
    <w:p w:rsidR="00957175" w:rsidRPr="00D56B27" w:rsidRDefault="00957175" w:rsidP="00957175">
      <w:pPr>
        <w:numPr>
          <w:ilvl w:val="0"/>
          <w:numId w:val="49"/>
        </w:numPr>
        <w:ind w:left="851" w:hanging="425"/>
        <w:rPr>
          <w:szCs w:val="22"/>
        </w:rPr>
      </w:pPr>
      <w:r w:rsidRPr="00D56B27">
        <w:rPr>
          <w:szCs w:val="22"/>
        </w:rPr>
        <w:t>časová, organizační a technická koordinace prací zhotovitele a jeho případných subdodavatelů při realizaci a zprovoznění díla</w:t>
      </w:r>
      <w:r>
        <w:rPr>
          <w:szCs w:val="22"/>
        </w:rPr>
        <w:t>,</w:t>
      </w:r>
    </w:p>
    <w:p w:rsidR="00957175" w:rsidRPr="00F43DE4" w:rsidRDefault="00957175" w:rsidP="00957175">
      <w:pPr>
        <w:numPr>
          <w:ilvl w:val="0"/>
          <w:numId w:val="49"/>
        </w:numPr>
        <w:ind w:left="851" w:hanging="425"/>
        <w:rPr>
          <w:szCs w:val="22"/>
        </w:rPr>
      </w:pPr>
      <w:r w:rsidRPr="00F43DE4">
        <w:rPr>
          <w:szCs w:val="22"/>
        </w:rPr>
        <w:t>zajištění funkce odpovědného geodeta po dobu realizace staveb včetně geometrického zaměření dokončených staveb a vyhotovení geometrických plánů v počtu potřebném pro vložení staveb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957175">
      <w:pPr>
        <w:numPr>
          <w:ilvl w:val="0"/>
          <w:numId w:val="48"/>
        </w:numPr>
        <w:spacing w:after="40"/>
        <w:ind w:left="851" w:hanging="425"/>
        <w:rPr>
          <w:rStyle w:val="slostrnky"/>
          <w:szCs w:val="22"/>
        </w:rPr>
      </w:pPr>
      <w:r w:rsidRPr="00F43DE4">
        <w:rPr>
          <w:rStyle w:val="slostrnky"/>
          <w:szCs w:val="22"/>
        </w:rPr>
        <w:t>vytýčení staveb dle souřadnic z projektových dokumentací,</w:t>
      </w:r>
    </w:p>
    <w:p w:rsidR="00957175" w:rsidRPr="00F43DE4" w:rsidRDefault="00957175" w:rsidP="00957175">
      <w:pPr>
        <w:numPr>
          <w:ilvl w:val="0"/>
          <w:numId w:val="48"/>
        </w:numPr>
        <w:spacing w:after="40"/>
        <w:ind w:left="851" w:hanging="425"/>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957175" w:rsidP="00957175">
      <w:pPr>
        <w:numPr>
          <w:ilvl w:val="0"/>
          <w:numId w:val="48"/>
        </w:numPr>
        <w:spacing w:after="40"/>
        <w:ind w:left="851" w:hanging="425"/>
        <w:rPr>
          <w:rStyle w:val="slostrnky"/>
          <w:szCs w:val="22"/>
        </w:rPr>
      </w:pPr>
      <w:r w:rsidRPr="00F43DE4">
        <w:rPr>
          <w:rStyle w:val="slostrnky"/>
          <w:szCs w:val="22"/>
        </w:rPr>
        <w:t>rovněž základy staveb budou před zásypem protokolárně (např. zápisem do stavebního deníku) předány objednateli za účasti oprávněného geodeta,</w:t>
      </w:r>
    </w:p>
    <w:p w:rsidR="00957175" w:rsidRDefault="00957175" w:rsidP="00957175">
      <w:pPr>
        <w:numPr>
          <w:ilvl w:val="0"/>
          <w:numId w:val="49"/>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957175">
      <w:pPr>
        <w:numPr>
          <w:ilvl w:val="0"/>
          <w:numId w:val="49"/>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957175">
      <w:pPr>
        <w:numPr>
          <w:ilvl w:val="0"/>
          <w:numId w:val="49"/>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957175">
      <w:pPr>
        <w:pStyle w:val="Odstavecseseznamem"/>
        <w:numPr>
          <w:ilvl w:val="0"/>
          <w:numId w:val="49"/>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957175">
      <w:pPr>
        <w:pStyle w:val="Odstavecseseznamem"/>
        <w:numPr>
          <w:ilvl w:val="0"/>
          <w:numId w:val="49"/>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957175">
      <w:pPr>
        <w:pStyle w:val="Odstavecseseznamem"/>
        <w:numPr>
          <w:ilvl w:val="0"/>
          <w:numId w:val="49"/>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957175">
      <w:pPr>
        <w:pStyle w:val="Odstavecseseznamem"/>
        <w:numPr>
          <w:ilvl w:val="0"/>
          <w:numId w:val="49"/>
        </w:numPr>
        <w:ind w:left="851" w:hanging="491"/>
        <w:rPr>
          <w:szCs w:val="22"/>
        </w:rPr>
      </w:pPr>
      <w:r>
        <w:rPr>
          <w:szCs w:val="22"/>
        </w:rPr>
        <w:t>zajištění předávacích protokolů při předání i převzetí k dotčeným pozemkům,</w:t>
      </w:r>
    </w:p>
    <w:p w:rsidR="00957175" w:rsidRPr="005D0B46" w:rsidRDefault="00957175" w:rsidP="00957175">
      <w:pPr>
        <w:pStyle w:val="Odstavecseseznamem"/>
        <w:numPr>
          <w:ilvl w:val="0"/>
          <w:numId w:val="49"/>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957175" w:rsidRPr="00957175" w:rsidRDefault="00957175" w:rsidP="00957175">
      <w:pPr>
        <w:pStyle w:val="Odstavecseseznamem"/>
        <w:numPr>
          <w:ilvl w:val="0"/>
          <w:numId w:val="49"/>
        </w:numPr>
        <w:ind w:left="851" w:hanging="491"/>
        <w:rPr>
          <w:szCs w:val="22"/>
        </w:rPr>
      </w:pPr>
      <w:r w:rsidRPr="005D0B46">
        <w:rPr>
          <w:szCs w:val="22"/>
        </w:rPr>
        <w:t xml:space="preserve">řádné předání díla nebo jeho části objednateli včetně všech dokladů a náležitostí, nezbytných pro zahájení zkušebního provozu a kolaudaci díla. </w:t>
      </w:r>
    </w:p>
    <w:p w:rsidR="005B492A" w:rsidRPr="00960829" w:rsidRDefault="005B492A" w:rsidP="005B492A">
      <w:pPr>
        <w:rPr>
          <w:color w:val="FF0000"/>
          <w:sz w:val="6"/>
          <w:szCs w:val="6"/>
        </w:rPr>
      </w:pPr>
    </w:p>
    <w:p w:rsidR="00DD79E2" w:rsidRPr="00AC6F9A" w:rsidRDefault="00427373" w:rsidP="00AC6F9A">
      <w:pPr>
        <w:pStyle w:val="Zkladntextodsazen-slo"/>
      </w:pPr>
      <w:r>
        <w:t>Zhotovitel prohlašuje, že byl seznámen s projektovou dokumentací</w:t>
      </w:r>
      <w:r w:rsidR="00960829">
        <w:t xml:space="preserve"> pro provádění stavby</w:t>
      </w:r>
      <w:r>
        <w:t xml:space="preserve"> a s příslušnými správními rozhodnutími vztahujícími se k provádění díla.</w:t>
      </w:r>
    </w:p>
    <w:p w:rsidR="006530B7" w:rsidRPr="009104D2" w:rsidRDefault="006530B7" w:rsidP="003547D6">
      <w:pPr>
        <w:pStyle w:val="Zkladntextodsazen-slo"/>
      </w:pPr>
      <w:r w:rsidRPr="009104D2">
        <w:t>Předmět smlouvy bude realizován v souladu s ustanoveními této smlouvy, se zadávací dokumentací veřejné zakázky</w:t>
      </w:r>
      <w:r w:rsidR="00346112">
        <w:t xml:space="preserve"> č. 205</w:t>
      </w:r>
      <w:r w:rsidR="003547D6">
        <w:t>/2014</w:t>
      </w:r>
      <w:r w:rsidRPr="009104D2">
        <w:t xml:space="preserve">, </w:t>
      </w:r>
      <w:r w:rsidR="003547D6">
        <w:t xml:space="preserve">s </w:t>
      </w:r>
      <w:r w:rsidR="003547D6" w:rsidRPr="003547D6">
        <w:t>nabídkou podanou zhotovitelem ve veřejné zakázce</w:t>
      </w:r>
      <w:r w:rsidR="003547D6">
        <w:t xml:space="preserve"> a </w:t>
      </w:r>
      <w:r w:rsidRPr="009104D2">
        <w:t>s projektovou dokumentací uvedenou v odst. 1. tohoto článku smlouvy</w:t>
      </w:r>
      <w:r w:rsidR="003547D6">
        <w:t xml:space="preserve"> vč. souvisejících</w:t>
      </w:r>
      <w:r w:rsidR="007C26B3">
        <w:t xml:space="preserve"> </w:t>
      </w:r>
      <w:r w:rsidR="003547D6">
        <w:t xml:space="preserve">rozhodnutí.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D036A4">
      <w:pPr>
        <w:pStyle w:val="Zkladntextodsazen-slo"/>
        <w:numPr>
          <w:ilvl w:val="0"/>
          <w:numId w:val="0"/>
        </w:numPr>
        <w:ind w:left="284"/>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312BF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w:t>
      </w:r>
      <w:r w:rsidR="00262C2C">
        <w:lastRenderedPageBreak/>
        <w:t xml:space="preserve">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URS</w:t>
      </w:r>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w:t>
      </w:r>
      <w:r w:rsidR="00AB312F">
        <w:t xml:space="preserve"> </w:t>
      </w:r>
      <w:r>
        <w: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9640E3"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6A2ABB" w:rsidRPr="009104D2" w:rsidTr="00B639E4">
        <w:trPr>
          <w:trHeight w:val="259"/>
        </w:trPr>
        <w:tc>
          <w:tcPr>
            <w:tcW w:w="3685" w:type="dxa"/>
            <w:tcBorders>
              <w:top w:val="single" w:sz="12" w:space="0" w:color="auto"/>
              <w:bottom w:val="single" w:sz="12" w:space="0" w:color="auto"/>
            </w:tcBorders>
            <w:vAlign w:val="center"/>
          </w:tcPr>
          <w:p w:rsidR="006A2ABB" w:rsidRPr="009104D2" w:rsidRDefault="006A2ABB" w:rsidP="00B639E4">
            <w:pPr>
              <w:jc w:val="left"/>
              <w:rPr>
                <w:bCs/>
                <w:szCs w:val="22"/>
              </w:rPr>
            </w:pPr>
          </w:p>
        </w:tc>
        <w:tc>
          <w:tcPr>
            <w:tcW w:w="1843" w:type="dxa"/>
            <w:tcBorders>
              <w:top w:val="single" w:sz="12" w:space="0" w:color="auto"/>
              <w:bottom w:val="single" w:sz="12" w:space="0" w:color="auto"/>
            </w:tcBorders>
          </w:tcPr>
          <w:p w:rsidR="006A2ABB" w:rsidRPr="009104D2" w:rsidRDefault="006A2ABB" w:rsidP="00B639E4">
            <w:pPr>
              <w:jc w:val="center"/>
              <w:rPr>
                <w:b/>
                <w:bCs/>
              </w:rPr>
            </w:pPr>
            <w:r w:rsidRPr="009104D2">
              <w:rPr>
                <w:b/>
                <w:bCs/>
              </w:rPr>
              <w:t>Cena bez DPH</w:t>
            </w:r>
          </w:p>
        </w:tc>
        <w:tc>
          <w:tcPr>
            <w:tcW w:w="1726" w:type="dxa"/>
            <w:tcBorders>
              <w:top w:val="single" w:sz="12" w:space="0" w:color="auto"/>
              <w:bottom w:val="single" w:sz="12" w:space="0" w:color="auto"/>
            </w:tcBorders>
          </w:tcPr>
          <w:p w:rsidR="006A2ABB" w:rsidRPr="009104D2" w:rsidRDefault="006A2ABB" w:rsidP="00B639E4">
            <w:pPr>
              <w:jc w:val="center"/>
              <w:rPr>
                <w:b/>
                <w:bCs/>
              </w:rPr>
            </w:pPr>
            <w:r w:rsidRPr="009104D2">
              <w:rPr>
                <w:b/>
                <w:bCs/>
              </w:rPr>
              <w:t>DPH</w:t>
            </w:r>
          </w:p>
        </w:tc>
        <w:tc>
          <w:tcPr>
            <w:tcW w:w="1860" w:type="dxa"/>
            <w:tcBorders>
              <w:top w:val="single" w:sz="12" w:space="0" w:color="auto"/>
              <w:bottom w:val="single" w:sz="12" w:space="0" w:color="auto"/>
            </w:tcBorders>
            <w:vAlign w:val="center"/>
          </w:tcPr>
          <w:p w:rsidR="006A2ABB" w:rsidRPr="009104D2" w:rsidRDefault="006A2ABB" w:rsidP="00B639E4">
            <w:pPr>
              <w:jc w:val="center"/>
              <w:rPr>
                <w:b/>
                <w:bCs/>
              </w:rPr>
            </w:pPr>
            <w:r w:rsidRPr="009104D2">
              <w:rPr>
                <w:b/>
                <w:bCs/>
              </w:rPr>
              <w:t>Cena vč. DPH</w:t>
            </w:r>
          </w:p>
        </w:tc>
      </w:tr>
      <w:tr w:rsidR="006A2ABB" w:rsidRPr="009104D2" w:rsidTr="00B639E4">
        <w:trPr>
          <w:trHeight w:val="158"/>
        </w:trPr>
        <w:tc>
          <w:tcPr>
            <w:tcW w:w="3685" w:type="dxa"/>
            <w:tcBorders>
              <w:top w:val="single" w:sz="4" w:space="0" w:color="auto"/>
              <w:bottom w:val="single" w:sz="4" w:space="0" w:color="auto"/>
            </w:tcBorders>
            <w:vAlign w:val="center"/>
          </w:tcPr>
          <w:p w:rsidR="006A2ABB" w:rsidRPr="009104D2" w:rsidRDefault="006A2ABB" w:rsidP="00B639E4">
            <w:pPr>
              <w:widowControl w:val="0"/>
              <w:tabs>
                <w:tab w:val="left" w:pos="4536"/>
              </w:tabs>
              <w:spacing w:line="240" w:lineRule="atLeast"/>
              <w:jc w:val="left"/>
              <w:rPr>
                <w:bCs/>
                <w:snapToGrid w:val="0"/>
                <w:szCs w:val="22"/>
              </w:rPr>
            </w:pPr>
            <w:r w:rsidRPr="009104D2">
              <w:rPr>
                <w:bCs/>
                <w:snapToGrid w:val="0"/>
                <w:szCs w:val="22"/>
              </w:rPr>
              <w:t>Realizace stavby</w:t>
            </w:r>
          </w:p>
        </w:tc>
        <w:tc>
          <w:tcPr>
            <w:tcW w:w="1843" w:type="dxa"/>
            <w:tcBorders>
              <w:top w:val="single" w:sz="4" w:space="0" w:color="auto"/>
              <w:bottom w:val="single" w:sz="4"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726" w:type="dxa"/>
            <w:tcBorders>
              <w:top w:val="single" w:sz="4" w:space="0" w:color="auto"/>
              <w:bottom w:val="single" w:sz="4"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6A2ABB" w:rsidRPr="009104D2" w:rsidRDefault="006A2ABB" w:rsidP="00B639E4">
            <w:pPr>
              <w:widowControl w:val="0"/>
              <w:tabs>
                <w:tab w:val="left" w:pos="4536"/>
              </w:tabs>
              <w:spacing w:line="240" w:lineRule="atLeast"/>
              <w:jc w:val="left"/>
              <w:rPr>
                <w:b/>
                <w:bCs/>
                <w:snapToGrid w:val="0"/>
                <w:sz w:val="24"/>
              </w:rPr>
            </w:pPr>
          </w:p>
        </w:tc>
      </w:tr>
      <w:tr w:rsidR="006A2ABB" w:rsidRPr="009104D2" w:rsidTr="00B639E4">
        <w:trPr>
          <w:trHeight w:val="158"/>
        </w:trPr>
        <w:tc>
          <w:tcPr>
            <w:tcW w:w="3685" w:type="dxa"/>
            <w:tcBorders>
              <w:top w:val="single" w:sz="4"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Cs/>
                <w:snapToGrid w:val="0"/>
                <w:szCs w:val="22"/>
              </w:rPr>
            </w:pPr>
            <w:r w:rsidRPr="009104D2">
              <w:rPr>
                <w:bCs/>
                <w:snapToGrid w:val="0"/>
                <w:szCs w:val="22"/>
              </w:rPr>
              <w:t>Projektová dokumentace skutečného provedení stavby dle čl. II</w:t>
            </w:r>
          </w:p>
        </w:tc>
        <w:tc>
          <w:tcPr>
            <w:tcW w:w="1843" w:type="dxa"/>
            <w:tcBorders>
              <w:top w:val="single" w:sz="4"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726" w:type="dxa"/>
            <w:tcBorders>
              <w:top w:val="single" w:sz="4"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
                <w:bCs/>
                <w:snapToGrid w:val="0"/>
                <w:sz w:val="24"/>
              </w:rPr>
            </w:pPr>
          </w:p>
        </w:tc>
      </w:tr>
      <w:tr w:rsidR="006A2ABB" w:rsidRPr="009104D2" w:rsidTr="00B639E4">
        <w:trPr>
          <w:trHeight w:val="238"/>
        </w:trPr>
        <w:tc>
          <w:tcPr>
            <w:tcW w:w="3685" w:type="dxa"/>
            <w:tcBorders>
              <w:top w:val="single" w:sz="12"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
                <w:bCs/>
                <w:snapToGrid w:val="0"/>
                <w:szCs w:val="22"/>
              </w:rPr>
            </w:pPr>
            <w:r w:rsidRPr="009104D2">
              <w:rPr>
                <w:b/>
                <w:bCs/>
                <w:snapToGrid w:val="0"/>
                <w:szCs w:val="22"/>
              </w:rPr>
              <w:t>CENA CELKEM</w:t>
            </w:r>
          </w:p>
        </w:tc>
        <w:tc>
          <w:tcPr>
            <w:tcW w:w="1843" w:type="dxa"/>
            <w:tcBorders>
              <w:top w:val="single" w:sz="12"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726" w:type="dxa"/>
            <w:tcBorders>
              <w:top w:val="single" w:sz="12" w:space="0" w:color="auto"/>
              <w:bottom w:val="single" w:sz="12" w:space="0" w:color="auto"/>
            </w:tcBorders>
          </w:tcPr>
          <w:p w:rsidR="006A2ABB" w:rsidRPr="009104D2" w:rsidRDefault="006A2ABB" w:rsidP="00B639E4">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6A2ABB" w:rsidRPr="009104D2" w:rsidRDefault="006A2ABB" w:rsidP="00B639E4">
            <w:pPr>
              <w:widowControl w:val="0"/>
              <w:tabs>
                <w:tab w:val="left" w:pos="4536"/>
              </w:tabs>
              <w:spacing w:line="240" w:lineRule="atLeast"/>
              <w:jc w:val="left"/>
              <w:rPr>
                <w:b/>
                <w:bCs/>
                <w:snapToGrid w:val="0"/>
                <w:sz w:val="24"/>
              </w:rPr>
            </w:pPr>
          </w:p>
        </w:tc>
      </w:tr>
    </w:tbl>
    <w:p w:rsidR="00562D8B" w:rsidRPr="00775498" w:rsidRDefault="00562D8B" w:rsidP="00A949A6">
      <w:pPr>
        <w:pStyle w:val="Zkladntextodsazen-slo"/>
        <w:spacing w:before="120"/>
        <w:rPr>
          <w:b/>
          <w:bCs/>
        </w:rPr>
      </w:pPr>
      <w:r w:rsidRPr="009104D2">
        <w:t xml:space="preserve">Součástí této smlouvy je </w:t>
      </w:r>
      <w:r w:rsidR="000914D8">
        <w:t xml:space="preserve">nabídkový </w:t>
      </w:r>
      <w:r w:rsidR="00EE5B60">
        <w:t>rozpočet</w:t>
      </w:r>
      <w:r w:rsidRPr="009104D2">
        <w:t>, kter</w:t>
      </w:r>
      <w:r w:rsidR="002D79CC">
        <w:t>ý</w:t>
      </w:r>
      <w:r w:rsidRPr="009104D2">
        <w:t xml:space="preserve"> tvoří přílohu č.</w:t>
      </w:r>
      <w:r w:rsidR="00C860B5">
        <w:t xml:space="preserve"> </w:t>
      </w:r>
      <w:r w:rsidRPr="009104D2">
        <w:t>1</w:t>
      </w:r>
      <w:r w:rsidR="00A87929" w:rsidRPr="009104D2">
        <w:t xml:space="preserve"> </w:t>
      </w:r>
      <w:r w:rsidRPr="009104D2">
        <w:t>této smlouvy.</w:t>
      </w:r>
      <w:r w:rsidR="00775498" w:rsidRPr="00775498">
        <w:rPr>
          <w:b/>
          <w:i/>
          <w:highlight w:val="yellow"/>
        </w:rPr>
        <w:t xml:space="preserve"> </w:t>
      </w:r>
      <w:r w:rsidR="00775498" w:rsidRPr="009104D2">
        <w:rPr>
          <w:b/>
          <w:i/>
          <w:highlight w:val="yellow"/>
        </w:rPr>
        <w:t>(doplní uchazeč)</w:t>
      </w:r>
      <w:r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 xml:space="preserve">Sjednaná smluvní cena </w:t>
      </w:r>
      <w:r w:rsidR="0060371D">
        <w:t xml:space="preserve">bez DPH </w:t>
      </w:r>
      <w:r w:rsidRPr="009104D2">
        <w:t>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 xml:space="preserve">Součástí sjednané ceny </w:t>
      </w:r>
      <w:r w:rsidR="0060371D">
        <w:t xml:space="preserve">bez DPH </w:t>
      </w:r>
      <w:r w:rsidRPr="009104D2">
        <w:t>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w:t>
      </w:r>
      <w:r w:rsidR="005C0382">
        <w:t>du s platnými právními předpisy a účinnými ke dni zdanitelného plnění.</w:t>
      </w:r>
    </w:p>
    <w:p w:rsidR="00562D8B" w:rsidRPr="00B46A19" w:rsidRDefault="00562D8B" w:rsidP="007A1000">
      <w:pPr>
        <w:pStyle w:val="Zkladntextodsazen-slo"/>
      </w:pPr>
      <w:r w:rsidRPr="0046031C">
        <w:lastRenderedPageBreak/>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385B55" w:rsidRPr="0046031C">
        <w:t xml:space="preserve">DPH </w:t>
      </w:r>
      <w:r w:rsidR="00385B55">
        <w:t>v platné sazbě.</w:t>
      </w:r>
      <w:r w:rsidRPr="0046031C">
        <w:t xml:space="preserve"> O této skutečnosti není nutné </w:t>
      </w:r>
      <w:r w:rsidRPr="00B46A19">
        <w:t>uzavírat dodatek k této smlouvě.</w:t>
      </w:r>
    </w:p>
    <w:p w:rsidR="001E7AEC" w:rsidRPr="001E7AEC" w:rsidRDefault="001E7AEC" w:rsidP="001E7AEC">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r w:rsidR="00C06824">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B30FD9">
        <w:rPr>
          <w:b/>
          <w:i/>
        </w:rPr>
        <w:t xml:space="preserve">maximálně však do </w:t>
      </w:r>
      <w:r w:rsidR="00AD725B">
        <w:rPr>
          <w:b/>
          <w:i/>
        </w:rPr>
        <w:t>36</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lastRenderedPageBreak/>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584D30">
        <w:rPr>
          <w:color w:val="000000"/>
        </w:rPr>
        <w:t>číslo investiční akce</w:t>
      </w:r>
      <w:r w:rsidR="00CA129C">
        <w:rPr>
          <w:color w:val="000000"/>
        </w:rPr>
        <w:t xml:space="preserve"> (ORG 3</w:t>
      </w:r>
      <w:r w:rsidR="00AD725B">
        <w:rPr>
          <w:color w:val="000000"/>
        </w:rPr>
        <w:t>095</w:t>
      </w:r>
      <w:r w:rsidR="00CA129C">
        <w:rPr>
          <w:color w:val="000000"/>
        </w:rPr>
        <w:t>)</w:t>
      </w:r>
      <w:r w:rsidR="00584D30">
        <w:rPr>
          <w:color w:val="000000"/>
        </w:rPr>
        <w:t>,</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xml:space="preserve">. pokuty, náhrady újmy aj.). Pozastávka ve výši 10 % z celkové smluvní ceny bude splatná do 30 dnů po odstranění všech vad uvedených např. v </w:t>
      </w:r>
      <w:r w:rsidR="008C322A">
        <w:t>z</w:t>
      </w:r>
      <w:r>
        <w:t>ápis</w:t>
      </w:r>
      <w:r w:rsidR="008C322A">
        <w:t xml:space="preserve">u o převzetí dokončeného díla </w:t>
      </w:r>
      <w:r>
        <w:t>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60371D">
        <w:rPr>
          <w:color w:val="000000" w:themeColor="text1"/>
        </w:rPr>
        <w:t>e dne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w:t>
      </w:r>
      <w:r>
        <w:lastRenderedPageBreak/>
        <w:t>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C90B33"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do </w:t>
      </w:r>
      <w:proofErr w:type="gramStart"/>
      <w:r w:rsidR="00BE5B25" w:rsidRPr="00A963DC">
        <w:t>10-ti</w:t>
      </w:r>
      <w:proofErr w:type="gramEnd"/>
      <w:r w:rsidR="00BE5B25" w:rsidRPr="00A963DC">
        <w:t xml:space="preserve"> pracovních </w:t>
      </w:r>
      <w:r w:rsidR="00BE5B25" w:rsidRPr="00FC19B1">
        <w:t xml:space="preserve">dnů </w:t>
      </w:r>
      <w:r w:rsidR="00BE5B25" w:rsidRPr="00681508">
        <w:t>od nabytí účinnosti smlouvy</w:t>
      </w:r>
      <w:r w:rsidR="00BE5B25" w:rsidRPr="00C90B33">
        <w:t xml:space="preserve">. 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9A387E">
      <w:pPr>
        <w:pStyle w:val="Zkladntextodsazen-slo"/>
        <w:numPr>
          <w:ilvl w:val="0"/>
          <w:numId w:val="32"/>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BC5E90">
      <w:pPr>
        <w:numPr>
          <w:ilvl w:val="0"/>
          <w:numId w:val="14"/>
        </w:numPr>
        <w:ind w:left="681" w:hanging="284"/>
        <w:rPr>
          <w:szCs w:val="22"/>
        </w:rPr>
      </w:pPr>
      <w:r w:rsidRPr="00357CD9">
        <w:rPr>
          <w:szCs w:val="22"/>
        </w:rPr>
        <w:lastRenderedPageBreak/>
        <w:t>časový postup prací a jejich kvalitu,</w:t>
      </w:r>
    </w:p>
    <w:p w:rsidR="0043638B" w:rsidRPr="00357CD9" w:rsidRDefault="0043638B" w:rsidP="00BC5E90">
      <w:pPr>
        <w:numPr>
          <w:ilvl w:val="0"/>
          <w:numId w:val="14"/>
        </w:numPr>
        <w:ind w:left="681" w:hanging="284"/>
        <w:rPr>
          <w:szCs w:val="22"/>
        </w:rPr>
      </w:pPr>
      <w:r w:rsidRPr="00357CD9">
        <w:rPr>
          <w:szCs w:val="22"/>
        </w:rPr>
        <w:t>druh použitých materiálů a technologií,</w:t>
      </w:r>
    </w:p>
    <w:p w:rsidR="0043638B" w:rsidRPr="00357CD9" w:rsidRDefault="0043638B" w:rsidP="00BC5E90">
      <w:pPr>
        <w:numPr>
          <w:ilvl w:val="0"/>
          <w:numId w:val="14"/>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BC5E90">
      <w:pPr>
        <w:numPr>
          <w:ilvl w:val="0"/>
          <w:numId w:val="14"/>
        </w:numPr>
        <w:ind w:left="681" w:hanging="284"/>
        <w:rPr>
          <w:szCs w:val="22"/>
        </w:rPr>
      </w:pPr>
      <w:r w:rsidRPr="00357CD9">
        <w:rPr>
          <w:szCs w:val="22"/>
        </w:rPr>
        <w:t>stanovení termínů k odstranění zjištěných vad,</w:t>
      </w:r>
    </w:p>
    <w:p w:rsidR="0043638B" w:rsidRPr="00357CD9" w:rsidRDefault="0043638B" w:rsidP="00BC5E90">
      <w:pPr>
        <w:numPr>
          <w:ilvl w:val="0"/>
          <w:numId w:val="14"/>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lastRenderedPageBreak/>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637A22">
      <w:pPr>
        <w:pStyle w:val="Odstavecseseznamem"/>
        <w:numPr>
          <w:ilvl w:val="0"/>
          <w:numId w:val="12"/>
        </w:numPr>
        <w:tabs>
          <w:tab w:val="clear" w:pos="794"/>
          <w:tab w:val="num" w:pos="993"/>
        </w:tabs>
        <w:ind w:left="993" w:hanging="426"/>
        <w:rPr>
          <w:szCs w:val="22"/>
        </w:rPr>
      </w:pPr>
      <w:r w:rsidRPr="00637A22">
        <w:rPr>
          <w:szCs w:val="22"/>
        </w:rPr>
        <w:t>označení díla;</w:t>
      </w:r>
    </w:p>
    <w:p w:rsidR="00050CCA" w:rsidRDefault="00050CCA" w:rsidP="00637A22">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637A22">
      <w:pPr>
        <w:numPr>
          <w:ilvl w:val="0"/>
          <w:numId w:val="12"/>
        </w:numPr>
        <w:tabs>
          <w:tab w:val="clear" w:pos="794"/>
          <w:tab w:val="num" w:pos="993"/>
        </w:tabs>
        <w:ind w:left="993" w:hanging="426"/>
        <w:rPr>
          <w:szCs w:val="22"/>
        </w:rPr>
      </w:pPr>
      <w:r>
        <w:rPr>
          <w:szCs w:val="22"/>
        </w:rPr>
        <w:t>termín vyklizení staveniště;</w:t>
      </w:r>
    </w:p>
    <w:p w:rsidR="00050CCA" w:rsidRPr="00516E66" w:rsidRDefault="00050CCA" w:rsidP="00637A22">
      <w:pPr>
        <w:numPr>
          <w:ilvl w:val="0"/>
          <w:numId w:val="12"/>
        </w:numPr>
        <w:tabs>
          <w:tab w:val="clear" w:pos="794"/>
          <w:tab w:val="num" w:pos="993"/>
        </w:tabs>
        <w:ind w:left="993" w:hanging="426"/>
        <w:rPr>
          <w:szCs w:val="22"/>
        </w:rPr>
      </w:pPr>
      <w:r>
        <w:rPr>
          <w:szCs w:val="22"/>
        </w:rPr>
        <w:t>datum ukončení záruky na dílo;</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637A22">
      <w:pPr>
        <w:numPr>
          <w:ilvl w:val="0"/>
          <w:numId w:val="12"/>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637A22">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637A22">
      <w:pPr>
        <w:numPr>
          <w:ilvl w:val="0"/>
          <w:numId w:val="12"/>
        </w:numPr>
        <w:tabs>
          <w:tab w:val="clear" w:pos="794"/>
          <w:tab w:val="num" w:pos="993"/>
        </w:tabs>
        <w:ind w:left="993" w:hanging="426"/>
        <w:rPr>
          <w:szCs w:val="22"/>
        </w:rPr>
      </w:pPr>
      <w:r>
        <w:rPr>
          <w:szCs w:val="22"/>
        </w:rPr>
        <w:t>datum a místo sepsání zápisu;</w:t>
      </w:r>
    </w:p>
    <w:p w:rsidR="001D3868" w:rsidRPr="00862B0A" w:rsidRDefault="00050CCA" w:rsidP="00862B0A">
      <w:pPr>
        <w:numPr>
          <w:ilvl w:val="0"/>
          <w:numId w:val="12"/>
        </w:numPr>
        <w:tabs>
          <w:tab w:val="clear" w:pos="794"/>
          <w:tab w:val="num" w:pos="993"/>
        </w:tabs>
        <w:ind w:left="993" w:hanging="426"/>
        <w:rPr>
          <w:szCs w:val="22"/>
        </w:rPr>
      </w:pPr>
      <w:r w:rsidRPr="00862B0A">
        <w:rPr>
          <w:szCs w:val="22"/>
        </w:rPr>
        <w:lastRenderedPageBreak/>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0B305F">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0B305F">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0B305F">
      <w:pPr>
        <w:numPr>
          <w:ilvl w:val="0"/>
          <w:numId w:val="13"/>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0B305F">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0B305F">
      <w:pPr>
        <w:numPr>
          <w:ilvl w:val="0"/>
          <w:numId w:val="13"/>
        </w:numPr>
        <w:rPr>
          <w:szCs w:val="22"/>
        </w:rPr>
      </w:pPr>
      <w:r w:rsidRPr="009104D2">
        <w:rPr>
          <w:szCs w:val="22"/>
        </w:rPr>
        <w:t>zápisy o provedení prací a konstrukcí zakrytých v průběhu provádění díla,</w:t>
      </w:r>
    </w:p>
    <w:p w:rsidR="00FF4905" w:rsidRPr="009104D2" w:rsidRDefault="00E862E1" w:rsidP="000B305F">
      <w:pPr>
        <w:numPr>
          <w:ilvl w:val="0"/>
          <w:numId w:val="13"/>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0B305F">
      <w:pPr>
        <w:numPr>
          <w:ilvl w:val="0"/>
          <w:numId w:val="13"/>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0B305F">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0B305F">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w:t>
      </w:r>
      <w:proofErr w:type="gramStart"/>
      <w:r>
        <w:t xml:space="preserve">stavbyvedoucí </w:t>
      </w:r>
      <w:r w:rsidR="000270BC">
        <w:t>..........</w:t>
      </w:r>
      <w:r w:rsidR="00AA05A1">
        <w:t>..</w:t>
      </w:r>
      <w:r w:rsidR="000270BC">
        <w:t>...</w:t>
      </w:r>
      <w:r w:rsidR="00D27902">
        <w:t>…</w:t>
      </w:r>
      <w:proofErr w:type="gramEnd"/>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lastRenderedPageBreak/>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6550F9" w:rsidRPr="009104D2">
        <w:t xml:space="preserve">10.000,-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t xml:space="preserve"> </w:t>
      </w:r>
      <w:r w:rsidRPr="009104D2">
        <w:t xml:space="preserve">Přesto je ponecháno právo objednatele a </w:t>
      </w:r>
      <w:r w:rsidRPr="009104D2">
        <w:lastRenderedPageBreak/>
        <w:t>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6550F9" w:rsidRPr="009104D2">
        <w:t xml:space="preserve">10.000,-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6550F9" w:rsidRPr="009104D2">
        <w:t>10.000,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lastRenderedPageBreak/>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 ____/</w:t>
      </w:r>
      <w:r w:rsidR="001A0D03">
        <w:t>Z</w:t>
      </w:r>
      <w:r w:rsidRPr="009104D2">
        <w:t>M</w:t>
      </w:r>
      <w:r w:rsidR="005820E2" w:rsidRPr="009104D2">
        <w:t>1014</w:t>
      </w:r>
      <w:r w:rsidRPr="009104D2">
        <w:t xml:space="preserve">/___ ze </w:t>
      </w:r>
      <w:proofErr w:type="gramStart"/>
      <w:r w:rsidRPr="009104D2">
        <w:t>dne __.__.201</w:t>
      </w:r>
      <w:r w:rsidR="00547EF1">
        <w:t>4</w:t>
      </w:r>
      <w:proofErr w:type="gramEnd"/>
      <w:r w:rsidR="00547EF1">
        <w:t xml:space="preserve">, k veřejné zakázce zadávané v otevřeném řízení </w:t>
      </w:r>
      <w:r w:rsidR="00547EF1" w:rsidRPr="00330AC5">
        <w:t>„</w:t>
      </w:r>
      <w:r w:rsidR="001A0D03" w:rsidRPr="001A0D03">
        <w:rPr>
          <w:bCs/>
        </w:rPr>
        <w:t>Propojenost cyklistické trasy v úseku ul. Psohlavců, Martinovská</w:t>
      </w:r>
      <w:r w:rsidR="00547EF1" w:rsidRPr="002975B3">
        <w:rPr>
          <w:bCs/>
        </w:rPr>
        <w:t>“</w:t>
      </w:r>
      <w:r w:rsidR="001A0D03">
        <w:rPr>
          <w:bCs/>
        </w:rPr>
        <w:t xml:space="preserve">, </w:t>
      </w:r>
      <w:proofErr w:type="spellStart"/>
      <w:r w:rsidR="001A0D03">
        <w:rPr>
          <w:bCs/>
        </w:rPr>
        <w:t>poř</w:t>
      </w:r>
      <w:proofErr w:type="spellEnd"/>
      <w:r w:rsidR="001A0D03">
        <w:rPr>
          <w:bCs/>
        </w:rPr>
        <w:t>. č. 205/2014.</w:t>
      </w:r>
    </w:p>
    <w:p w:rsidR="00290185" w:rsidRDefault="0040191F" w:rsidP="0040191F">
      <w:pPr>
        <w:pStyle w:val="Zkladntextodsazen-slo"/>
      </w:pPr>
      <w:r>
        <w:t>Tato smlouva nabývá účinnosti dnem rozhodnutí zastupitelstva města o rozpočtu na rok 2015, kterým bude zabezpečeno financování veřejné zakázky „</w:t>
      </w:r>
      <w:r w:rsidRPr="0040191F">
        <w:t>Propojenost cyklistické trasy v úseku ul. Psohlavců, Martinovská</w:t>
      </w:r>
      <w:r>
        <w:t xml:space="preserve">“, </w:t>
      </w:r>
      <w:proofErr w:type="spellStart"/>
      <w:r>
        <w:t>poř</w:t>
      </w:r>
      <w:proofErr w:type="spellEnd"/>
      <w:r>
        <w:t>. č. 205/2014.</w:t>
      </w:r>
    </w:p>
    <w:p w:rsidR="00290185" w:rsidRPr="006D3298" w:rsidRDefault="00290185" w:rsidP="00290185">
      <w:pPr>
        <w:pStyle w:val="Zkladntextodsazen-slo"/>
      </w:pPr>
      <w:r w:rsidRPr="009104D2">
        <w:t>Smluvní strany</w:t>
      </w:r>
      <w:r>
        <w:t xml:space="preserve"> se dohodly, že pro tento svůj závazkový vztah vyl</w:t>
      </w:r>
      <w:r w:rsidR="00643CB4">
        <w:t xml:space="preserve">učují použití ustanovení § 1765, </w:t>
      </w:r>
      <w:r>
        <w:t>§ 19</w:t>
      </w:r>
      <w:r w:rsidR="00643CB4">
        <w:t xml:space="preserve">78 odst. 2, </w:t>
      </w:r>
      <w:r>
        <w:t xml:space="preserve">§ 2093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4 a 5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lastRenderedPageBreak/>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 ustanovením § 147a zákona č. 137/2006 Sb., o veřejných zakázkách, ve znění pozdějších předpisů, uvede subdodavatele, jímž za plnění subdodávky uhradil více než 10 % z celkové ceny veřejné zakázky.</w:t>
      </w:r>
    </w:p>
    <w:p w:rsidR="00290185" w:rsidRPr="006676B4" w:rsidRDefault="00290185" w:rsidP="00290185">
      <w:pPr>
        <w:pStyle w:val="Zkladntextodsazen-slo"/>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Pr="001A0D03" w:rsidRDefault="00290185" w:rsidP="001A0D03">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Bc. Jana </w:t>
      </w:r>
      <w:proofErr w:type="spellStart"/>
      <w:r w:rsidR="001A0D03" w:rsidRPr="001A0D03">
        <w:rPr>
          <w:color w:val="000000" w:themeColor="text1"/>
        </w:rPr>
        <w:t>Muťková</w:t>
      </w:r>
      <w:proofErr w:type="spellEnd"/>
      <w:r w:rsidRPr="001A0D03">
        <w:rPr>
          <w:color w:val="000000" w:themeColor="text1"/>
        </w:rPr>
        <w:t>, e-mail:</w:t>
      </w:r>
      <w:r w:rsidR="0083212A" w:rsidRPr="001A0D03">
        <w:rPr>
          <w:color w:val="000000" w:themeColor="text1"/>
        </w:rPr>
        <w:t xml:space="preserve"> </w:t>
      </w:r>
      <w:hyperlink r:id="rId10" w:history="1">
        <w:r w:rsidR="001A0D03" w:rsidRPr="00987634">
          <w:rPr>
            <w:rStyle w:val="Hypertextovodkaz"/>
          </w:rPr>
          <w:t>jmutkova@ostrava.cz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331E57" w:rsidRDefault="00331E57" w:rsidP="005D78D8">
      <w:pPr>
        <w:pStyle w:val="Zkladntextodsazen-slo"/>
        <w:numPr>
          <w:ilvl w:val="0"/>
          <w:numId w:val="0"/>
        </w:numPr>
        <w:ind w:left="284"/>
      </w:pP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1"/>
          <w:footerReference w:type="default" r:id="rId12"/>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BC5E90">
        <w:rPr>
          <w:b w:val="0"/>
          <w:bCs w:val="0"/>
          <w:color w:val="000000"/>
          <w:sz w:val="22"/>
          <w:szCs w:val="22"/>
        </w:rPr>
        <w:t>4/OI/LPO</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14/OI/LPO</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7867F1" w:rsidRPr="009104D2" w:rsidRDefault="007867F1" w:rsidP="00BC5E90">
      <w:pPr>
        <w:pStyle w:val="Nadpis3"/>
      </w:pPr>
      <w:r w:rsidRPr="009104D2">
        <w:t>na realizaci stavby</w:t>
      </w:r>
      <w:r w:rsidR="00BC5E90">
        <w:t xml:space="preserve"> „</w:t>
      </w:r>
      <w:r w:rsidR="001A0D03" w:rsidRPr="001A0D03">
        <w:t>Propojenost cyklistické trasy v úseku ul. Psohlavců, Martinovská</w:t>
      </w:r>
      <w:r w:rsidR="001A0D03">
        <w:t xml:space="preserve">“ </w:t>
      </w:r>
      <w:r w:rsidR="001A0D03" w:rsidRPr="001A0D03">
        <w:t xml:space="preserve">v </w:t>
      </w:r>
      <w:proofErr w:type="spellStart"/>
      <w:proofErr w:type="gramStart"/>
      <w:r w:rsidR="001A0D03" w:rsidRPr="001A0D03">
        <w:t>k.ú</w:t>
      </w:r>
      <w:proofErr w:type="spellEnd"/>
      <w:r w:rsidR="001A0D03" w:rsidRPr="001A0D03">
        <w:t>.</w:t>
      </w:r>
      <w:proofErr w:type="gramEnd"/>
      <w:r w:rsidR="001A0D03" w:rsidRPr="001A0D03">
        <w:t xml:space="preserve"> Poruba, Třebovice ve Slezsku a </w:t>
      </w:r>
      <w:proofErr w:type="spellStart"/>
      <w:r w:rsidR="001A0D03" w:rsidRPr="001A0D03">
        <w:t>Svinov</w:t>
      </w:r>
      <w:proofErr w:type="spellEnd"/>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88" w:rsidRDefault="00AE1288">
      <w:r>
        <w:separator/>
      </w:r>
    </w:p>
  </w:endnote>
  <w:endnote w:type="continuationSeparator" w:id="0">
    <w:p w:rsidR="00AE1288" w:rsidRDefault="00AE1288">
      <w:r>
        <w:continuationSeparator/>
      </w:r>
    </w:p>
  </w:endnote>
  <w:endnote w:type="continuationNotice" w:id="1">
    <w:p w:rsidR="00AE1288" w:rsidRDefault="00AE1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Pr="00FB49FB" w:rsidRDefault="00AE1288"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47CCBFEB" wp14:editId="14EB733D">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65E79">
      <w:rPr>
        <w:rStyle w:val="slostrnky"/>
        <w:rFonts w:ascii="Arial" w:hAnsi="Arial" w:cs="Arial"/>
        <w:noProof/>
        <w:color w:val="003C69"/>
        <w:sz w:val="16"/>
      </w:rPr>
      <w:t>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65E79">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00344CFA">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sidR="00344CFA" w:rsidRPr="00344CFA">
      <w:rPr>
        <w:rStyle w:val="slostrnky"/>
        <w:rFonts w:ascii="Arial" w:hAnsi="Arial" w:cs="Arial"/>
        <w:b/>
        <w:color w:val="003C69"/>
        <w:sz w:val="15"/>
        <w:szCs w:val="15"/>
      </w:rPr>
      <w:t>Propojenost cyklistické trasy v úseku ul. Psohlavců, Martinovská</w:t>
    </w:r>
    <w:r w:rsidRPr="00FB49FB">
      <w:rPr>
        <w:rStyle w:val="slostrnky"/>
        <w:rFonts w:ascii="Arial" w:hAnsi="Arial" w:cs="Arial"/>
        <w:b/>
        <w:color w:val="003C69"/>
        <w:sz w:val="15"/>
        <w:szCs w:val="15"/>
      </w:rPr>
      <w:t>“</w:t>
    </w:r>
  </w:p>
  <w:p w:rsidR="00AE1288" w:rsidRPr="00FB49FB" w:rsidRDefault="00AE1288">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88" w:rsidRDefault="00AE1288">
      <w:r>
        <w:separator/>
      </w:r>
    </w:p>
  </w:footnote>
  <w:footnote w:type="continuationSeparator" w:id="0">
    <w:p w:rsidR="00AE1288" w:rsidRDefault="00AE1288">
      <w:r>
        <w:continuationSeparator/>
      </w:r>
    </w:p>
  </w:footnote>
  <w:footnote w:type="continuationNotice" w:id="1">
    <w:p w:rsidR="00AE1288" w:rsidRDefault="00AE1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Pr="004B331E" w:rsidRDefault="00AE128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7CB86406" wp14:editId="48E24146">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288" w:rsidRPr="00CD606C" w:rsidRDefault="00AE1288"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AE1288" w:rsidRPr="00CD606C" w:rsidRDefault="00AE1288"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E1288" w:rsidRDefault="00AE128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88" w:rsidRPr="004B331E" w:rsidRDefault="00AE1288"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288" w:rsidRPr="004B331E" w:rsidRDefault="00AE128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AE1288" w:rsidRPr="004B331E" w:rsidRDefault="00AE128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E1288" w:rsidRPr="004B331E" w:rsidRDefault="00AE1288"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AE1288" w:rsidRDefault="00AE12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234268F"/>
    <w:multiLevelType w:val="hybridMultilevel"/>
    <w:tmpl w:val="0DC483AC"/>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4">
    <w:nsid w:val="35676BA7"/>
    <w:multiLevelType w:val="hybridMultilevel"/>
    <w:tmpl w:val="623024E8"/>
    <w:lvl w:ilvl="0" w:tplc="A31030E0">
      <w:start w:val="1"/>
      <w:numFmt w:val="lowerLetter"/>
      <w:lvlText w:val="%1)"/>
      <w:lvlJc w:val="left"/>
      <w:pPr>
        <w:ind w:left="928" w:hanging="360"/>
      </w:pPr>
      <w:rPr>
        <w:rFonts w:cs="Times New Roman" w:hint="default"/>
        <w:b w:val="0"/>
        <w:i w:val="0"/>
        <w:sz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41133F1E"/>
    <w:multiLevelType w:val="hybridMultilevel"/>
    <w:tmpl w:val="75D85740"/>
    <w:lvl w:ilvl="0" w:tplc="9162F260">
      <w:start w:val="1"/>
      <w:numFmt w:val="upperRoman"/>
      <w:lvlText w:val="%1."/>
      <w:lvlJc w:val="left"/>
      <w:pPr>
        <w:tabs>
          <w:tab w:val="num" w:pos="720"/>
        </w:tabs>
        <w:ind w:left="425" w:hanging="425"/>
      </w:pPr>
      <w:rPr>
        <w:rFonts w:ascii="Arial" w:hAnsi="Arial" w:cs="Arial" w:hint="default"/>
        <w:b/>
        <w:i w:val="0"/>
        <w:sz w:val="20"/>
        <w:szCs w:val="20"/>
      </w:rPr>
    </w:lvl>
    <w:lvl w:ilvl="1" w:tplc="58D685F4">
      <w:start w:val="1"/>
      <w:numFmt w:val="bullet"/>
      <w:lvlText w:val=""/>
      <w:lvlJc w:val="left"/>
      <w:pPr>
        <w:tabs>
          <w:tab w:val="num" w:pos="425"/>
        </w:tabs>
        <w:ind w:left="425" w:hanging="425"/>
      </w:pPr>
      <w:rPr>
        <w:rFonts w:ascii="Symbol" w:hAnsi="Symbol"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4">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13369BD"/>
    <w:multiLevelType w:val="multilevel"/>
    <w:tmpl w:val="9E0EF79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8">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0">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3">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35">
    <w:nsid w:val="71871968"/>
    <w:multiLevelType w:val="singleLevel"/>
    <w:tmpl w:val="758878AC"/>
    <w:lvl w:ilvl="0">
      <w:start w:val="1"/>
      <w:numFmt w:val="lowerLetter"/>
      <w:lvlText w:val="%1)"/>
      <w:lvlJc w:val="left"/>
      <w:pPr>
        <w:tabs>
          <w:tab w:val="num" w:pos="660"/>
        </w:tabs>
        <w:ind w:left="660" w:hanging="360"/>
      </w:pPr>
      <w:rPr>
        <w:rFonts w:hint="default"/>
        <w:b/>
      </w:rPr>
    </w:lvl>
  </w:abstractNum>
  <w:abstractNum w:abstractNumId="3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9">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0">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9"/>
  </w:num>
  <w:num w:numId="3">
    <w:abstractNumId w:val="14"/>
  </w:num>
  <w:num w:numId="4">
    <w:abstractNumId w:val="23"/>
  </w:num>
  <w:num w:numId="5">
    <w:abstractNumId w:val="38"/>
  </w:num>
  <w:num w:numId="6">
    <w:abstractNumId w:val="1"/>
  </w:num>
  <w:num w:numId="7">
    <w:abstractNumId w:val="39"/>
  </w:num>
  <w:num w:numId="8">
    <w:abstractNumId w:val="27"/>
  </w:num>
  <w:num w:numId="9">
    <w:abstractNumId w:val="13"/>
  </w:num>
  <w:num w:numId="10">
    <w:abstractNumId w:val="40"/>
  </w:num>
  <w:num w:numId="11">
    <w:abstractNumId w:val="20"/>
  </w:num>
  <w:num w:numId="12">
    <w:abstractNumId w:val="4"/>
  </w:num>
  <w:num w:numId="13">
    <w:abstractNumId w:val="18"/>
  </w:num>
  <w:num w:numId="14">
    <w:abstractNumId w:val="10"/>
  </w:num>
  <w:num w:numId="15">
    <w:abstractNumId w:val="3"/>
  </w:num>
  <w:num w:numId="16">
    <w:abstractNumId w:val="30"/>
  </w:num>
  <w:num w:numId="17">
    <w:abstractNumId w:val="33"/>
  </w:num>
  <w:num w:numId="18">
    <w:abstractNumId w:val="7"/>
  </w:num>
  <w:num w:numId="19">
    <w:abstractNumId w:val="17"/>
  </w:num>
  <w:num w:numId="20">
    <w:abstractNumId w:val="21"/>
  </w:num>
  <w:num w:numId="21">
    <w:abstractNumId w:val="5"/>
  </w:num>
  <w:num w:numId="22">
    <w:abstractNumId w:val="37"/>
  </w:num>
  <w:num w:numId="23">
    <w:abstractNumId w:val="6"/>
  </w:num>
  <w:num w:numId="24">
    <w:abstractNumId w:val="33"/>
  </w:num>
  <w:num w:numId="25">
    <w:abstractNumId w:val="26"/>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4"/>
  </w:num>
  <w:num w:numId="27">
    <w:abstractNumId w:val="2"/>
  </w:num>
  <w:num w:numId="28">
    <w:abstractNumId w:val="28"/>
  </w:num>
  <w:num w:numId="29">
    <w:abstractNumId w:val="8"/>
  </w:num>
  <w:num w:numId="30">
    <w:abstractNumId w:val="22"/>
  </w:num>
  <w:num w:numId="31">
    <w:abstractNumId w:val="31"/>
  </w:num>
  <w:num w:numId="32">
    <w:abstractNumId w:val="36"/>
  </w:num>
  <w:num w:numId="33">
    <w:abstractNumId w:val="33"/>
  </w:num>
  <w:num w:numId="34">
    <w:abstractNumId w:val="9"/>
  </w:num>
  <w:num w:numId="35">
    <w:abstractNumId w:val="32"/>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5"/>
  </w:num>
  <w:num w:numId="42">
    <w:abstractNumId w:val="11"/>
  </w:num>
  <w:num w:numId="43">
    <w:abstractNumId w:val="33"/>
  </w:num>
  <w:num w:numId="44">
    <w:abstractNumId w:val="33"/>
  </w:num>
  <w:num w:numId="45">
    <w:abstractNumId w:val="25"/>
  </w:num>
  <w:num w:numId="46">
    <w:abstractNumId w:val="33"/>
  </w:num>
  <w:num w:numId="47">
    <w:abstractNumId w:val="15"/>
  </w:num>
  <w:num w:numId="48">
    <w:abstractNumId w:val="34"/>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2F6"/>
    <w:rsid w:val="00081B25"/>
    <w:rsid w:val="000824E4"/>
    <w:rsid w:val="00082651"/>
    <w:rsid w:val="00085B74"/>
    <w:rsid w:val="00086D7E"/>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1E1B"/>
    <w:rsid w:val="00115A89"/>
    <w:rsid w:val="0012406F"/>
    <w:rsid w:val="00124466"/>
    <w:rsid w:val="00126A37"/>
    <w:rsid w:val="00130D48"/>
    <w:rsid w:val="00133196"/>
    <w:rsid w:val="001334F6"/>
    <w:rsid w:val="00133A86"/>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2C2C"/>
    <w:rsid w:val="0027065E"/>
    <w:rsid w:val="002769C6"/>
    <w:rsid w:val="00276FD0"/>
    <w:rsid w:val="00285971"/>
    <w:rsid w:val="00285AAF"/>
    <w:rsid w:val="00287DCF"/>
    <w:rsid w:val="00290185"/>
    <w:rsid w:val="00291752"/>
    <w:rsid w:val="00292D2F"/>
    <w:rsid w:val="00292DFB"/>
    <w:rsid w:val="00293465"/>
    <w:rsid w:val="00297E94"/>
    <w:rsid w:val="002B266E"/>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1E57"/>
    <w:rsid w:val="00332321"/>
    <w:rsid w:val="00332D26"/>
    <w:rsid w:val="00332DDE"/>
    <w:rsid w:val="00334D84"/>
    <w:rsid w:val="003377FE"/>
    <w:rsid w:val="00343E0E"/>
    <w:rsid w:val="00344CFA"/>
    <w:rsid w:val="00346112"/>
    <w:rsid w:val="00346E3C"/>
    <w:rsid w:val="003515BD"/>
    <w:rsid w:val="0035437D"/>
    <w:rsid w:val="003547D6"/>
    <w:rsid w:val="00354A7E"/>
    <w:rsid w:val="00354CC6"/>
    <w:rsid w:val="0036015A"/>
    <w:rsid w:val="00366493"/>
    <w:rsid w:val="00367821"/>
    <w:rsid w:val="0036786C"/>
    <w:rsid w:val="003707DC"/>
    <w:rsid w:val="00374C5B"/>
    <w:rsid w:val="0038587F"/>
    <w:rsid w:val="00385B55"/>
    <w:rsid w:val="00387E7C"/>
    <w:rsid w:val="00394795"/>
    <w:rsid w:val="0039602A"/>
    <w:rsid w:val="003A4BEF"/>
    <w:rsid w:val="003A4D95"/>
    <w:rsid w:val="003C6655"/>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06E6"/>
    <w:rsid w:val="0044347F"/>
    <w:rsid w:val="0044750E"/>
    <w:rsid w:val="00453E86"/>
    <w:rsid w:val="0045545C"/>
    <w:rsid w:val="0045798A"/>
    <w:rsid w:val="004616E9"/>
    <w:rsid w:val="00465DD9"/>
    <w:rsid w:val="00466F03"/>
    <w:rsid w:val="00470996"/>
    <w:rsid w:val="004730E7"/>
    <w:rsid w:val="00477067"/>
    <w:rsid w:val="00482057"/>
    <w:rsid w:val="00482451"/>
    <w:rsid w:val="004870F1"/>
    <w:rsid w:val="00492B57"/>
    <w:rsid w:val="00497356"/>
    <w:rsid w:val="00497F4F"/>
    <w:rsid w:val="004A1D22"/>
    <w:rsid w:val="004A2641"/>
    <w:rsid w:val="004A4012"/>
    <w:rsid w:val="004A46D1"/>
    <w:rsid w:val="004A5647"/>
    <w:rsid w:val="004A6EE9"/>
    <w:rsid w:val="004B27A9"/>
    <w:rsid w:val="004B5853"/>
    <w:rsid w:val="004B697E"/>
    <w:rsid w:val="004D1482"/>
    <w:rsid w:val="004D17B0"/>
    <w:rsid w:val="004D1AFC"/>
    <w:rsid w:val="004D3ACA"/>
    <w:rsid w:val="004D4F32"/>
    <w:rsid w:val="004E3AE1"/>
    <w:rsid w:val="004E514B"/>
    <w:rsid w:val="004E5776"/>
    <w:rsid w:val="004E5E8F"/>
    <w:rsid w:val="004E7071"/>
    <w:rsid w:val="004E7958"/>
    <w:rsid w:val="004F2732"/>
    <w:rsid w:val="004F2CD8"/>
    <w:rsid w:val="004F59F6"/>
    <w:rsid w:val="005019AE"/>
    <w:rsid w:val="00501DD6"/>
    <w:rsid w:val="00507D38"/>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380A"/>
    <w:rsid w:val="005B3335"/>
    <w:rsid w:val="005B3CEB"/>
    <w:rsid w:val="005B4645"/>
    <w:rsid w:val="005B48B9"/>
    <w:rsid w:val="005B492A"/>
    <w:rsid w:val="005B55C3"/>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347B7"/>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2ABB"/>
    <w:rsid w:val="006A3422"/>
    <w:rsid w:val="006C4A4C"/>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2FE6"/>
    <w:rsid w:val="006F4A39"/>
    <w:rsid w:val="0070063D"/>
    <w:rsid w:val="00700834"/>
    <w:rsid w:val="0071183D"/>
    <w:rsid w:val="00711C52"/>
    <w:rsid w:val="00712A26"/>
    <w:rsid w:val="00713B24"/>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993"/>
    <w:rsid w:val="00777DA6"/>
    <w:rsid w:val="00781D26"/>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AAD"/>
    <w:rsid w:val="007D1D07"/>
    <w:rsid w:val="007D3069"/>
    <w:rsid w:val="007D4010"/>
    <w:rsid w:val="007D4952"/>
    <w:rsid w:val="007D5D9A"/>
    <w:rsid w:val="007D5F06"/>
    <w:rsid w:val="007D72DE"/>
    <w:rsid w:val="007E2D6E"/>
    <w:rsid w:val="007E4399"/>
    <w:rsid w:val="007E530A"/>
    <w:rsid w:val="007E5EAC"/>
    <w:rsid w:val="007F03C5"/>
    <w:rsid w:val="007F078F"/>
    <w:rsid w:val="007F083D"/>
    <w:rsid w:val="007F1887"/>
    <w:rsid w:val="007F398C"/>
    <w:rsid w:val="007F6670"/>
    <w:rsid w:val="007F77B2"/>
    <w:rsid w:val="00801236"/>
    <w:rsid w:val="00802065"/>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390E"/>
    <w:rsid w:val="009344E3"/>
    <w:rsid w:val="009403E3"/>
    <w:rsid w:val="00941E5F"/>
    <w:rsid w:val="0094421B"/>
    <w:rsid w:val="00951676"/>
    <w:rsid w:val="0095262D"/>
    <w:rsid w:val="0095606E"/>
    <w:rsid w:val="00956203"/>
    <w:rsid w:val="009567ED"/>
    <w:rsid w:val="00957175"/>
    <w:rsid w:val="0095773F"/>
    <w:rsid w:val="0095795B"/>
    <w:rsid w:val="00960829"/>
    <w:rsid w:val="00961993"/>
    <w:rsid w:val="00961F1A"/>
    <w:rsid w:val="00962818"/>
    <w:rsid w:val="00962F2D"/>
    <w:rsid w:val="00963F9B"/>
    <w:rsid w:val="009640E3"/>
    <w:rsid w:val="0096437E"/>
    <w:rsid w:val="0096707E"/>
    <w:rsid w:val="00970239"/>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A7B"/>
    <w:rsid w:val="00AB1507"/>
    <w:rsid w:val="00AB312F"/>
    <w:rsid w:val="00AC06F3"/>
    <w:rsid w:val="00AC4EBB"/>
    <w:rsid w:val="00AC6F9A"/>
    <w:rsid w:val="00AD02D3"/>
    <w:rsid w:val="00AD0C79"/>
    <w:rsid w:val="00AD369C"/>
    <w:rsid w:val="00AD725B"/>
    <w:rsid w:val="00AE0D85"/>
    <w:rsid w:val="00AE1288"/>
    <w:rsid w:val="00AE2569"/>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370F"/>
    <w:rsid w:val="00C55209"/>
    <w:rsid w:val="00C56D28"/>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7E87"/>
    <w:rsid w:val="00E91E58"/>
    <w:rsid w:val="00E92925"/>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4542"/>
    <w:rsid w:val="00EE11F5"/>
    <w:rsid w:val="00EE16AF"/>
    <w:rsid w:val="00EE2E03"/>
    <w:rsid w:val="00EE5B60"/>
    <w:rsid w:val="00EF71E3"/>
    <w:rsid w:val="00F116A9"/>
    <w:rsid w:val="00F16BD8"/>
    <w:rsid w:val="00F22DDC"/>
    <w:rsid w:val="00F305A1"/>
    <w:rsid w:val="00F34207"/>
    <w:rsid w:val="00F3501A"/>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3658"/>
    <w:rsid w:val="00FA5AF9"/>
    <w:rsid w:val="00FB13AF"/>
    <w:rsid w:val="00FB174C"/>
    <w:rsid w:val="00FB28AD"/>
    <w:rsid w:val="00FB49FB"/>
    <w:rsid w:val="00FB7B45"/>
    <w:rsid w:val="00FC19B1"/>
    <w:rsid w:val="00FC2A33"/>
    <w:rsid w:val="00FC316E"/>
    <w:rsid w:val="00FC383B"/>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jmutkova@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745C-EAAC-4883-91D3-616ECC04659D}">
  <ds:schemaRefs>
    <ds:schemaRef ds:uri="http://schemas.openxmlformats.org/officeDocument/2006/bibliography"/>
  </ds:schemaRefs>
</ds:datastoreItem>
</file>

<file path=customXml/itemProps2.xml><?xml version="1.0" encoding="utf-8"?>
<ds:datastoreItem xmlns:ds="http://schemas.openxmlformats.org/officeDocument/2006/customXml" ds:itemID="{96C68C87-86B4-4224-A6E4-B08045BE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20</Pages>
  <Words>8195</Words>
  <Characters>48849</Characters>
  <Application>Microsoft Office Word</Application>
  <DocSecurity>0</DocSecurity>
  <Lines>407</Lines>
  <Paragraphs>113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211</cp:revision>
  <cp:lastPrinted>2014-09-30T07:45:00Z</cp:lastPrinted>
  <dcterms:created xsi:type="dcterms:W3CDTF">2014-01-23T14:44:00Z</dcterms:created>
  <dcterms:modified xsi:type="dcterms:W3CDTF">2014-09-30T07:56:00Z</dcterms:modified>
</cp:coreProperties>
</file>