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132101">
        <w:t>148/2015</w:t>
      </w:r>
    </w:p>
    <w:p w:rsidR="002C6F46" w:rsidRPr="003A6B5D" w:rsidRDefault="00907554" w:rsidP="00907554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132101">
        <w:rPr>
          <w:szCs w:val="22"/>
        </w:rPr>
        <w:t>Černá louka I. etapa – ul. Nová Pivovarská (DÚR+IČ)</w:t>
      </w:r>
      <w:bookmarkStart w:id="0" w:name="_GoBack"/>
      <w:bookmarkEnd w:id="0"/>
      <w:r w:rsidR="002C6F46"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6049"/>
    <w:rsid w:val="00043F74"/>
    <w:rsid w:val="00132101"/>
    <w:rsid w:val="00154481"/>
    <w:rsid w:val="00205EF3"/>
    <w:rsid w:val="002C6F46"/>
    <w:rsid w:val="0052649E"/>
    <w:rsid w:val="006D111F"/>
    <w:rsid w:val="006E31B4"/>
    <w:rsid w:val="008732CC"/>
    <w:rsid w:val="00907554"/>
    <w:rsid w:val="009F7A18"/>
    <w:rsid w:val="00A55741"/>
    <w:rsid w:val="00B43739"/>
    <w:rsid w:val="00C50DBD"/>
    <w:rsid w:val="00E56DF4"/>
    <w:rsid w:val="00E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19</cp:revision>
  <dcterms:created xsi:type="dcterms:W3CDTF">2014-03-11T13:50:00Z</dcterms:created>
  <dcterms:modified xsi:type="dcterms:W3CDTF">2015-10-09T07:04:00Z</dcterms:modified>
</cp:coreProperties>
</file>