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FD" w:rsidRDefault="00DC39FD" w:rsidP="00A81D1A">
      <w:pPr>
        <w:pStyle w:val="Nzev"/>
        <w:keepNext/>
        <w:keepLines/>
        <w:jc w:val="both"/>
        <w:rPr>
          <w:rFonts w:ascii="Arial" w:hAnsi="Arial" w:cs="Arial"/>
          <w:bCs w:val="0"/>
          <w:color w:val="000000"/>
          <w:sz w:val="20"/>
          <w:szCs w:val="22"/>
          <w:u w:val="single"/>
        </w:rPr>
      </w:pPr>
    </w:p>
    <w:p w:rsidR="00C105FC" w:rsidRPr="008103D9" w:rsidRDefault="00C105FC" w:rsidP="00A81D1A">
      <w:pPr>
        <w:pStyle w:val="Nzev"/>
        <w:keepNext/>
        <w:keepLines/>
        <w:jc w:val="right"/>
        <w:rPr>
          <w:rFonts w:ascii="Arial" w:hAnsi="Arial" w:cs="Arial"/>
          <w:bCs w:val="0"/>
          <w:color w:val="000000"/>
          <w:sz w:val="20"/>
          <w:szCs w:val="22"/>
          <w:u w:val="single"/>
        </w:rPr>
      </w:pPr>
      <w:r>
        <w:rPr>
          <w:rFonts w:ascii="Arial" w:hAnsi="Arial" w:cs="Arial"/>
          <w:bCs w:val="0"/>
          <w:color w:val="000000"/>
          <w:sz w:val="20"/>
          <w:szCs w:val="22"/>
          <w:u w:val="single"/>
        </w:rPr>
        <w:t>Příloha č. 1</w:t>
      </w:r>
      <w:r w:rsidR="007342C9">
        <w:rPr>
          <w:rFonts w:ascii="Arial" w:hAnsi="Arial" w:cs="Arial"/>
          <w:bCs w:val="0"/>
          <w:color w:val="000000"/>
          <w:sz w:val="20"/>
          <w:szCs w:val="22"/>
          <w:u w:val="single"/>
        </w:rPr>
        <w:t xml:space="preserve"> </w:t>
      </w:r>
      <w:r w:rsidR="004E34AF">
        <w:rPr>
          <w:rFonts w:ascii="Arial" w:hAnsi="Arial" w:cs="Arial"/>
          <w:bCs w:val="0"/>
          <w:color w:val="000000"/>
          <w:sz w:val="20"/>
          <w:szCs w:val="22"/>
          <w:u w:val="single"/>
        </w:rPr>
        <w:t>Výzvy</w:t>
      </w:r>
      <w:r w:rsidR="002D7B43">
        <w:rPr>
          <w:rFonts w:ascii="Arial" w:hAnsi="Arial" w:cs="Arial"/>
          <w:bCs w:val="0"/>
          <w:color w:val="000000"/>
          <w:sz w:val="20"/>
          <w:szCs w:val="22"/>
          <w:u w:val="single"/>
        </w:rPr>
        <w:t xml:space="preserve"> </w:t>
      </w:r>
      <w:r w:rsidR="00204C45">
        <w:rPr>
          <w:rFonts w:ascii="Arial" w:hAnsi="Arial" w:cs="Arial"/>
          <w:bCs w:val="0"/>
          <w:color w:val="000000"/>
          <w:sz w:val="20"/>
          <w:szCs w:val="22"/>
          <w:u w:val="single"/>
        </w:rPr>
        <w:t xml:space="preserve">k podání nabídek </w:t>
      </w:r>
      <w:r w:rsidR="002D7B43">
        <w:rPr>
          <w:rFonts w:ascii="Arial" w:hAnsi="Arial" w:cs="Arial"/>
          <w:bCs w:val="0"/>
          <w:color w:val="000000"/>
          <w:sz w:val="20"/>
          <w:szCs w:val="22"/>
          <w:u w:val="single"/>
        </w:rPr>
        <w:t>vč. zadávacích podmínek</w:t>
      </w:r>
    </w:p>
    <w:p w:rsidR="005208B6" w:rsidRPr="004E47A3" w:rsidRDefault="005208B6" w:rsidP="00A81D1A">
      <w:pPr>
        <w:pStyle w:val="Nzev"/>
        <w:keepNext/>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C07A44">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4E34AF" w:rsidRPr="00DC39FD" w:rsidRDefault="007D2B0C" w:rsidP="00A81D1A">
      <w:pPr>
        <w:keepNext/>
        <w:keepLines/>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026C48">
        <w:rPr>
          <w:bCs/>
          <w:szCs w:val="22"/>
        </w:rPr>
        <w:t>7</w:t>
      </w:r>
      <w:r w:rsidR="003E5C30" w:rsidRPr="000C2FAC">
        <w:rPr>
          <w:bCs/>
          <w:szCs w:val="22"/>
        </w:rPr>
        <w:t>V00000</w:t>
      </w:r>
      <w:r w:rsidR="00026C48">
        <w:rPr>
          <w:bCs/>
          <w:szCs w:val="22"/>
        </w:rPr>
        <w:t>006</w:t>
      </w:r>
    </w:p>
    <w:p w:rsidR="003A41BD" w:rsidRPr="00F21EB4" w:rsidRDefault="00F426C4" w:rsidP="00A81D1A">
      <w:pPr>
        <w:pStyle w:val="Nadpis1"/>
        <w:keepLines/>
        <w:spacing w:before="360" w:line="240" w:lineRule="auto"/>
        <w:jc w:val="both"/>
        <w:rPr>
          <w:sz w:val="32"/>
        </w:rPr>
      </w:pPr>
      <w:r w:rsidRPr="00F21EB4">
        <w:rPr>
          <w:sz w:val="32"/>
        </w:rPr>
        <w:t>Požadavky na obsah s</w:t>
      </w:r>
      <w:r w:rsidR="003E5C30" w:rsidRPr="00F21EB4">
        <w:rPr>
          <w:sz w:val="32"/>
        </w:rPr>
        <w:t>mlouv</w:t>
      </w:r>
      <w:r w:rsidR="00DC39FD">
        <w:rPr>
          <w:sz w:val="32"/>
        </w:rPr>
        <w:t>y o d</w:t>
      </w:r>
      <w:r w:rsidRPr="00F21EB4">
        <w:rPr>
          <w:sz w:val="32"/>
        </w:rPr>
        <w:t>ílo a smlouvy</w:t>
      </w:r>
      <w:r w:rsidR="003E5C30" w:rsidRPr="00F21EB4">
        <w:rPr>
          <w:sz w:val="32"/>
        </w:rPr>
        <w:t xml:space="preserve"> příkazní</w:t>
      </w:r>
    </w:p>
    <w:p w:rsidR="003377FE" w:rsidRPr="005E4788" w:rsidRDefault="003377FE" w:rsidP="00A81D1A">
      <w:pPr>
        <w:keepNext/>
        <w:keepLines/>
        <w:tabs>
          <w:tab w:val="left" w:pos="0"/>
          <w:tab w:val="left" w:leader="underscore" w:pos="4706"/>
          <w:tab w:val="left" w:pos="4990"/>
          <w:tab w:val="left" w:leader="underscore" w:pos="9639"/>
        </w:tabs>
        <w:rPr>
          <w:szCs w:val="22"/>
        </w:rPr>
      </w:pPr>
    </w:p>
    <w:p w:rsidR="005208B6" w:rsidRPr="005E4788" w:rsidRDefault="005208B6" w:rsidP="00A81D1A">
      <w:pPr>
        <w:keepNext/>
        <w:keepLines/>
        <w:tabs>
          <w:tab w:val="left" w:pos="0"/>
          <w:tab w:val="left" w:leader="underscore" w:pos="4706"/>
          <w:tab w:val="left" w:pos="4990"/>
          <w:tab w:val="left" w:leader="underscore" w:pos="9639"/>
        </w:tabs>
        <w:rPr>
          <w:szCs w:val="22"/>
        </w:rPr>
      </w:pPr>
    </w:p>
    <w:p w:rsidR="0036786C" w:rsidRPr="00470DEF" w:rsidRDefault="0036786C" w:rsidP="00A81D1A">
      <w:pPr>
        <w:keepNext/>
        <w:keepLines/>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E72E06" w:rsidRPr="005E4788" w:rsidRDefault="00E72E06" w:rsidP="00A81D1A">
      <w:pPr>
        <w:keepNext/>
        <w:keepLines/>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A81D1A">
      <w:pPr>
        <w:keepNext/>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A81D1A">
      <w:pPr>
        <w:keepNext/>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A81D1A">
      <w:pPr>
        <w:keepNext/>
        <w:keepLines/>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A81D1A">
      <w:pPr>
        <w:keepNext/>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81D1A">
      <w:pPr>
        <w:keepNext/>
        <w:keepLines/>
        <w:tabs>
          <w:tab w:val="left" w:pos="0"/>
          <w:tab w:val="left" w:leader="underscore" w:pos="4706"/>
          <w:tab w:val="left" w:pos="4990"/>
          <w:tab w:val="left" w:leader="underscore" w:pos="9639"/>
        </w:tabs>
        <w:rPr>
          <w:szCs w:val="22"/>
        </w:rPr>
      </w:pPr>
    </w:p>
    <w:p w:rsidR="002352AC" w:rsidRPr="005E4788" w:rsidRDefault="004D1482" w:rsidP="00A81D1A">
      <w:pPr>
        <w:keepNext/>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A81D1A">
      <w:pPr>
        <w:keepNext/>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A81D1A">
      <w:pPr>
        <w:keepNext/>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A81D1A">
      <w:pPr>
        <w:keepNext/>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A81D1A">
      <w:pPr>
        <w:keepNext/>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A81D1A">
      <w:pPr>
        <w:keepNext/>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A81D1A">
      <w:pPr>
        <w:keepNext/>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A81D1A">
      <w:pPr>
        <w:keepNext/>
        <w:keepLines/>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w:t>
      </w:r>
      <w:r w:rsidR="00EB3193" w:rsidRPr="009C6C85">
        <w:rPr>
          <w:rFonts w:ascii="Arial" w:hAnsi="Arial" w:cs="Arial"/>
          <w:b/>
          <w:i/>
          <w:sz w:val="20"/>
          <w:szCs w:val="22"/>
          <w:highlight w:val="yellow"/>
        </w:rPr>
        <w:t xml:space="preserve">doplní </w:t>
      </w:r>
      <w:r w:rsidR="009C6C85" w:rsidRPr="009C6C85">
        <w:rPr>
          <w:rFonts w:ascii="Arial" w:hAnsi="Arial" w:cs="Arial"/>
          <w:b/>
          <w:i/>
          <w:sz w:val="20"/>
          <w:szCs w:val="22"/>
          <w:highlight w:val="yellow"/>
        </w:rPr>
        <w:t>zhotovitel nebo 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A81D1A">
      <w:pPr>
        <w:keepNext/>
        <w:keepLines/>
        <w:tabs>
          <w:tab w:val="left" w:pos="0"/>
          <w:tab w:val="left" w:pos="4706"/>
          <w:tab w:val="left" w:pos="4990"/>
          <w:tab w:val="left" w:pos="9639"/>
        </w:tabs>
        <w:rPr>
          <w:szCs w:val="22"/>
        </w:rPr>
      </w:pPr>
    </w:p>
    <w:p w:rsidR="00F426C4" w:rsidRPr="005E4788" w:rsidRDefault="00F426C4" w:rsidP="00A81D1A">
      <w:pPr>
        <w:keepNext/>
        <w:keepLines/>
        <w:tabs>
          <w:tab w:val="left" w:pos="0"/>
          <w:tab w:val="left" w:pos="4706"/>
          <w:tab w:val="left" w:pos="4990"/>
          <w:tab w:val="left" w:pos="9639"/>
        </w:tabs>
        <w:rPr>
          <w:szCs w:val="22"/>
        </w:rPr>
      </w:pPr>
    </w:p>
    <w:p w:rsidR="009F2789" w:rsidRPr="00423E8E" w:rsidRDefault="009F2789" w:rsidP="00A81D1A">
      <w:pPr>
        <w:keepNext/>
        <w:keepLines/>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A81D1A">
      <w:pPr>
        <w:pStyle w:val="Nadpis1"/>
        <w:keepLines/>
        <w:spacing w:before="360"/>
      </w:pPr>
      <w:r w:rsidRPr="00B90F01">
        <w:t xml:space="preserve">Část </w:t>
      </w:r>
      <w:r>
        <w:t>A</w:t>
      </w:r>
    </w:p>
    <w:p w:rsidR="00850EF9" w:rsidRPr="00160BA4" w:rsidRDefault="00850EF9" w:rsidP="00A81D1A">
      <w:pPr>
        <w:pStyle w:val="Nadpis2"/>
        <w:keepLines/>
        <w:spacing w:before="120"/>
      </w:pPr>
    </w:p>
    <w:p w:rsidR="00850EF9" w:rsidRPr="00993410" w:rsidRDefault="00850EF9" w:rsidP="00A81D1A">
      <w:pPr>
        <w:pStyle w:val="Nadpis3"/>
        <w:keepLines/>
      </w:pPr>
      <w:r w:rsidRPr="00993410">
        <w:t>Základní ustanovení</w:t>
      </w:r>
    </w:p>
    <w:p w:rsidR="00DF0634" w:rsidRDefault="00DF0634" w:rsidP="00A81D1A">
      <w:pPr>
        <w:pStyle w:val="Zkladntextodsazen-slo"/>
        <w:keepNext/>
        <w:keepLines/>
      </w:pPr>
      <w:r>
        <w:t>Tato smlouva je uzavřena podle zákona č. 89/2012 Sb., občanský zákoník (dále jen</w:t>
      </w:r>
      <w:r w:rsidR="00746BF2">
        <w:t xml:space="preserve"> „</w:t>
      </w:r>
      <w:r w:rsidR="00527E23">
        <w:t>OZ</w:t>
      </w:r>
      <w:r w:rsidR="00746BF2">
        <w:t>“</w:t>
      </w:r>
      <w:r>
        <w:t>).</w:t>
      </w:r>
    </w:p>
    <w:p w:rsidR="002D5CB8" w:rsidRPr="00386643" w:rsidRDefault="00A10CAB" w:rsidP="00A81D1A">
      <w:pPr>
        <w:pStyle w:val="Zkladntextodsazen-slo"/>
        <w:keepNext/>
      </w:pPr>
      <w:r w:rsidRPr="00386643">
        <w:t xml:space="preserve">Účelem uzavření této smlouvy je </w:t>
      </w:r>
      <w:r w:rsidR="0023004F" w:rsidRPr="00386643">
        <w:t xml:space="preserve">zajištění </w:t>
      </w:r>
      <w:r w:rsidR="00746BF2" w:rsidRPr="00386643">
        <w:t>nezbytných</w:t>
      </w:r>
      <w:r w:rsidR="00AC4D09" w:rsidRPr="00386643">
        <w:t xml:space="preserve"> </w:t>
      </w:r>
      <w:r w:rsidRPr="00386643">
        <w:t>dokumentac</w:t>
      </w:r>
      <w:r w:rsidR="0023004F" w:rsidRPr="00386643">
        <w:t>í</w:t>
      </w:r>
      <w:r w:rsidRPr="00386643">
        <w:t xml:space="preserve"> </w:t>
      </w:r>
      <w:r w:rsidR="0023004F" w:rsidRPr="00386643">
        <w:t xml:space="preserve">a </w:t>
      </w:r>
      <w:r w:rsidR="00746BF2" w:rsidRPr="00386643">
        <w:t>p</w:t>
      </w:r>
      <w:r w:rsidR="00386643" w:rsidRPr="00386643">
        <w:t>odkladů</w:t>
      </w:r>
      <w:r w:rsidR="0023004F" w:rsidRPr="00386643">
        <w:t xml:space="preserve"> </w:t>
      </w:r>
      <w:r w:rsidR="00744D1A" w:rsidRPr="00386643">
        <w:t xml:space="preserve">k </w:t>
      </w:r>
      <w:r w:rsidR="00900C14" w:rsidRPr="00900C14">
        <w:t xml:space="preserve">v rámci akce „Čtyřlístek II. etapa transformace“, </w:t>
      </w:r>
      <w:r w:rsidR="00900C14">
        <w:t xml:space="preserve">na </w:t>
      </w:r>
      <w:r w:rsidR="00744D1A" w:rsidRPr="00386643">
        <w:t>území města Ostravy</w:t>
      </w:r>
      <w:r w:rsidR="004D75DE" w:rsidRPr="00386643">
        <w:t xml:space="preserve">. </w:t>
      </w:r>
    </w:p>
    <w:p w:rsidR="00C77298" w:rsidRDefault="00850EF9" w:rsidP="00A81D1A">
      <w:pPr>
        <w:pStyle w:val="Zkladntextodsazen-slo"/>
        <w:keepNext/>
        <w:keepLines/>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A81D1A">
      <w:pPr>
        <w:pStyle w:val="Zkladntextodsazen-slo"/>
        <w:keepNext/>
        <w:keepLines/>
      </w:pPr>
      <w:r w:rsidRPr="006A2820">
        <w:t>Zhotovitel (</w:t>
      </w:r>
      <w:r w:rsidR="003E5C30" w:rsidRPr="00DF0634">
        <w:t>příkazník</w:t>
      </w:r>
      <w:r w:rsidRPr="006A2820">
        <w:t xml:space="preserve">) prohlašuje, že je odborně způsobilý k zajištění předmětu smlouvy. </w:t>
      </w:r>
    </w:p>
    <w:p w:rsidR="00721A21" w:rsidRDefault="00A10CAB" w:rsidP="00A81D1A">
      <w:pPr>
        <w:pStyle w:val="Zkladntextodsazen-slo"/>
        <w:keepNext/>
        <w:keepLines/>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DF3DF6" w:rsidRPr="001442BF" w:rsidRDefault="00DF3DF6" w:rsidP="00A81D1A">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t>minimálně … mil</w:t>
      </w:r>
      <w:r w:rsidRPr="007D2B0C">
        <w:t>. Kč</w:t>
      </w:r>
      <w:r>
        <w:t xml:space="preserve"> </w:t>
      </w:r>
      <w:r w:rsidRPr="00721A21">
        <w:rPr>
          <w:rFonts w:ascii="Arial" w:hAnsi="Arial" w:cs="Arial"/>
          <w:b/>
          <w:i/>
          <w:sz w:val="20"/>
          <w:highlight w:val="yellow"/>
        </w:rPr>
        <w:t xml:space="preserve">(doplní </w:t>
      </w:r>
      <w:r>
        <w:rPr>
          <w:rFonts w:ascii="Arial" w:hAnsi="Arial" w:cs="Arial"/>
          <w:b/>
          <w:i/>
          <w:sz w:val="20"/>
          <w:highlight w:val="yellow"/>
        </w:rPr>
        <w:t>zhotovitel</w:t>
      </w:r>
      <w:r w:rsidRPr="00721A21">
        <w:rPr>
          <w:rFonts w:ascii="Arial" w:hAnsi="Arial" w:cs="Arial"/>
          <w:b/>
          <w:i/>
          <w:sz w:val="20"/>
          <w:highlight w:val="yellow"/>
        </w:rPr>
        <w:t xml:space="preserve"> - min. však </w:t>
      </w:r>
      <w:r w:rsidR="00340E7A">
        <w:rPr>
          <w:rFonts w:ascii="Arial" w:hAnsi="Arial" w:cs="Arial"/>
          <w:b/>
          <w:i/>
          <w:sz w:val="20"/>
          <w:highlight w:val="yellow"/>
        </w:rPr>
        <w:t>1</w:t>
      </w:r>
      <w:r>
        <w:rPr>
          <w:rFonts w:ascii="Arial" w:hAnsi="Arial" w:cs="Arial"/>
          <w:b/>
          <w:i/>
          <w:sz w:val="20"/>
          <w:highlight w:val="yellow"/>
        </w:rPr>
        <w:t xml:space="preserve"> </w:t>
      </w:r>
      <w:r w:rsidRPr="00721A21">
        <w:rPr>
          <w:rFonts w:ascii="Arial" w:hAnsi="Arial" w:cs="Arial"/>
          <w:b/>
          <w:i/>
          <w:sz w:val="20"/>
          <w:highlight w:val="yellow"/>
        </w:rPr>
        <w:t>mil. Kč)</w:t>
      </w:r>
      <w:r w:rsidRPr="000A1892">
        <w:t xml:space="preserve">, kterou </w:t>
      </w:r>
      <w:r w:rsidRPr="00712FE8">
        <w:t xml:space="preserve">kdykoliv na požádání předloží </w:t>
      </w:r>
      <w:r>
        <w:br/>
      </w:r>
      <w:r w:rsidRPr="001442BF">
        <w:t xml:space="preserve">v originále zástupci objednatele (příkazci) k nahlédnutí </w:t>
      </w:r>
      <w:r w:rsidRPr="001442BF">
        <w:rPr>
          <w:iCs/>
        </w:rPr>
        <w:t>(</w:t>
      </w:r>
      <w:r w:rsidRPr="001442BF">
        <w:rPr>
          <w:i/>
          <w:iCs/>
        </w:rPr>
        <w:t xml:space="preserve">V případě, že se na realizaci předmětu této smlouvy bude podílet více dodavatelů společně, bude každý dodavatel pojištěn za újmu způsobenou třetí osobě při plnění předmětu této smlouvy ve výši min. </w:t>
      </w:r>
      <w:r w:rsidR="00340E7A">
        <w:rPr>
          <w:i/>
          <w:iCs/>
        </w:rPr>
        <w:t>1</w:t>
      </w:r>
      <w:r w:rsidRPr="001442BF">
        <w:rPr>
          <w:i/>
          <w:iCs/>
        </w:rPr>
        <w:t xml:space="preserve"> mil. Kč. Tato povinnost bude splněna tím, že každý z dodavatelů předloží kdykoli na požádání zástupci objednatele k nahlédnutí pojistnou smlouvu </w:t>
      </w:r>
      <w:r w:rsidRPr="001442BF">
        <w:rPr>
          <w:i/>
          <w:iCs/>
        </w:rPr>
        <w:br/>
        <w:t xml:space="preserve">dle předchozí věty v plné výši a v originále samostatně </w:t>
      </w:r>
      <w:r>
        <w:rPr>
          <w:i/>
          <w:iCs/>
        </w:rPr>
        <w:t xml:space="preserve">anebo tak, že </w:t>
      </w:r>
      <w:r w:rsidRPr="001442BF">
        <w:rPr>
          <w:i/>
          <w:iCs/>
        </w:rPr>
        <w:t xml:space="preserve">kterýkoliv z dodavatelů doloží </w:t>
      </w:r>
      <w:r w:rsidRPr="001442BF">
        <w:rPr>
          <w:i/>
          <w:iCs/>
        </w:rPr>
        <w:lastRenderedPageBreak/>
        <w:t xml:space="preserve">pojistnou smlouvu, ze které bude vyplývat, že pojištění je sjednáno i ve prospěch ostatních dodavatelů. - </w:t>
      </w:r>
      <w:r w:rsidRPr="001442BF">
        <w:rPr>
          <w:sz w:val="18"/>
          <w:szCs w:val="18"/>
        </w:rPr>
        <w:t> Pozn.: Pokud bude tato smlouva uzavřena s dodavatelem, bude před uzavřením této smlouvy text v závorce vypuštěn</w:t>
      </w:r>
      <w:r w:rsidRPr="001442BF">
        <w:rPr>
          <w:i/>
          <w:iCs/>
          <w:sz w:val="24"/>
          <w:szCs w:val="24"/>
        </w:rPr>
        <w:t xml:space="preserve">).   </w:t>
      </w:r>
    </w:p>
    <w:p w:rsidR="00F11DAD" w:rsidRPr="001442BF" w:rsidRDefault="00F11DAD" w:rsidP="00A81D1A">
      <w:pPr>
        <w:pStyle w:val="Zkladntextodsazen-slo"/>
        <w:keepNext/>
        <w:keepLines/>
      </w:pPr>
      <w:r w:rsidRPr="001442BF">
        <w:t>Objednatel (příkazce) prohlašuje, že je držitelem výhradní licence k užití loga statutárního města Ostrava (dále jen „logo města“)</w:t>
      </w:r>
      <w:r w:rsidR="0023004F" w:rsidRPr="001442BF">
        <w:t xml:space="preserve"> </w:t>
      </w:r>
      <w:r w:rsidRPr="001442BF">
        <w:t>jako autorského díla a zároveň má výlučné právo užívat logo města jako ochrannou známku ve spojení s výrobky a službami, pro něž je chráněna. Objednatel je oprávněn poskytnout podlicenci k užití loga města třetí osobě.</w:t>
      </w:r>
    </w:p>
    <w:p w:rsidR="00DF3DF6" w:rsidRPr="00F11DAD" w:rsidRDefault="00DF3DF6" w:rsidP="00A81D1A">
      <w:pPr>
        <w:pStyle w:val="Zkladntextodsazen-slo"/>
        <w:keepNext/>
      </w:pPr>
      <w:r w:rsidRPr="001442BF">
        <w:t xml:space="preserve">Objednatel (příkazce) touto smlouvou poskytuje bezúplatně zhotoviteli nevýhradní oprávnění užít logo města pro účely dle obsahu této smlouvy, tzn. umístit logo města na nezbytné dokumenty vytvořené v průběhu realizace díla v rozsahu množstevně a časově omezeném </w:t>
      </w:r>
      <w:r w:rsidRPr="001F3F3C">
        <w:t>ve vztahu k rozsahu a charakteru užití dle této smlouvy. Zhotovitel oprávnění užít logo města za uvedeným účelem, uvedeným způsobem a v</w:t>
      </w:r>
      <w:r>
        <w:t> </w:t>
      </w:r>
      <w:r w:rsidRPr="001F3F3C">
        <w:t>rozsahu</w:t>
      </w:r>
      <w:r>
        <w:t xml:space="preserve"> </w:t>
      </w:r>
      <w:r w:rsidRPr="001F3F3C">
        <w:t>dle této smlouvy přijímá.</w:t>
      </w:r>
    </w:p>
    <w:p w:rsidR="00DF0634" w:rsidRPr="00D50450" w:rsidRDefault="00096FF9" w:rsidP="00A81D1A">
      <w:pPr>
        <w:pStyle w:val="Zkladntextodsazen-slo"/>
        <w:keepNext/>
        <w:keepLines/>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A81D1A">
      <w:pPr>
        <w:pStyle w:val="Nadpis1"/>
        <w:keepLines/>
        <w:spacing w:before="480" w:line="240" w:lineRule="auto"/>
      </w:pPr>
      <w:r w:rsidRPr="00423E8E">
        <w:t>Část B</w:t>
      </w:r>
    </w:p>
    <w:p w:rsidR="00850EF9" w:rsidRPr="00466233" w:rsidRDefault="00850EF9" w:rsidP="00A81D1A">
      <w:pPr>
        <w:pStyle w:val="Nadpis1"/>
        <w:keepLines/>
        <w:spacing w:before="0" w:line="240" w:lineRule="auto"/>
        <w:rPr>
          <w:highlight w:val="yellow"/>
        </w:rPr>
      </w:pPr>
      <w:r w:rsidRPr="00B90F01">
        <w:t>P</w:t>
      </w:r>
      <w:r>
        <w:t>rojektov</w:t>
      </w:r>
      <w:r w:rsidR="00C77298">
        <w:t>é</w:t>
      </w:r>
      <w:r>
        <w:t xml:space="preserve"> dokumentace </w:t>
      </w:r>
      <w:r w:rsidR="00BC4050">
        <w:t>a Plán</w:t>
      </w:r>
      <w:r w:rsidR="00EF6595">
        <w:t>y</w:t>
      </w:r>
      <w:r w:rsidR="00BC4050">
        <w:t xml:space="preserve"> BOZP</w:t>
      </w:r>
    </w:p>
    <w:p w:rsidR="00850EF9" w:rsidRPr="00B90F01" w:rsidRDefault="00850EF9" w:rsidP="00A81D1A">
      <w:pPr>
        <w:pStyle w:val="Nadpis2"/>
        <w:keepLines/>
        <w:spacing w:before="360"/>
      </w:pPr>
    </w:p>
    <w:p w:rsidR="00850EF9" w:rsidRPr="00B90F01" w:rsidRDefault="00850EF9" w:rsidP="00A81D1A">
      <w:pPr>
        <w:pStyle w:val="Nadpis3"/>
        <w:keepLines/>
      </w:pPr>
      <w:r w:rsidRPr="00B90F01">
        <w:t>Předmět</w:t>
      </w:r>
      <w:r w:rsidR="0086077C">
        <w:t xml:space="preserve"> smlouvy</w:t>
      </w:r>
    </w:p>
    <w:p w:rsidR="00026C48" w:rsidRPr="00892F09" w:rsidRDefault="00B77FAF" w:rsidP="00A81D1A">
      <w:pPr>
        <w:pStyle w:val="Odstavecseseznamem"/>
        <w:keepNext/>
        <w:keepLines/>
        <w:numPr>
          <w:ilvl w:val="0"/>
          <w:numId w:val="34"/>
        </w:numPr>
        <w:spacing w:before="120"/>
        <w:rPr>
          <w:szCs w:val="22"/>
        </w:rPr>
      </w:pPr>
      <w:r w:rsidRPr="00892F09">
        <w:rPr>
          <w:color w:val="000000"/>
          <w:szCs w:val="22"/>
        </w:rPr>
        <w:t xml:space="preserve">Zhotovitel se touto smlouvou zavazuje </w:t>
      </w:r>
      <w:r w:rsidR="00892F09">
        <w:rPr>
          <w:color w:val="000000"/>
          <w:szCs w:val="22"/>
        </w:rPr>
        <w:t xml:space="preserve">pro objednatele vypracovat dílo v rámci akce </w:t>
      </w:r>
      <w:r w:rsidR="00892F09" w:rsidRPr="00892F09">
        <w:rPr>
          <w:szCs w:val="22"/>
        </w:rPr>
        <w:t>„Čtyřlístek II. etapa transformace“</w:t>
      </w:r>
      <w:r w:rsidR="00892F09">
        <w:rPr>
          <w:szCs w:val="22"/>
        </w:rPr>
        <w:t xml:space="preserve"> </w:t>
      </w:r>
      <w:r w:rsidR="00BB25FC">
        <w:rPr>
          <w:color w:val="000000"/>
          <w:szCs w:val="22"/>
        </w:rPr>
        <w:t xml:space="preserve">na lokalitách níže uvedených, </w:t>
      </w:r>
      <w:r w:rsidR="00470DEF" w:rsidRPr="00892F09">
        <w:rPr>
          <w:color w:val="000000"/>
          <w:szCs w:val="22"/>
        </w:rPr>
        <w:t xml:space="preserve">podle </w:t>
      </w:r>
      <w:r w:rsidR="00892F09" w:rsidRPr="00892F09">
        <w:rPr>
          <w:szCs w:val="22"/>
        </w:rPr>
        <w:t>„</w:t>
      </w:r>
      <w:r w:rsidR="00892F09" w:rsidRPr="00892F09">
        <w:rPr>
          <w:i/>
          <w:szCs w:val="22"/>
        </w:rPr>
        <w:t>Architektonické studie – čtyřlístek II. etapa transformace</w:t>
      </w:r>
      <w:r w:rsidR="00892F09" w:rsidRPr="00892F09">
        <w:rPr>
          <w:szCs w:val="22"/>
        </w:rPr>
        <w:t>“ zpracované Magistrátem města Ostravy, Prokešovo nám. 8, 729 30 Ostrava, útvarem hlavního architekta a stavebního řádu v říjnu 2016</w:t>
      </w:r>
      <w:r w:rsidR="00B32021">
        <w:rPr>
          <w:szCs w:val="22"/>
        </w:rPr>
        <w:t xml:space="preserve"> a </w:t>
      </w:r>
      <w:r w:rsidR="00B32021" w:rsidRPr="00B32021">
        <w:rPr>
          <w:szCs w:val="22"/>
        </w:rPr>
        <w:t>v souladu s Doporučeným postupem č. 2/2016 – Materiálně technický standard pro služby sociální péče poskytované pobytovou formou zpracovan</w:t>
      </w:r>
      <w:r w:rsidR="00BB25FC">
        <w:rPr>
          <w:szCs w:val="22"/>
        </w:rPr>
        <w:t>ým</w:t>
      </w:r>
      <w:r w:rsidR="00B32021" w:rsidRPr="00B32021">
        <w:rPr>
          <w:szCs w:val="22"/>
        </w:rPr>
        <w:t xml:space="preserve"> Ministerstvem práce a sociálních věcí v květnu 2016</w:t>
      </w:r>
      <w:r w:rsidR="00B32021">
        <w:rPr>
          <w:szCs w:val="22"/>
        </w:rPr>
        <w:t>:</w:t>
      </w:r>
    </w:p>
    <w:p w:rsidR="00026C48" w:rsidRPr="00026C48" w:rsidRDefault="00026C48" w:rsidP="00A81D1A">
      <w:pPr>
        <w:keepNext/>
        <w:keepLines/>
        <w:spacing w:before="120"/>
        <w:ind w:left="709"/>
        <w:rPr>
          <w:szCs w:val="22"/>
        </w:rPr>
      </w:pPr>
      <w:r w:rsidRPr="00026C48">
        <w:rPr>
          <w:szCs w:val="22"/>
        </w:rPr>
        <w:t xml:space="preserve">- OSTRAVA LHOTKA – </w:t>
      </w:r>
      <w:proofErr w:type="spellStart"/>
      <w:proofErr w:type="gramStart"/>
      <w:r w:rsidRPr="00026C48">
        <w:rPr>
          <w:szCs w:val="22"/>
        </w:rPr>
        <w:t>p.č</w:t>
      </w:r>
      <w:proofErr w:type="spellEnd"/>
      <w:r w:rsidRPr="00026C48">
        <w:rPr>
          <w:szCs w:val="22"/>
        </w:rPr>
        <w:t>.</w:t>
      </w:r>
      <w:proofErr w:type="gramEnd"/>
      <w:r w:rsidRPr="00026C48">
        <w:rPr>
          <w:szCs w:val="22"/>
        </w:rPr>
        <w:t xml:space="preserve"> 374/1;</w:t>
      </w:r>
    </w:p>
    <w:p w:rsidR="00026C48" w:rsidRPr="00026C48" w:rsidRDefault="00026C48" w:rsidP="00A81D1A">
      <w:pPr>
        <w:keepNext/>
        <w:keepLines/>
        <w:spacing w:before="120"/>
        <w:ind w:left="709"/>
        <w:rPr>
          <w:szCs w:val="22"/>
        </w:rPr>
      </w:pPr>
      <w:r w:rsidRPr="00026C48">
        <w:rPr>
          <w:szCs w:val="22"/>
        </w:rPr>
        <w:t xml:space="preserve">- OSTRAVA SLEZSKÁ OSTRAVA – </w:t>
      </w:r>
      <w:proofErr w:type="spellStart"/>
      <w:proofErr w:type="gramStart"/>
      <w:r w:rsidRPr="00026C48">
        <w:rPr>
          <w:szCs w:val="22"/>
        </w:rPr>
        <w:t>p.č</w:t>
      </w:r>
      <w:proofErr w:type="spellEnd"/>
      <w:r w:rsidRPr="00026C48">
        <w:rPr>
          <w:szCs w:val="22"/>
        </w:rPr>
        <w:t>.</w:t>
      </w:r>
      <w:proofErr w:type="gramEnd"/>
      <w:r w:rsidRPr="00026C48">
        <w:rPr>
          <w:szCs w:val="22"/>
        </w:rPr>
        <w:t xml:space="preserve"> 4482/1, 4482/4;</w:t>
      </w:r>
    </w:p>
    <w:p w:rsidR="00026C48" w:rsidRPr="00026C48" w:rsidRDefault="00026C48" w:rsidP="00A81D1A">
      <w:pPr>
        <w:keepNext/>
        <w:keepLines/>
        <w:spacing w:before="120"/>
        <w:ind w:left="709"/>
        <w:rPr>
          <w:szCs w:val="22"/>
        </w:rPr>
      </w:pPr>
      <w:r w:rsidRPr="00026C48">
        <w:rPr>
          <w:szCs w:val="22"/>
        </w:rPr>
        <w:t xml:space="preserve">- OSTRAVA SVINOV (I) – </w:t>
      </w:r>
      <w:proofErr w:type="spellStart"/>
      <w:proofErr w:type="gramStart"/>
      <w:r w:rsidRPr="00026C48">
        <w:rPr>
          <w:szCs w:val="22"/>
        </w:rPr>
        <w:t>p.č</w:t>
      </w:r>
      <w:proofErr w:type="spellEnd"/>
      <w:r w:rsidRPr="00026C48">
        <w:rPr>
          <w:szCs w:val="22"/>
        </w:rPr>
        <w:t>.</w:t>
      </w:r>
      <w:proofErr w:type="gramEnd"/>
      <w:r w:rsidRPr="00026C48">
        <w:rPr>
          <w:szCs w:val="22"/>
        </w:rPr>
        <w:t xml:space="preserve"> 3461/1, 530/57;</w:t>
      </w:r>
    </w:p>
    <w:p w:rsidR="00026C48" w:rsidRPr="00026C48" w:rsidRDefault="00026C48" w:rsidP="00A81D1A">
      <w:pPr>
        <w:keepNext/>
        <w:keepLines/>
        <w:spacing w:before="120"/>
        <w:ind w:left="709"/>
        <w:rPr>
          <w:szCs w:val="22"/>
        </w:rPr>
      </w:pPr>
      <w:r w:rsidRPr="00026C48">
        <w:rPr>
          <w:szCs w:val="22"/>
        </w:rPr>
        <w:t xml:space="preserve">- OSTRAVA SVINOV (II) – </w:t>
      </w:r>
      <w:proofErr w:type="spellStart"/>
      <w:proofErr w:type="gramStart"/>
      <w:r w:rsidRPr="00026C48">
        <w:rPr>
          <w:szCs w:val="22"/>
        </w:rPr>
        <w:t>p.č</w:t>
      </w:r>
      <w:proofErr w:type="spellEnd"/>
      <w:r w:rsidRPr="00026C48">
        <w:rPr>
          <w:szCs w:val="22"/>
        </w:rPr>
        <w:t>.</w:t>
      </w:r>
      <w:proofErr w:type="gramEnd"/>
      <w:r w:rsidRPr="00026C48">
        <w:rPr>
          <w:szCs w:val="22"/>
        </w:rPr>
        <w:t xml:space="preserve"> 242/1;</w:t>
      </w:r>
    </w:p>
    <w:p w:rsidR="00B77FAF" w:rsidRPr="00026C48" w:rsidRDefault="00026C48" w:rsidP="00A81D1A">
      <w:pPr>
        <w:keepNext/>
        <w:keepLines/>
        <w:spacing w:before="120"/>
        <w:ind w:left="709"/>
        <w:rPr>
          <w:szCs w:val="22"/>
        </w:rPr>
      </w:pPr>
      <w:r w:rsidRPr="00026C48">
        <w:rPr>
          <w:szCs w:val="22"/>
        </w:rPr>
        <w:t xml:space="preserve">- OSTRAVA ZÁBŘEH – VÍTKOVICKÉ ŽELEZÁRNY – </w:t>
      </w:r>
      <w:proofErr w:type="spellStart"/>
      <w:proofErr w:type="gramStart"/>
      <w:r w:rsidRPr="00026C48">
        <w:rPr>
          <w:szCs w:val="22"/>
        </w:rPr>
        <w:t>p.č</w:t>
      </w:r>
      <w:proofErr w:type="spellEnd"/>
      <w:r w:rsidRPr="00026C48">
        <w:rPr>
          <w:szCs w:val="22"/>
        </w:rPr>
        <w:t>.</w:t>
      </w:r>
      <w:proofErr w:type="gramEnd"/>
      <w:r w:rsidRPr="00026C48">
        <w:rPr>
          <w:szCs w:val="22"/>
        </w:rPr>
        <w:t xml:space="preserve"> 487/3. </w:t>
      </w:r>
      <w:r w:rsidR="00A004D1" w:rsidRPr="00026C48">
        <w:rPr>
          <w:szCs w:val="22"/>
        </w:rPr>
        <w:t xml:space="preserve">(dále jen </w:t>
      </w:r>
      <w:r w:rsidR="00DD613F">
        <w:rPr>
          <w:szCs w:val="22"/>
        </w:rPr>
        <w:t>„stavba“ nebo</w:t>
      </w:r>
      <w:r w:rsidR="00527E23">
        <w:rPr>
          <w:szCs w:val="22"/>
        </w:rPr>
        <w:t xml:space="preserve"> </w:t>
      </w:r>
      <w:r w:rsidR="008D0BEA" w:rsidRPr="00026C48">
        <w:rPr>
          <w:szCs w:val="22"/>
        </w:rPr>
        <w:t>“dílo“</w:t>
      </w:r>
      <w:r w:rsidR="00BB25FC">
        <w:rPr>
          <w:szCs w:val="22"/>
        </w:rPr>
        <w:t>)</w:t>
      </w:r>
    </w:p>
    <w:p w:rsidR="009F3BC7" w:rsidRPr="00470DEF" w:rsidRDefault="009F3BC7" w:rsidP="00A81D1A">
      <w:pPr>
        <w:pStyle w:val="Nadpis1"/>
        <w:keepLines/>
        <w:numPr>
          <w:ilvl w:val="0"/>
          <w:numId w:val="0"/>
        </w:numPr>
        <w:spacing w:before="160" w:after="120" w:line="240" w:lineRule="auto"/>
        <w:ind w:left="357"/>
        <w:rPr>
          <w:sz w:val="22"/>
          <w:szCs w:val="22"/>
        </w:rPr>
      </w:pPr>
      <w:r>
        <w:rPr>
          <w:sz w:val="22"/>
          <w:szCs w:val="22"/>
        </w:rPr>
        <w:t xml:space="preserve">A) </w:t>
      </w:r>
      <w:r w:rsidRPr="00470DEF">
        <w:rPr>
          <w:sz w:val="22"/>
          <w:szCs w:val="22"/>
        </w:rPr>
        <w:t>Projektovou dokumentaci pro územní řízení (dále také „DÚR“)</w:t>
      </w:r>
    </w:p>
    <w:p w:rsidR="00771A5D" w:rsidRPr="00535E5B" w:rsidRDefault="00771A5D" w:rsidP="00A81D1A">
      <w:pPr>
        <w:keepNext/>
        <w:numPr>
          <w:ilvl w:val="0"/>
          <w:numId w:val="15"/>
        </w:numPr>
        <w:rPr>
          <w:szCs w:val="22"/>
        </w:rPr>
      </w:pPr>
      <w:r>
        <w:rPr>
          <w:szCs w:val="22"/>
        </w:rPr>
        <w:t>Projektové</w:t>
      </w:r>
      <w:r w:rsidRPr="005E4AB9">
        <w:rPr>
          <w:szCs w:val="22"/>
        </w:rPr>
        <w:t xml:space="preserve"> dokumentace </w:t>
      </w:r>
      <w:r>
        <w:rPr>
          <w:szCs w:val="22"/>
        </w:rPr>
        <w:t xml:space="preserve">pro územní řízení </w:t>
      </w:r>
      <w:r w:rsidRPr="005E4AB9">
        <w:rPr>
          <w:szCs w:val="22"/>
        </w:rPr>
        <w:t>bu</w:t>
      </w:r>
      <w:r>
        <w:rPr>
          <w:szCs w:val="22"/>
        </w:rPr>
        <w:t>dou zpracovány</w:t>
      </w:r>
      <w:r w:rsidRPr="005E4AB9">
        <w:rPr>
          <w:szCs w:val="22"/>
        </w:rPr>
        <w:t xml:space="preserve"> dle zákona č. 183/2006 Sb., </w:t>
      </w:r>
      <w:r w:rsidRPr="00E43175">
        <w:rPr>
          <w:szCs w:val="22"/>
        </w:rPr>
        <w:t>o územním plánování a stavebním řádu, ve znění pozdějších předpisů</w:t>
      </w:r>
      <w:r>
        <w:rPr>
          <w:szCs w:val="22"/>
        </w:rPr>
        <w:t xml:space="preserve"> </w:t>
      </w:r>
      <w:r w:rsidRPr="00E43175">
        <w:rPr>
          <w:szCs w:val="22"/>
        </w:rPr>
        <w:t>(</w:t>
      </w:r>
      <w:r>
        <w:rPr>
          <w:szCs w:val="22"/>
        </w:rPr>
        <w:t>dále také „</w:t>
      </w:r>
      <w:r w:rsidRPr="00E43175">
        <w:rPr>
          <w:szCs w:val="22"/>
        </w:rPr>
        <w:t>stavební zákon</w:t>
      </w:r>
      <w:r>
        <w:rPr>
          <w:szCs w:val="22"/>
        </w:rPr>
        <w:t>“</w:t>
      </w:r>
      <w:r w:rsidRPr="00E43175">
        <w:rPr>
          <w:szCs w:val="22"/>
        </w:rPr>
        <w:t>)</w:t>
      </w:r>
      <w:r>
        <w:rPr>
          <w:szCs w:val="22"/>
        </w:rPr>
        <w:t>,</w:t>
      </w:r>
      <w:r w:rsidRPr="005E4AB9">
        <w:rPr>
          <w:szCs w:val="22"/>
        </w:rPr>
        <w:t xml:space="preserve"> </w:t>
      </w:r>
      <w:r>
        <w:rPr>
          <w:szCs w:val="22"/>
        </w:rPr>
        <w:br/>
      </w:r>
      <w:r w:rsidRPr="005E4AB9">
        <w:rPr>
          <w:szCs w:val="22"/>
        </w:rPr>
        <w:t xml:space="preserve">dle </w:t>
      </w:r>
      <w:r>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w:t>
      </w:r>
      <w:r>
        <w:rPr>
          <w:szCs w:val="22"/>
        </w:rPr>
        <w:br/>
      </w:r>
      <w:r w:rsidRPr="005E4AB9">
        <w:rPr>
          <w:szCs w:val="22"/>
        </w:rPr>
        <w:t>a dle všech příloh v těchto dokumentech citovaných.</w:t>
      </w:r>
      <w:r w:rsidRPr="00535E5B">
        <w:rPr>
          <w:szCs w:val="22"/>
        </w:rPr>
        <w:t xml:space="preserve"> </w:t>
      </w:r>
    </w:p>
    <w:p w:rsidR="00771A5D" w:rsidRPr="0092133A" w:rsidRDefault="001442BF" w:rsidP="00A81D1A">
      <w:pPr>
        <w:keepNext/>
        <w:numPr>
          <w:ilvl w:val="0"/>
          <w:numId w:val="15"/>
        </w:numPr>
        <w:spacing w:before="60"/>
        <w:ind w:left="714" w:hanging="357"/>
        <w:rPr>
          <w:szCs w:val="22"/>
        </w:rPr>
      </w:pPr>
      <w:r>
        <w:rPr>
          <w:szCs w:val="22"/>
        </w:rPr>
        <w:t>Součástí</w:t>
      </w:r>
      <w:r w:rsidR="00771A5D" w:rsidRPr="00535E5B">
        <w:rPr>
          <w:szCs w:val="22"/>
        </w:rPr>
        <w:t xml:space="preserve"> </w:t>
      </w:r>
      <w:r w:rsidR="00771A5D" w:rsidRPr="001442BF">
        <w:rPr>
          <w:szCs w:val="22"/>
        </w:rPr>
        <w:t>každé</w:t>
      </w:r>
      <w:r w:rsidR="00771A5D">
        <w:rPr>
          <w:szCs w:val="22"/>
        </w:rPr>
        <w:t xml:space="preserve"> </w:t>
      </w:r>
      <w:r w:rsidR="00771A5D" w:rsidRPr="00535E5B">
        <w:rPr>
          <w:szCs w:val="22"/>
        </w:rPr>
        <w:t>projektové dokumentace (DÚR) bude:</w:t>
      </w:r>
    </w:p>
    <w:p w:rsidR="00771A5D" w:rsidRPr="000A1892" w:rsidRDefault="00771A5D" w:rsidP="00A81D1A">
      <w:pPr>
        <w:keepNext/>
        <w:numPr>
          <w:ilvl w:val="1"/>
          <w:numId w:val="16"/>
        </w:numPr>
        <w:rPr>
          <w:szCs w:val="22"/>
        </w:rPr>
      </w:pPr>
      <w:r w:rsidRPr="0075329A">
        <w:rPr>
          <w:color w:val="000000"/>
          <w:szCs w:val="22"/>
        </w:rPr>
        <w:t>geo</w:t>
      </w:r>
      <w:r>
        <w:rPr>
          <w:color w:val="000000"/>
          <w:szCs w:val="22"/>
        </w:rPr>
        <w:t>detické</w:t>
      </w:r>
      <w:r w:rsidRPr="0075329A">
        <w:rPr>
          <w:color w:val="000000"/>
          <w:szCs w:val="22"/>
        </w:rPr>
        <w:t xml:space="preserve"> zaměření </w:t>
      </w:r>
      <w:r w:rsidRPr="005E3FF7">
        <w:rPr>
          <w:szCs w:val="22"/>
        </w:rPr>
        <w:t>řešeného území</w:t>
      </w:r>
      <w:r>
        <w:rPr>
          <w:szCs w:val="22"/>
        </w:rPr>
        <w:t xml:space="preserve"> (polohopis, výškopis)</w:t>
      </w:r>
      <w:r w:rsidRPr="005E3FF7">
        <w:rPr>
          <w:szCs w:val="22"/>
        </w:rPr>
        <w:t xml:space="preserve"> včetně zaměření všech inženýrských sítí,</w:t>
      </w:r>
      <w:r>
        <w:rPr>
          <w:szCs w:val="22"/>
        </w:rPr>
        <w:t xml:space="preserve"> </w:t>
      </w:r>
      <w:r w:rsidRPr="000A1892">
        <w:rPr>
          <w:szCs w:val="22"/>
        </w:rPr>
        <w:t>příp. provedení sond pro upřesnění hloubky položených sítí,</w:t>
      </w:r>
    </w:p>
    <w:p w:rsidR="00771A5D" w:rsidRPr="007E133B" w:rsidRDefault="00771A5D" w:rsidP="00A81D1A">
      <w:pPr>
        <w:keepNext/>
        <w:numPr>
          <w:ilvl w:val="1"/>
          <w:numId w:val="16"/>
        </w:numPr>
        <w:rPr>
          <w:szCs w:val="22"/>
        </w:rPr>
      </w:pPr>
      <w:r w:rsidRPr="007D615D">
        <w:t xml:space="preserve">výsledky veškerých nezbytně nutných průzkumných prací – radonový průzkum, </w:t>
      </w:r>
      <w:proofErr w:type="spellStart"/>
      <w:r w:rsidRPr="007D615D">
        <w:t>inženýrsko</w:t>
      </w:r>
      <w:proofErr w:type="spellEnd"/>
      <w:r w:rsidRPr="007D615D">
        <w:t xml:space="preserve"> - geologický průzkum, </w:t>
      </w:r>
      <w:r w:rsidRPr="008F1B51">
        <w:t>hydrogeologický průzkum</w:t>
      </w:r>
      <w:r w:rsidR="00A81D1A">
        <w:t xml:space="preserve">, korozní průzkum, </w:t>
      </w:r>
      <w:proofErr w:type="spellStart"/>
      <w:r>
        <w:t>atmogeochemický</w:t>
      </w:r>
      <w:proofErr w:type="spellEnd"/>
      <w:r>
        <w:t xml:space="preserve"> (metanový) průzkum, </w:t>
      </w:r>
      <w:r w:rsidRPr="007D615D">
        <w:t>hluková studie, dendrologický průzkum aj., včetně zapracování výsledků průzkumů do projektové dokumentace (DÚR),</w:t>
      </w:r>
    </w:p>
    <w:p w:rsidR="00771A5D" w:rsidRPr="007D615D" w:rsidRDefault="00771A5D" w:rsidP="00A81D1A">
      <w:pPr>
        <w:keepNext/>
        <w:numPr>
          <w:ilvl w:val="1"/>
          <w:numId w:val="16"/>
        </w:numPr>
        <w:rPr>
          <w:szCs w:val="22"/>
        </w:rPr>
      </w:pPr>
      <w:r>
        <w:lastRenderedPageBreak/>
        <w:t xml:space="preserve">všechny výstupy z geodetických a průzkumných prací budou současně dodány v digitální podobě na </w:t>
      </w:r>
      <w:r w:rsidRPr="005060E5">
        <w:t>CD(DVD)-ROM</w:t>
      </w:r>
      <w:r>
        <w:t xml:space="preserve">, a to textová část ve formátu kompatibilním s programem Microsoft WORD, příp. Microsoft EXCEL a geodetické podklady ve formátu *.dwg kompatibilním s programem </w:t>
      </w:r>
      <w:proofErr w:type="spellStart"/>
      <w:r>
        <w:t>AutoCAD</w:t>
      </w:r>
      <w:proofErr w:type="spellEnd"/>
      <w:r>
        <w:t>),</w:t>
      </w:r>
    </w:p>
    <w:p w:rsidR="00771A5D" w:rsidRPr="001442BF" w:rsidRDefault="00771A5D" w:rsidP="00A81D1A">
      <w:pPr>
        <w:keepNext/>
        <w:numPr>
          <w:ilvl w:val="1"/>
          <w:numId w:val="16"/>
        </w:numPr>
        <w:rPr>
          <w:szCs w:val="22"/>
        </w:rPr>
      </w:pPr>
      <w:r w:rsidRPr="001442BF">
        <w:rPr>
          <w:szCs w:val="22"/>
        </w:rPr>
        <w:t xml:space="preserve">doklady o projednání s rozhodujícími orgány a organizacemi ve smyslu stavebního zákona </w:t>
      </w:r>
      <w:r w:rsidRPr="001442BF">
        <w:rPr>
          <w:szCs w:val="22"/>
        </w:rPr>
        <w:br/>
        <w:t>a dle požadavků objednatele a budoucího uživatele,</w:t>
      </w:r>
    </w:p>
    <w:p w:rsidR="00BB25FC" w:rsidRDefault="00771A5D" w:rsidP="00BB25FC">
      <w:pPr>
        <w:keepNext/>
        <w:numPr>
          <w:ilvl w:val="1"/>
          <w:numId w:val="16"/>
        </w:numPr>
        <w:rPr>
          <w:szCs w:val="22"/>
        </w:rPr>
      </w:pPr>
      <w:r w:rsidRPr="001442BF">
        <w:rPr>
          <w:szCs w:val="22"/>
        </w:rPr>
        <w:t>propočet stavby členěný dle jednotlivých stavebních objektů,</w:t>
      </w:r>
    </w:p>
    <w:p w:rsidR="00BB25FC" w:rsidRPr="00BB25FC" w:rsidRDefault="00BB25FC" w:rsidP="00BB25FC">
      <w:pPr>
        <w:keepNext/>
        <w:numPr>
          <w:ilvl w:val="1"/>
          <w:numId w:val="16"/>
        </w:numPr>
        <w:rPr>
          <w:szCs w:val="22"/>
        </w:rPr>
      </w:pPr>
      <w:r w:rsidRPr="00BB25FC">
        <w:rPr>
          <w:szCs w:val="22"/>
        </w:rPr>
        <w:t>DÚR bude obsahovat návrh provozního souboru vnitřního vybavení,</w:t>
      </w:r>
    </w:p>
    <w:p w:rsidR="00771A5D" w:rsidRPr="00BB25FC" w:rsidRDefault="00771A5D" w:rsidP="00A81D1A">
      <w:pPr>
        <w:pStyle w:val="Odstavecseseznamem"/>
        <w:keepNext/>
        <w:numPr>
          <w:ilvl w:val="0"/>
          <w:numId w:val="31"/>
        </w:numPr>
        <w:rPr>
          <w:szCs w:val="22"/>
        </w:rPr>
      </w:pPr>
      <w:r w:rsidRPr="001442BF">
        <w:t xml:space="preserve">Koncepty DÚR zhotovitel objednateli předá v listinné podobě ke každé stavbě zvlášť ve dvou vyhotoveních.  </w:t>
      </w:r>
    </w:p>
    <w:p w:rsidR="00771A5D" w:rsidRPr="001442BF" w:rsidRDefault="00771A5D" w:rsidP="00A81D1A">
      <w:pPr>
        <w:keepNext/>
        <w:numPr>
          <w:ilvl w:val="0"/>
          <w:numId w:val="16"/>
        </w:numPr>
        <w:ind w:left="714" w:hanging="357"/>
        <w:rPr>
          <w:szCs w:val="22"/>
        </w:rPr>
      </w:pPr>
      <w:r w:rsidRPr="001442BF">
        <w:rPr>
          <w:szCs w:val="22"/>
        </w:rPr>
        <w:t xml:space="preserve">Projektové dokumentace (DÚR) budou objednateli předány v elektronické podobě </w:t>
      </w:r>
      <w:r w:rsidRPr="001442BF">
        <w:t>ke každé stavbě zvlášť</w:t>
      </w:r>
      <w:r w:rsidRPr="001442BF">
        <w:rPr>
          <w:szCs w:val="22"/>
        </w:rPr>
        <w:t>, a to následovně:</w:t>
      </w:r>
    </w:p>
    <w:p w:rsidR="00771A5D" w:rsidRPr="001442BF" w:rsidRDefault="00771A5D" w:rsidP="00A81D1A">
      <w:pPr>
        <w:pStyle w:val="Zkladntextodsazen3"/>
        <w:keepNext/>
        <w:numPr>
          <w:ilvl w:val="1"/>
          <w:numId w:val="16"/>
        </w:numPr>
        <w:spacing w:after="0"/>
        <w:rPr>
          <w:sz w:val="22"/>
          <w:szCs w:val="22"/>
        </w:rPr>
      </w:pPr>
      <w:r w:rsidRPr="001442BF">
        <w:rPr>
          <w:sz w:val="22"/>
          <w:szCs w:val="22"/>
        </w:rPr>
        <w:t xml:space="preserve">1x CD(DVD)-ROM s kompletní DÚR v elektronické podobě, a to textová část ve formátu kompatibilním s programem Microsoft WORD a výkresová část ve formátu kompatibilním s programem </w:t>
      </w:r>
      <w:proofErr w:type="spellStart"/>
      <w:r w:rsidRPr="001442BF">
        <w:rPr>
          <w:sz w:val="22"/>
          <w:szCs w:val="22"/>
        </w:rPr>
        <w:t>AutoCAD</w:t>
      </w:r>
      <w:proofErr w:type="spellEnd"/>
      <w:r w:rsidRPr="001442BF">
        <w:rPr>
          <w:sz w:val="22"/>
          <w:szCs w:val="22"/>
        </w:rPr>
        <w:t xml:space="preserve"> 2010 pro čtení a zápis (*.dwg), </w:t>
      </w:r>
    </w:p>
    <w:p w:rsidR="00771A5D" w:rsidRPr="007D615D" w:rsidRDefault="00771A5D" w:rsidP="00A81D1A">
      <w:pPr>
        <w:keepNext/>
        <w:numPr>
          <w:ilvl w:val="1"/>
          <w:numId w:val="16"/>
        </w:numPr>
        <w:tabs>
          <w:tab w:val="left" w:pos="1080"/>
          <w:tab w:val="left" w:pos="1800"/>
        </w:tabs>
        <w:rPr>
          <w:color w:val="000000"/>
          <w:szCs w:val="22"/>
        </w:rPr>
      </w:pPr>
      <w:r w:rsidRPr="001442BF">
        <w:rPr>
          <w:szCs w:val="22"/>
        </w:rPr>
        <w:t xml:space="preserve"> 1x CD(DVD)-ROM s kompletní DÚR v elektronické podobě, a to textová část ve formátu kompatibilním s programem Microsoft WORD a výkresová část ve formátu kompatibilním </w:t>
      </w:r>
      <w:r w:rsidRPr="001442BF">
        <w:rPr>
          <w:szCs w:val="22"/>
        </w:rPr>
        <w:br/>
        <w:t xml:space="preserve">s programem Adobe </w:t>
      </w:r>
      <w:proofErr w:type="spellStart"/>
      <w:r w:rsidRPr="001442BF">
        <w:rPr>
          <w:szCs w:val="22"/>
        </w:rPr>
        <w:t>Acrobat</w:t>
      </w:r>
      <w:proofErr w:type="spellEnd"/>
      <w:r w:rsidRPr="001442BF">
        <w:rPr>
          <w:szCs w:val="22"/>
        </w:rPr>
        <w:t xml:space="preserve"> </w:t>
      </w:r>
      <w:proofErr w:type="spellStart"/>
      <w:r w:rsidRPr="001442BF">
        <w:rPr>
          <w:szCs w:val="22"/>
        </w:rPr>
        <w:t>Reader</w:t>
      </w:r>
      <w:proofErr w:type="spellEnd"/>
      <w:r w:rsidRPr="001442BF">
        <w:rPr>
          <w:szCs w:val="22"/>
        </w:rPr>
        <w:t xml:space="preserve"> (*.</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 </w:t>
      </w:r>
      <w:r>
        <w:rPr>
          <w:color w:val="000000"/>
          <w:szCs w:val="22"/>
        </w:rPr>
        <w:t>s objednatelem v jiném formátu.</w:t>
      </w:r>
    </w:p>
    <w:p w:rsidR="009F3BC7" w:rsidRPr="0090206E" w:rsidRDefault="009F3BC7" w:rsidP="00A81D1A">
      <w:pPr>
        <w:keepNext/>
        <w:keepLines/>
        <w:tabs>
          <w:tab w:val="left" w:pos="1080"/>
          <w:tab w:val="left" w:pos="1800"/>
        </w:tabs>
        <w:ind w:left="737"/>
        <w:rPr>
          <w:color w:val="000000"/>
          <w:szCs w:val="22"/>
        </w:rPr>
      </w:pPr>
    </w:p>
    <w:p w:rsidR="009F3BC7" w:rsidRPr="00470DEF" w:rsidRDefault="009F3BC7" w:rsidP="00A81D1A">
      <w:pPr>
        <w:pStyle w:val="Nadpis1"/>
        <w:numPr>
          <w:ilvl w:val="0"/>
          <w:numId w:val="0"/>
        </w:numPr>
        <w:spacing w:before="160"/>
        <w:ind w:left="357"/>
        <w:rPr>
          <w:sz w:val="22"/>
          <w:szCs w:val="22"/>
        </w:rPr>
      </w:pPr>
      <w:r>
        <w:rPr>
          <w:sz w:val="22"/>
          <w:szCs w:val="22"/>
        </w:rPr>
        <w:t xml:space="preserve">B) </w:t>
      </w:r>
      <w:r w:rsidRPr="00470DEF">
        <w:rPr>
          <w:sz w:val="22"/>
          <w:szCs w:val="22"/>
        </w:rPr>
        <w:t xml:space="preserve">Projektovou dokumentaci pro stavební povolení (dále také „DSP“) </w:t>
      </w:r>
    </w:p>
    <w:p w:rsidR="00771A5D" w:rsidRPr="00A778DE" w:rsidRDefault="00771A5D" w:rsidP="00A81D1A">
      <w:pPr>
        <w:pStyle w:val="Zkladntextodsazen3"/>
        <w:keepNext/>
        <w:numPr>
          <w:ilvl w:val="0"/>
          <w:numId w:val="19"/>
        </w:numPr>
        <w:spacing w:after="0"/>
        <w:rPr>
          <w:sz w:val="22"/>
          <w:szCs w:val="22"/>
        </w:rPr>
      </w:pPr>
      <w:r w:rsidRPr="00A778DE">
        <w:rPr>
          <w:sz w:val="22"/>
          <w:szCs w:val="22"/>
        </w:rPr>
        <w:t xml:space="preserve">Projektové dokumentace pro stavební povolení budou zpracovány dle zákona č. 183/2006 Sb., </w:t>
      </w:r>
      <w:r w:rsidRPr="00A778DE">
        <w:rPr>
          <w:sz w:val="22"/>
          <w:szCs w:val="22"/>
        </w:rPr>
        <w:br/>
        <w:t>o územním plánování a stavebním řádu, ve znění pozdějších předpisů (dále také „stavební zákon“), dle prováděcích předpisů a vyhlášek k tomuto zákonu, ve znění pozdějších předpisů a dle všech příloh v těchto dokumentech citovaných.</w:t>
      </w:r>
    </w:p>
    <w:p w:rsidR="00771A5D" w:rsidRPr="001D564B" w:rsidRDefault="00771A5D" w:rsidP="00A81D1A">
      <w:pPr>
        <w:pStyle w:val="Zkladntextodsazen3"/>
        <w:keepNext/>
        <w:numPr>
          <w:ilvl w:val="0"/>
          <w:numId w:val="15"/>
        </w:numPr>
        <w:spacing w:before="60" w:after="0"/>
        <w:ind w:left="714" w:hanging="357"/>
        <w:rPr>
          <w:sz w:val="22"/>
          <w:szCs w:val="22"/>
        </w:rPr>
      </w:pPr>
      <w:r w:rsidRPr="00A778DE">
        <w:rPr>
          <w:sz w:val="22"/>
          <w:szCs w:val="22"/>
        </w:rPr>
        <w:t xml:space="preserve">Součástí každé </w:t>
      </w:r>
      <w:r w:rsidRPr="001D564B">
        <w:rPr>
          <w:sz w:val="22"/>
          <w:szCs w:val="22"/>
        </w:rPr>
        <w:t>projektové dokumentace (DSP) bud</w:t>
      </w:r>
      <w:r>
        <w:rPr>
          <w:sz w:val="22"/>
          <w:szCs w:val="22"/>
        </w:rPr>
        <w:t>ou</w:t>
      </w:r>
      <w:r w:rsidRPr="001D564B">
        <w:rPr>
          <w:sz w:val="22"/>
          <w:szCs w:val="22"/>
        </w:rPr>
        <w:t xml:space="preserve">: </w:t>
      </w:r>
    </w:p>
    <w:p w:rsidR="00771A5D" w:rsidRDefault="00771A5D" w:rsidP="00A81D1A">
      <w:pPr>
        <w:keepNext/>
        <w:numPr>
          <w:ilvl w:val="1"/>
          <w:numId w:val="17"/>
        </w:numPr>
        <w:rPr>
          <w:szCs w:val="22"/>
        </w:rPr>
      </w:pPr>
      <w:r w:rsidRPr="0094475E">
        <w:rPr>
          <w:szCs w:val="22"/>
        </w:rPr>
        <w:t>doklady o výsledcích jednání s příslušnými orgány a organizacemi ve smyslu stavebního zákona a s ostatními účastníky řízení včetně zapracování podmínek z vydaných pravomocných rozhodnutí do DSP (rozhodnutí o kácení, atd.), aby mohlo být vydáno pravomocné stavební povolení,</w:t>
      </w:r>
    </w:p>
    <w:p w:rsidR="00771A5D" w:rsidRPr="0094475E" w:rsidRDefault="00771A5D" w:rsidP="00A81D1A">
      <w:pPr>
        <w:keepNext/>
        <w:numPr>
          <w:ilvl w:val="1"/>
          <w:numId w:val="17"/>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771A5D" w:rsidRDefault="00771A5D" w:rsidP="00A81D1A">
      <w:pPr>
        <w:keepNext/>
        <w:numPr>
          <w:ilvl w:val="1"/>
          <w:numId w:val="17"/>
        </w:numPr>
        <w:rPr>
          <w:szCs w:val="22"/>
        </w:rPr>
      </w:pPr>
      <w:r w:rsidRPr="007D615D">
        <w:rPr>
          <w:szCs w:val="22"/>
        </w:rPr>
        <w:t>oceněný rozpočet stavby členěný dle jednotlivých stavebních objektů, časový harmonogram, trvalé a 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Pr>
          <w:szCs w:val="22"/>
        </w:rPr>
        <w:t xml:space="preserve"> přiloženy do DSP ze stupně DÚR,</w:t>
      </w:r>
    </w:p>
    <w:p w:rsidR="00BB25FC" w:rsidRPr="00BB25FC" w:rsidRDefault="00BB25FC" w:rsidP="00BB25FC">
      <w:pPr>
        <w:keepNext/>
        <w:numPr>
          <w:ilvl w:val="1"/>
          <w:numId w:val="17"/>
        </w:numPr>
        <w:rPr>
          <w:szCs w:val="22"/>
        </w:rPr>
      </w:pPr>
      <w:r>
        <w:rPr>
          <w:szCs w:val="22"/>
        </w:rPr>
        <w:t>DSP</w:t>
      </w:r>
      <w:r w:rsidRPr="00BB25FC">
        <w:rPr>
          <w:szCs w:val="22"/>
        </w:rPr>
        <w:t xml:space="preserve"> bude obsahovat návrh provozního souboru vnitřního vybavení,</w:t>
      </w:r>
    </w:p>
    <w:p w:rsidR="00771A5D" w:rsidRDefault="00771A5D" w:rsidP="00A81D1A">
      <w:pPr>
        <w:keepNext/>
        <w:numPr>
          <w:ilvl w:val="1"/>
          <w:numId w:val="17"/>
        </w:numPr>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771A5D" w:rsidRDefault="00771A5D" w:rsidP="00A81D1A">
      <w:pPr>
        <w:keepNext/>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BB25FC" w:rsidRPr="006C6EA5" w:rsidRDefault="00771A5D" w:rsidP="00645C70">
      <w:pPr>
        <w:keepNext/>
        <w:ind w:left="1134"/>
        <w:rPr>
          <w:rFonts w:ascii="Arial" w:hAnsi="Arial" w:cs="Arial"/>
          <w:b/>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4B5EAB">
        <w:rPr>
          <w:rFonts w:ascii="Arial" w:hAnsi="Arial" w:cs="Arial"/>
          <w:b/>
          <w:sz w:val="20"/>
          <w:szCs w:val="22"/>
        </w:rPr>
        <w:t>Výstupem</w:t>
      </w:r>
      <w:r w:rsidRPr="004B5EAB">
        <w:rPr>
          <w:rFonts w:ascii="Arial" w:hAnsi="Arial" w:cs="Arial"/>
          <w:sz w:val="20"/>
          <w:szCs w:val="22"/>
        </w:rPr>
        <w:t xml:space="preserve"> </w:t>
      </w:r>
      <w:r w:rsidRPr="004B5EAB">
        <w:rPr>
          <w:rFonts w:ascii="Arial" w:hAnsi="Arial" w:cs="Arial"/>
          <w:b/>
          <w:sz w:val="20"/>
          <w:szCs w:val="22"/>
        </w:rPr>
        <w:t xml:space="preserve">specifikace souborů, kompletů nebo vysvětlení vyšší jednotkové ceny položek je vždy naskenovaný dokument opatřený podpisem </w:t>
      </w:r>
      <w:r w:rsidRPr="006C6EA5">
        <w:rPr>
          <w:rFonts w:ascii="Arial" w:hAnsi="Arial" w:cs="Arial"/>
          <w:b/>
          <w:sz w:val="20"/>
          <w:szCs w:val="22"/>
        </w:rPr>
        <w:t>autorizovaného projektanta.</w:t>
      </w:r>
    </w:p>
    <w:p w:rsidR="00505761" w:rsidRPr="006C6EA5" w:rsidRDefault="00505761" w:rsidP="00A81D1A">
      <w:pPr>
        <w:pStyle w:val="Odstavecseseznamem"/>
        <w:keepNext/>
        <w:numPr>
          <w:ilvl w:val="0"/>
          <w:numId w:val="17"/>
        </w:numPr>
        <w:rPr>
          <w:szCs w:val="22"/>
        </w:rPr>
      </w:pPr>
      <w:r w:rsidRPr="006C6EA5">
        <w:rPr>
          <w:szCs w:val="22"/>
        </w:rPr>
        <w:t xml:space="preserve">Stavební rozpočet je nutno členit na stavební objekty, popř. dílčí stavební nebo funkční celky, případně jiné obdobné části a to tak, aby bylo možno jednoznačně vymezit hlavní a vedlejší aktivity projektu. </w:t>
      </w:r>
    </w:p>
    <w:p w:rsidR="00505761" w:rsidRPr="006C6EA5" w:rsidRDefault="00505761" w:rsidP="00A81D1A">
      <w:pPr>
        <w:pStyle w:val="Odstavecseseznamem"/>
        <w:keepNext/>
        <w:numPr>
          <w:ilvl w:val="0"/>
          <w:numId w:val="17"/>
        </w:numPr>
        <w:rPr>
          <w:szCs w:val="22"/>
        </w:rPr>
      </w:pPr>
      <w:r w:rsidRPr="006C6EA5">
        <w:rPr>
          <w:szCs w:val="22"/>
        </w:rPr>
        <w:t>Položkový rozpočet bude dále členěn dle aktuálních podmínek poskytovatele na hlavní/vedlejší aktivity projektu a na způsobilé/nezpůsobilé výdaje v souladu s požadavky Specifických pravidel pro žadatele a příjemce Integrovaného regionálního operačního programu.</w:t>
      </w:r>
    </w:p>
    <w:p w:rsidR="00771A5D" w:rsidRPr="006C6EA5" w:rsidRDefault="00771A5D" w:rsidP="00A81D1A">
      <w:pPr>
        <w:pStyle w:val="Odstavecseseznamem"/>
        <w:keepNext/>
        <w:numPr>
          <w:ilvl w:val="0"/>
          <w:numId w:val="17"/>
        </w:numPr>
        <w:rPr>
          <w:szCs w:val="22"/>
        </w:rPr>
      </w:pPr>
      <w:r w:rsidRPr="006C6EA5">
        <w:t xml:space="preserve">Koncepty DSP zhotovitel objednateli předá v listinné podobě ke každé stavbě zvlášť ve dvou vyhotoveních.  </w:t>
      </w:r>
    </w:p>
    <w:p w:rsidR="00771A5D" w:rsidRPr="001442BF" w:rsidRDefault="00771A5D" w:rsidP="00A81D1A">
      <w:pPr>
        <w:pStyle w:val="Zkladntextodsazen3"/>
        <w:keepNext/>
        <w:numPr>
          <w:ilvl w:val="0"/>
          <w:numId w:val="17"/>
        </w:numPr>
        <w:spacing w:after="0"/>
        <w:rPr>
          <w:sz w:val="22"/>
          <w:szCs w:val="22"/>
        </w:rPr>
      </w:pPr>
      <w:r w:rsidRPr="006C6EA5">
        <w:rPr>
          <w:sz w:val="22"/>
          <w:szCs w:val="22"/>
        </w:rPr>
        <w:t>Projektové dokumentace (DSP</w:t>
      </w:r>
      <w:r w:rsidRPr="001442BF">
        <w:rPr>
          <w:sz w:val="22"/>
          <w:szCs w:val="22"/>
        </w:rPr>
        <w:t xml:space="preserve">) budou objednateli předány v elektronické podobě ke každé stavbě zvlášť, a to následovně: </w:t>
      </w:r>
    </w:p>
    <w:p w:rsidR="00771A5D" w:rsidRDefault="00771A5D" w:rsidP="00A81D1A">
      <w:pPr>
        <w:pStyle w:val="Zkladntextodsazen3"/>
        <w:keepNext/>
        <w:numPr>
          <w:ilvl w:val="1"/>
          <w:numId w:val="17"/>
        </w:numPr>
        <w:spacing w:after="0"/>
        <w:rPr>
          <w:sz w:val="22"/>
          <w:szCs w:val="22"/>
        </w:rPr>
      </w:pPr>
      <w:r w:rsidRPr="001442BF">
        <w:rPr>
          <w:sz w:val="22"/>
          <w:szCs w:val="22"/>
        </w:rPr>
        <w:t>1x CD(DVD)-ROM s kompletní DSP v </w:t>
      </w:r>
      <w:r w:rsidRPr="001D564B">
        <w:rPr>
          <w:sz w:val="22"/>
          <w:szCs w:val="22"/>
        </w:rPr>
        <w:t>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p>
    <w:p w:rsidR="00A778DE" w:rsidRPr="006C6EA5" w:rsidRDefault="00771A5D" w:rsidP="00A81D1A">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w:t>
      </w:r>
      <w:r w:rsidRPr="006C6EA5">
        <w:rPr>
          <w:sz w:val="22"/>
          <w:szCs w:val="22"/>
        </w:rPr>
        <w:t xml:space="preserve">kompatibilním s programem Microsoft WORD a výkresová část ve formátu kompatibilním </w:t>
      </w:r>
      <w:r w:rsidRPr="006C6EA5">
        <w:rPr>
          <w:sz w:val="22"/>
          <w:szCs w:val="22"/>
        </w:rPr>
        <w:br/>
        <w:t xml:space="preserve">s programem Adobe </w:t>
      </w:r>
      <w:proofErr w:type="spellStart"/>
      <w:r w:rsidRPr="006C6EA5">
        <w:rPr>
          <w:sz w:val="22"/>
          <w:szCs w:val="22"/>
        </w:rPr>
        <w:t>Acrobat</w:t>
      </w:r>
      <w:proofErr w:type="spellEnd"/>
      <w:r w:rsidRPr="006C6EA5">
        <w:rPr>
          <w:sz w:val="22"/>
          <w:szCs w:val="22"/>
        </w:rPr>
        <w:t xml:space="preserve"> </w:t>
      </w:r>
      <w:proofErr w:type="spellStart"/>
      <w:r w:rsidRPr="006C6EA5">
        <w:rPr>
          <w:sz w:val="22"/>
          <w:szCs w:val="22"/>
        </w:rPr>
        <w:t>Reader</w:t>
      </w:r>
      <w:proofErr w:type="spellEnd"/>
      <w:r w:rsidRPr="006C6EA5">
        <w:rPr>
          <w:sz w:val="22"/>
          <w:szCs w:val="22"/>
        </w:rPr>
        <w:t xml:space="preserve"> (*.</w:t>
      </w:r>
      <w:proofErr w:type="spellStart"/>
      <w:r w:rsidRPr="006C6EA5">
        <w:rPr>
          <w:sz w:val="22"/>
          <w:szCs w:val="22"/>
        </w:rPr>
        <w:t>pdf</w:t>
      </w:r>
      <w:proofErr w:type="spellEnd"/>
      <w:r w:rsidRPr="006C6EA5">
        <w:rPr>
          <w:sz w:val="22"/>
          <w:szCs w:val="22"/>
        </w:rPr>
        <w:t xml:space="preserve">), příp. po dohodě s objednatelem v jiném formátu, </w:t>
      </w:r>
    </w:p>
    <w:p w:rsidR="005C1BDE" w:rsidRPr="005C1BDE" w:rsidRDefault="00A778DE" w:rsidP="005C1BDE">
      <w:pPr>
        <w:pStyle w:val="Odstavecseseznamem"/>
        <w:keepNext/>
        <w:numPr>
          <w:ilvl w:val="1"/>
          <w:numId w:val="17"/>
        </w:numPr>
        <w:rPr>
          <w:szCs w:val="22"/>
        </w:rPr>
      </w:pPr>
      <w:r w:rsidRPr="006C6EA5">
        <w:rPr>
          <w:szCs w:val="22"/>
        </w:rPr>
        <w:t xml:space="preserve">2x CD(DVD)-ROM se soupisem stavebních prací, dodávek a služeb s výkazem výměr v elektronické podobě (1x oceněný a 1x neoceněný) podle § 12 vyhlášky č. 169/2016 Sb., o stanovení rozsahu dokumentace veřejné zakázky na stavební práce a soupisu stavebních prací, dodávek a služeb s výkazem výměr.  Soupis stavebních prací, dodávek a služeb s výkazem výměr zhotovitel poskytne v elektronických formátech: </w:t>
      </w:r>
    </w:p>
    <w:p w:rsidR="005C1BDE" w:rsidRPr="005C1BDE" w:rsidRDefault="005C1BDE" w:rsidP="005C1BDE">
      <w:pPr>
        <w:pStyle w:val="Odstavecseseznamem"/>
        <w:keepNext/>
        <w:numPr>
          <w:ilvl w:val="0"/>
          <w:numId w:val="48"/>
        </w:numPr>
      </w:pPr>
      <w:r w:rsidRPr="005C1BDE">
        <w:rPr>
          <w:rFonts w:ascii="Arial" w:hAnsi="Arial" w:cs="Arial"/>
          <w:b/>
          <w:sz w:val="20"/>
        </w:rPr>
        <w:t>*.</w:t>
      </w:r>
      <w:proofErr w:type="spellStart"/>
      <w:r w:rsidR="00A778DE" w:rsidRPr="005C1BDE">
        <w:rPr>
          <w:rFonts w:ascii="Arial" w:hAnsi="Arial" w:cs="Arial"/>
          <w:b/>
          <w:sz w:val="20"/>
        </w:rPr>
        <w:t>x</w:t>
      </w:r>
      <w:r w:rsidRPr="005C1BDE">
        <w:rPr>
          <w:rFonts w:ascii="Arial" w:hAnsi="Arial" w:cs="Arial"/>
          <w:b/>
          <w:sz w:val="20"/>
        </w:rPr>
        <w:t>ls</w:t>
      </w:r>
      <w:proofErr w:type="spellEnd"/>
      <w:r w:rsidRPr="005C1BDE">
        <w:rPr>
          <w:rFonts w:ascii="Arial" w:hAnsi="Arial" w:cs="Arial"/>
          <w:b/>
          <w:sz w:val="20"/>
        </w:rPr>
        <w:t>/</w:t>
      </w:r>
      <w:proofErr w:type="spellStart"/>
      <w:r w:rsidRPr="005C1BDE">
        <w:rPr>
          <w:rFonts w:ascii="Arial" w:hAnsi="Arial" w:cs="Arial"/>
          <w:b/>
          <w:sz w:val="20"/>
        </w:rPr>
        <w:t>xlsx</w:t>
      </w:r>
      <w:proofErr w:type="spellEnd"/>
      <w:r w:rsidRPr="005C1BDE">
        <w:rPr>
          <w:rFonts w:ascii="Arial" w:hAnsi="Arial" w:cs="Arial"/>
          <w:b/>
          <w:sz w:val="20"/>
        </w:rPr>
        <w:t xml:space="preserve"> </w:t>
      </w:r>
      <w:r w:rsidRPr="005C1BDE">
        <w:t>(výstup z rozpočtového programu EXCEL VZ),</w:t>
      </w:r>
    </w:p>
    <w:p w:rsidR="005C1BDE" w:rsidRPr="005C1BDE" w:rsidRDefault="00A778DE" w:rsidP="005C1BDE">
      <w:pPr>
        <w:pStyle w:val="Odstavecseseznamem"/>
        <w:keepNext/>
        <w:numPr>
          <w:ilvl w:val="0"/>
          <w:numId w:val="48"/>
        </w:numPr>
      </w:pPr>
      <w:r w:rsidRPr="005C1BDE">
        <w:rPr>
          <w:rFonts w:ascii="Arial" w:hAnsi="Arial" w:cs="Arial"/>
          <w:b/>
          <w:sz w:val="20"/>
        </w:rPr>
        <w:t xml:space="preserve">originál v </w:t>
      </w:r>
      <w:r w:rsidR="005C1BDE" w:rsidRPr="005C1BDE">
        <w:rPr>
          <w:rFonts w:ascii="Arial" w:hAnsi="Arial" w:cs="Arial"/>
          <w:b/>
          <w:sz w:val="20"/>
        </w:rPr>
        <w:t>*.</w:t>
      </w:r>
      <w:proofErr w:type="spellStart"/>
      <w:r w:rsidRPr="005C1BDE">
        <w:rPr>
          <w:rFonts w:ascii="Arial" w:hAnsi="Arial" w:cs="Arial"/>
          <w:b/>
          <w:sz w:val="20"/>
        </w:rPr>
        <w:t>pdf</w:t>
      </w:r>
      <w:proofErr w:type="spellEnd"/>
      <w:r w:rsidRPr="005C1BDE">
        <w:rPr>
          <w:rFonts w:ascii="Arial" w:hAnsi="Arial" w:cs="Arial"/>
          <w:b/>
          <w:sz w:val="20"/>
        </w:rPr>
        <w:t xml:space="preserve"> </w:t>
      </w:r>
      <w:r w:rsidRPr="005C1BDE">
        <w:t xml:space="preserve">(Portable </w:t>
      </w:r>
      <w:proofErr w:type="spellStart"/>
      <w:r w:rsidRPr="005C1BDE">
        <w:t>Document</w:t>
      </w:r>
      <w:proofErr w:type="spellEnd"/>
      <w:r w:rsidRPr="005C1BDE">
        <w:t xml:space="preserve"> </w:t>
      </w:r>
      <w:proofErr w:type="spellStart"/>
      <w:r w:rsidRPr="005C1BDE">
        <w:t>Format</w:t>
      </w:r>
      <w:proofErr w:type="spellEnd"/>
      <w:r w:rsidRPr="005C1BDE">
        <w:t>, kde tvoří úvodní stranu naskenovaný soupis stavebních prací, dodávek a služeb</w:t>
      </w:r>
      <w:r w:rsidRPr="005C1BDE">
        <w:tab/>
        <w:t xml:space="preserve"> opatřený podpi</w:t>
      </w:r>
      <w:r w:rsidR="005C1BDE" w:rsidRPr="005C1BDE">
        <w:t>sem autorizovaného projektanta),</w:t>
      </w:r>
    </w:p>
    <w:p w:rsidR="009F3BC7" w:rsidRPr="005C1BDE" w:rsidRDefault="00A778DE" w:rsidP="005C1BDE">
      <w:pPr>
        <w:pStyle w:val="Odstavecseseznamem"/>
        <w:keepNext/>
        <w:numPr>
          <w:ilvl w:val="0"/>
          <w:numId w:val="48"/>
        </w:numPr>
        <w:rPr>
          <w:rFonts w:ascii="Arial" w:hAnsi="Arial" w:cs="Arial"/>
          <w:b/>
          <w:sz w:val="20"/>
        </w:rPr>
      </w:pPr>
      <w:r w:rsidRPr="005C1BDE">
        <w:rPr>
          <w:rFonts w:ascii="Arial" w:hAnsi="Arial" w:cs="Arial"/>
          <w:b/>
          <w:sz w:val="20"/>
        </w:rPr>
        <w:t xml:space="preserve">ve </w:t>
      </w:r>
      <w:proofErr w:type="gramStart"/>
      <w:r w:rsidRPr="005C1BDE">
        <w:rPr>
          <w:rFonts w:ascii="Arial" w:hAnsi="Arial" w:cs="Arial"/>
          <w:b/>
          <w:sz w:val="20"/>
        </w:rPr>
        <w:t xml:space="preserve">struktuře </w:t>
      </w:r>
      <w:r w:rsidR="005C1BDE" w:rsidRPr="005C1BDE">
        <w:rPr>
          <w:rFonts w:ascii="Arial" w:hAnsi="Arial" w:cs="Arial"/>
          <w:b/>
          <w:sz w:val="20"/>
        </w:rPr>
        <w:t>*.</w:t>
      </w:r>
      <w:proofErr w:type="spellStart"/>
      <w:r w:rsidRPr="005C1BDE">
        <w:rPr>
          <w:rFonts w:ascii="Arial" w:hAnsi="Arial" w:cs="Arial"/>
          <w:b/>
          <w:sz w:val="20"/>
        </w:rPr>
        <w:t>xml</w:t>
      </w:r>
      <w:proofErr w:type="spellEnd"/>
      <w:proofErr w:type="gramEnd"/>
      <w:r w:rsidRPr="005C1BDE">
        <w:rPr>
          <w:rFonts w:ascii="Arial" w:hAnsi="Arial" w:cs="Arial"/>
          <w:b/>
          <w:sz w:val="20"/>
        </w:rPr>
        <w:t xml:space="preserve"> </w:t>
      </w:r>
      <w:r w:rsidRPr="005C1BDE">
        <w:rPr>
          <w:b/>
        </w:rPr>
        <w:t>(</w:t>
      </w:r>
      <w:proofErr w:type="spellStart"/>
      <w:r w:rsidRPr="005C1BDE">
        <w:t>Extensible</w:t>
      </w:r>
      <w:proofErr w:type="spellEnd"/>
      <w:r w:rsidRPr="005C1BDE">
        <w:t xml:space="preserve"> </w:t>
      </w:r>
      <w:proofErr w:type="spellStart"/>
      <w:r w:rsidRPr="005C1BDE">
        <w:t>Markup</w:t>
      </w:r>
      <w:proofErr w:type="spellEnd"/>
      <w:r w:rsidRPr="005C1BDE">
        <w:t xml:space="preserve"> </w:t>
      </w:r>
      <w:proofErr w:type="spellStart"/>
      <w:r w:rsidRPr="005C1BDE">
        <w:t>Language</w:t>
      </w:r>
      <w:proofErr w:type="spellEnd"/>
      <w:r w:rsidRPr="005C1BDE">
        <w:t xml:space="preserve"> </w:t>
      </w:r>
      <w:proofErr w:type="spellStart"/>
      <w:r w:rsidRPr="005C1BDE">
        <w:t>Document</w:t>
      </w:r>
      <w:proofErr w:type="spellEnd"/>
      <w:r w:rsidRPr="005C1BDE">
        <w:t xml:space="preserve">) </w:t>
      </w:r>
      <w:r w:rsidR="005C1BDE" w:rsidRPr="005C1BDE">
        <w:t>s datovým předpisem</w:t>
      </w:r>
      <w:r w:rsidR="005C1BDE" w:rsidRPr="005C1BDE">
        <w:rPr>
          <w:rFonts w:ascii="Arial" w:hAnsi="Arial" w:cs="Arial"/>
          <w:b/>
        </w:rPr>
        <w:t xml:space="preserve"> </w:t>
      </w:r>
      <w:r w:rsidRPr="005C1BDE">
        <w:rPr>
          <w:rFonts w:ascii="Arial" w:hAnsi="Arial" w:cs="Arial"/>
          <w:b/>
        </w:rPr>
        <w:t xml:space="preserve"> </w:t>
      </w:r>
      <w:r w:rsidRPr="005C1BDE">
        <w:rPr>
          <w:rFonts w:ascii="Arial" w:hAnsi="Arial" w:cs="Arial"/>
          <w:b/>
          <w:sz w:val="20"/>
        </w:rPr>
        <w:t>.</w:t>
      </w:r>
      <w:proofErr w:type="spellStart"/>
      <w:r w:rsidRPr="005C1BDE">
        <w:rPr>
          <w:rFonts w:ascii="Arial" w:hAnsi="Arial" w:cs="Arial"/>
          <w:b/>
          <w:sz w:val="20"/>
        </w:rPr>
        <w:t>e</w:t>
      </w:r>
      <w:r w:rsidR="005C1BDE">
        <w:rPr>
          <w:rFonts w:ascii="Arial" w:hAnsi="Arial" w:cs="Arial"/>
          <w:b/>
          <w:sz w:val="20"/>
        </w:rPr>
        <w:t>S</w:t>
      </w:r>
      <w:r w:rsidRPr="005C1BDE">
        <w:rPr>
          <w:rFonts w:ascii="Arial" w:hAnsi="Arial" w:cs="Arial"/>
          <w:b/>
          <w:sz w:val="20"/>
        </w:rPr>
        <w:t>oupis</w:t>
      </w:r>
      <w:proofErr w:type="spellEnd"/>
      <w:r w:rsidR="005C1BDE" w:rsidRPr="005C1BDE">
        <w:rPr>
          <w:rFonts w:ascii="Arial" w:hAnsi="Arial" w:cs="Arial"/>
          <w:b/>
          <w:sz w:val="20"/>
        </w:rPr>
        <w:t>.</w:t>
      </w:r>
    </w:p>
    <w:p w:rsidR="009F3BC7" w:rsidRPr="001442BF" w:rsidRDefault="009F3BC7" w:rsidP="00A81D1A">
      <w:pPr>
        <w:pStyle w:val="Nadpis2"/>
        <w:numPr>
          <w:ilvl w:val="0"/>
          <w:numId w:val="21"/>
        </w:numPr>
        <w:spacing w:before="180" w:after="120"/>
        <w:jc w:val="both"/>
        <w:rPr>
          <w:sz w:val="22"/>
          <w:szCs w:val="22"/>
        </w:rPr>
      </w:pPr>
      <w:r w:rsidRPr="006C6EA5">
        <w:rPr>
          <w:sz w:val="22"/>
          <w:szCs w:val="22"/>
        </w:rPr>
        <w:t>Plán</w:t>
      </w:r>
      <w:r w:rsidR="003E626B" w:rsidRPr="006C6EA5">
        <w:rPr>
          <w:sz w:val="22"/>
          <w:szCs w:val="22"/>
        </w:rPr>
        <w:t>y</w:t>
      </w:r>
      <w:r w:rsidRPr="006C6EA5">
        <w:rPr>
          <w:sz w:val="22"/>
          <w:szCs w:val="22"/>
        </w:rPr>
        <w:t xml:space="preserve"> bezpečnosti a </w:t>
      </w:r>
      <w:r w:rsidRPr="00470DEF">
        <w:rPr>
          <w:sz w:val="22"/>
          <w:szCs w:val="22"/>
        </w:rPr>
        <w:t>ochrany zdraví při práci na staveništi (dále také „Plán BOZP“</w:t>
      </w:r>
      <w:r w:rsidR="005B6C0C">
        <w:rPr>
          <w:sz w:val="22"/>
          <w:szCs w:val="22"/>
        </w:rPr>
        <w:t xml:space="preserve"> </w:t>
      </w:r>
      <w:r w:rsidR="005B6C0C" w:rsidRPr="001442BF">
        <w:rPr>
          <w:sz w:val="22"/>
          <w:szCs w:val="22"/>
        </w:rPr>
        <w:t>nebo „Plány BOZP“</w:t>
      </w:r>
      <w:r w:rsidRPr="001442BF">
        <w:rPr>
          <w:sz w:val="22"/>
          <w:szCs w:val="22"/>
        </w:rPr>
        <w:t>)</w:t>
      </w:r>
    </w:p>
    <w:p w:rsidR="003E626B" w:rsidRPr="00216BA5" w:rsidRDefault="003E626B" w:rsidP="00A81D1A">
      <w:pPr>
        <w:keepNext/>
        <w:numPr>
          <w:ilvl w:val="1"/>
          <w:numId w:val="18"/>
        </w:numPr>
        <w:rPr>
          <w:color w:val="000000"/>
          <w:szCs w:val="22"/>
        </w:rPr>
      </w:pPr>
      <w:r w:rsidRPr="001442BF">
        <w:rPr>
          <w:szCs w:val="22"/>
        </w:rPr>
        <w:t xml:space="preserve">Plány BOZP budou zpracovány tak, aby obsahovaly přiměřeně povaze, rozsahu stavby, místním </w:t>
      </w:r>
      <w:r w:rsidRPr="001442BF">
        <w:rPr>
          <w:szCs w:val="22"/>
        </w:rPr>
        <w:br/>
        <w:t>a provozním podmínkám staveniště, veškeré údaje, informace a postupy zpracované v podrobnostech nezbytných pro zajištění bezpečné a zdraví neohrožující práce, zejména bud</w:t>
      </w:r>
      <w:r w:rsidR="00BB25FC">
        <w:rPr>
          <w:szCs w:val="22"/>
        </w:rPr>
        <w:t>ou</w:t>
      </w:r>
      <w:r w:rsidRPr="001442BF">
        <w:rPr>
          <w:szCs w:val="22"/>
        </w:rPr>
        <w:t xml:space="preserve"> obsahovat povinnosti </w:t>
      </w:r>
      <w:r w:rsidRPr="001442BF">
        <w:rPr>
          <w:szCs w:val="22"/>
        </w:rPr>
        <w:br/>
        <w:t xml:space="preserve">a odpovědnosti jednotlivých účastníků výstavby, stanovení opatření k zajištění bezpečnosti práce na staveništi, postupy řešení mimořádných událostí na </w:t>
      </w:r>
      <w:r w:rsidRPr="008C4663">
        <w:rPr>
          <w:szCs w:val="22"/>
        </w:rPr>
        <w:t xml:space="preserve">staveništi, stanovení požadavků na bezpečné provádění udržovacích prací při užívání stavby a dopravně-provozní předpisy </w:t>
      </w:r>
      <w:r>
        <w:rPr>
          <w:szCs w:val="22"/>
        </w:rPr>
        <w:t>pro</w:t>
      </w:r>
      <w:r w:rsidRPr="008C4663">
        <w:rPr>
          <w:szCs w:val="22"/>
        </w:rPr>
        <w:t xml:space="preserve"> staveništ</w:t>
      </w:r>
      <w:r>
        <w:rPr>
          <w:szCs w:val="22"/>
        </w:rPr>
        <w:t>ě.</w:t>
      </w:r>
    </w:p>
    <w:p w:rsidR="003E626B" w:rsidRPr="001442BF" w:rsidRDefault="003E626B" w:rsidP="00A81D1A">
      <w:pPr>
        <w:keepNext/>
        <w:numPr>
          <w:ilvl w:val="1"/>
          <w:numId w:val="18"/>
        </w:numPr>
        <w:spacing w:before="60"/>
        <w:rPr>
          <w:szCs w:val="22"/>
        </w:rPr>
      </w:pPr>
      <w:r w:rsidRPr="001442BF">
        <w:rPr>
          <w:szCs w:val="22"/>
        </w:rPr>
        <w:t xml:space="preserve">Plány BOZP budou zpracovány v souladu s příslušnými právními předpisy, zejména v souladu </w:t>
      </w:r>
      <w:r w:rsidRPr="001442BF">
        <w:rPr>
          <w:szCs w:val="22"/>
        </w:rPr>
        <w:br/>
        <w:t xml:space="preserve">se zákonem č. 309/2006 Sb., </w:t>
      </w:r>
      <w:r w:rsidRPr="001442BF">
        <w:rPr>
          <w:rStyle w:val="slostrnky"/>
          <w:szCs w:val="22"/>
        </w:rPr>
        <w:t xml:space="preserve">kterým se upravují další požadavky bezpečnosti a ochrany zdraví </w:t>
      </w:r>
      <w:r w:rsidRPr="001442BF">
        <w:rPr>
          <w:rStyle w:val="slostrnky"/>
          <w:szCs w:val="22"/>
        </w:rPr>
        <w:br/>
        <w:t xml:space="preserve">při práci v pracovněprávních vztazích a o zajištění bezpečnosti a ochrany zdraví při činnosti nebo poskytování služeb mimo pracovněprávní vztahy (zákon o zajištění dalších podmínek bezpečnosti a ochrany zdraví při práci), </w:t>
      </w:r>
      <w:r w:rsidRPr="001442BF">
        <w:rPr>
          <w:szCs w:val="22"/>
        </w:rPr>
        <w:t>ve znění pozdějších předpisů a nařízením vlády č. 591/2006 Sb., o bližších minimálních požadavcích na bezpečnost a ochranu zdraví při práci na staveništích, ve znění pozdějších předpisů.</w:t>
      </w:r>
    </w:p>
    <w:p w:rsidR="003E626B" w:rsidRPr="001442BF" w:rsidRDefault="003E626B" w:rsidP="00A81D1A">
      <w:pPr>
        <w:keepNext/>
        <w:numPr>
          <w:ilvl w:val="1"/>
          <w:numId w:val="18"/>
        </w:numPr>
        <w:spacing w:before="60"/>
        <w:rPr>
          <w:szCs w:val="22"/>
        </w:rPr>
      </w:pPr>
      <w:r w:rsidRPr="001442BF">
        <w:rPr>
          <w:szCs w:val="22"/>
        </w:rPr>
        <w:t>Zhotovitel se zavazuje, že bude průběžně aktualizovat Plány BOZP dle potřeb a požadavků objednatele a kontrolních orgánů v průběhu projekční přípravy staveb.</w:t>
      </w:r>
    </w:p>
    <w:p w:rsidR="003E626B" w:rsidRPr="001442BF" w:rsidRDefault="003E626B" w:rsidP="00A81D1A">
      <w:pPr>
        <w:keepNext/>
        <w:numPr>
          <w:ilvl w:val="1"/>
          <w:numId w:val="18"/>
        </w:numPr>
        <w:rPr>
          <w:szCs w:val="22"/>
        </w:rPr>
      </w:pPr>
      <w:r w:rsidRPr="001442BF">
        <w:rPr>
          <w:szCs w:val="22"/>
        </w:rPr>
        <w:t>Součástí každého Plánu BOZP bude:</w:t>
      </w:r>
    </w:p>
    <w:p w:rsidR="003E626B" w:rsidRPr="001442BF" w:rsidRDefault="003E626B" w:rsidP="00A81D1A">
      <w:pPr>
        <w:keepNext/>
        <w:numPr>
          <w:ilvl w:val="1"/>
          <w:numId w:val="20"/>
        </w:numPr>
        <w:rPr>
          <w:szCs w:val="22"/>
        </w:rPr>
      </w:pPr>
      <w:r w:rsidRPr="001442BF">
        <w:rPr>
          <w:szCs w:val="22"/>
        </w:rPr>
        <w:t>přehled právních předpisů vztahujících se ke stavbě a informace o rizicích, která se mohou během realizace stavby vyskytnout,</w:t>
      </w:r>
    </w:p>
    <w:p w:rsidR="003E626B" w:rsidRPr="001442BF" w:rsidRDefault="003E626B" w:rsidP="00A81D1A">
      <w:pPr>
        <w:keepNext/>
        <w:numPr>
          <w:ilvl w:val="1"/>
          <w:numId w:val="20"/>
        </w:numPr>
        <w:rPr>
          <w:szCs w:val="22"/>
        </w:rPr>
      </w:pPr>
      <w:r w:rsidRPr="001442BF">
        <w:rPr>
          <w:szCs w:val="22"/>
        </w:rPr>
        <w:t>písemná zpráva o možných rizicích, jež se mohou během realizace stavby vyskytnout, z hlediska práce a činnosti vystavující fyzickou osobu zvýšenému ohrožení života nebo poškození zdraví,</w:t>
      </w:r>
    </w:p>
    <w:p w:rsidR="003E626B" w:rsidRPr="001442BF" w:rsidRDefault="003E626B" w:rsidP="00A81D1A">
      <w:pPr>
        <w:keepNext/>
        <w:numPr>
          <w:ilvl w:val="1"/>
          <w:numId w:val="20"/>
        </w:numPr>
        <w:rPr>
          <w:szCs w:val="22"/>
        </w:rPr>
      </w:pPr>
      <w:r w:rsidRPr="001442BF">
        <w:rPr>
          <w:szCs w:val="22"/>
        </w:rPr>
        <w:t>provozní řád staveniště v případě potřeby.</w:t>
      </w:r>
    </w:p>
    <w:p w:rsidR="003E626B" w:rsidRPr="001442BF" w:rsidRDefault="003E626B" w:rsidP="00A81D1A">
      <w:pPr>
        <w:pStyle w:val="Odstavecseseznamem"/>
        <w:keepNext/>
        <w:numPr>
          <w:ilvl w:val="0"/>
          <w:numId w:val="29"/>
        </w:numPr>
        <w:spacing w:before="60"/>
        <w:ind w:left="794" w:hanging="397"/>
        <w:rPr>
          <w:szCs w:val="22"/>
        </w:rPr>
      </w:pPr>
      <w:r w:rsidRPr="001442BF">
        <w:rPr>
          <w:szCs w:val="22"/>
        </w:rPr>
        <w:t>Plány BOZP budou objednateli předány ke každé stavbě zvlášť v elektronické podobě, a to následovně:</w:t>
      </w:r>
    </w:p>
    <w:p w:rsidR="003E626B" w:rsidRDefault="003E626B" w:rsidP="00A81D1A">
      <w:pPr>
        <w:keepNext/>
        <w:numPr>
          <w:ilvl w:val="1"/>
          <w:numId w:val="20"/>
        </w:numPr>
        <w:rPr>
          <w:color w:val="000000"/>
          <w:szCs w:val="22"/>
        </w:rPr>
      </w:pPr>
      <w:r>
        <w:rPr>
          <w:color w:val="000000"/>
          <w:szCs w:val="22"/>
        </w:rPr>
        <w:t xml:space="preserve">1x CD(DVD)-ROM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Pr>
          <w:color w:val="000000"/>
          <w:szCs w:val="22"/>
        </w:rPr>
        <w:t xml:space="preserve">10 </w:t>
      </w:r>
      <w:r w:rsidRPr="008C4663">
        <w:rPr>
          <w:color w:val="000000"/>
          <w:szCs w:val="22"/>
        </w:rPr>
        <w:t>pro čtení a zápis</w:t>
      </w:r>
      <w:r>
        <w:rPr>
          <w:color w:val="000000"/>
          <w:szCs w:val="22"/>
        </w:rPr>
        <w:t xml:space="preserve"> (*.dwg),</w:t>
      </w:r>
    </w:p>
    <w:p w:rsidR="003E626B" w:rsidRPr="00102400" w:rsidRDefault="003E626B" w:rsidP="00A81D1A">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Pr>
          <w:color w:val="000000"/>
          <w:szCs w:val="22"/>
        </w:rPr>
        <w:t>s objednatelem v jiném formátu.</w:t>
      </w:r>
    </w:p>
    <w:p w:rsidR="009F3BC7" w:rsidRDefault="009F3BC7" w:rsidP="00A81D1A">
      <w:pPr>
        <w:keepNext/>
        <w:rPr>
          <w:color w:val="000000"/>
          <w:szCs w:val="22"/>
        </w:rPr>
      </w:pPr>
    </w:p>
    <w:p w:rsidR="009F3BC7" w:rsidRPr="009C24E1" w:rsidRDefault="009F3BC7" w:rsidP="00A81D1A">
      <w:pPr>
        <w:pStyle w:val="Nadpis3"/>
        <w:numPr>
          <w:ilvl w:val="0"/>
          <w:numId w:val="22"/>
        </w:numPr>
        <w:spacing w:before="180"/>
        <w:ind w:left="754"/>
        <w:rPr>
          <w:sz w:val="22"/>
          <w:szCs w:val="22"/>
        </w:rPr>
      </w:pPr>
      <w:r w:rsidRPr="009C24E1">
        <w:rPr>
          <w:sz w:val="22"/>
          <w:szCs w:val="22"/>
        </w:rPr>
        <w:t>Projektov</w:t>
      </w:r>
      <w:r w:rsidR="003E626B">
        <w:rPr>
          <w:sz w:val="22"/>
          <w:szCs w:val="22"/>
        </w:rPr>
        <w:t>é</w:t>
      </w:r>
      <w:r w:rsidRPr="009C24E1">
        <w:rPr>
          <w:sz w:val="22"/>
          <w:szCs w:val="22"/>
        </w:rPr>
        <w:t xml:space="preserve"> dokumentac</w:t>
      </w:r>
      <w:r w:rsidR="003E626B">
        <w:rPr>
          <w:sz w:val="22"/>
          <w:szCs w:val="22"/>
        </w:rPr>
        <w:t>e</w:t>
      </w:r>
      <w:r w:rsidRPr="009C24E1">
        <w:rPr>
          <w:sz w:val="22"/>
          <w:szCs w:val="22"/>
        </w:rPr>
        <w:t xml:space="preserve"> pro provádění stavby (dále také „DPS“)</w:t>
      </w:r>
    </w:p>
    <w:p w:rsidR="003E626B" w:rsidRPr="001442BF" w:rsidRDefault="003E626B" w:rsidP="00A81D1A">
      <w:pPr>
        <w:keepNext/>
        <w:numPr>
          <w:ilvl w:val="1"/>
          <w:numId w:val="23"/>
        </w:numPr>
        <w:rPr>
          <w:szCs w:val="22"/>
        </w:rPr>
      </w:pPr>
      <w:r w:rsidRPr="001442BF">
        <w:rPr>
          <w:szCs w:val="22"/>
        </w:rPr>
        <w:t xml:space="preserve">Projektové dokumentace pro provádění stavby budou </w:t>
      </w:r>
      <w:r w:rsidRPr="001442BF">
        <w:rPr>
          <w:bCs/>
          <w:szCs w:val="22"/>
        </w:rPr>
        <w:t xml:space="preserve">zpracovány v souladu se </w:t>
      </w:r>
      <w:r w:rsidRPr="001442BF">
        <w:rPr>
          <w:szCs w:val="22"/>
        </w:rPr>
        <w:t xml:space="preserve">zákonem č. 134/2016 Sb., o zadání veřejných zakázek, ve znění pozdějších předpisů, v souladu s vyhláškou č. 169/2016 Sb., kterou se stanoví podrobnosti vymezení předmětu veřejné zakázky na stavební práce a rozsah soupisu stavebních prací, dodávek a služeb s výkazem výměr, </w:t>
      </w:r>
      <w:r w:rsidRPr="001442BF">
        <w:rPr>
          <w:bCs/>
          <w:szCs w:val="22"/>
        </w:rPr>
        <w:t>ve znění pozdějších předpisů,</w:t>
      </w:r>
      <w:r w:rsidRPr="001442BF">
        <w:rPr>
          <w:szCs w:val="22"/>
        </w:rPr>
        <w:t xml:space="preserve"> v souladu s vyhláškou č. 499/2006 Sb., o dokumentaci staveb, </w:t>
      </w:r>
      <w:r w:rsidRPr="001442BF">
        <w:rPr>
          <w:bCs/>
          <w:szCs w:val="22"/>
        </w:rPr>
        <w:t>ve znění pozdějších předpisů</w:t>
      </w:r>
      <w:r w:rsidRPr="001442BF">
        <w:rPr>
          <w:szCs w:val="22"/>
        </w:rPr>
        <w:t xml:space="preserve"> a v souladu s </w:t>
      </w:r>
      <w:r w:rsidRPr="001442BF">
        <w:rPr>
          <w:bCs/>
          <w:szCs w:val="22"/>
        </w:rPr>
        <w:t xml:space="preserve">vyhláškou č. 268/2009 Sb., o technických požadavcích na stavby, </w:t>
      </w:r>
      <w:r w:rsidRPr="001442BF">
        <w:rPr>
          <w:szCs w:val="22"/>
        </w:rPr>
        <w:t xml:space="preserve">ve znění pozdějších předpisů. Projektová dokumentace pro provádění stavby bude </w:t>
      </w:r>
      <w:r w:rsidRPr="001442BF">
        <w:rPr>
          <w:bCs/>
          <w:szCs w:val="22"/>
        </w:rPr>
        <w:t>obsahovat všechny náležitosti stanovené stavebním zákonem a souvisejícími prováděcími předpisy a vyhláškami k tomuto zákonu, ve znění pozdějších předpisů.</w:t>
      </w:r>
    </w:p>
    <w:p w:rsidR="003E626B" w:rsidRPr="001442BF" w:rsidRDefault="003E626B" w:rsidP="00A81D1A">
      <w:pPr>
        <w:keepNext/>
        <w:numPr>
          <w:ilvl w:val="1"/>
          <w:numId w:val="23"/>
        </w:numPr>
        <w:spacing w:before="60"/>
        <w:rPr>
          <w:szCs w:val="22"/>
        </w:rPr>
      </w:pPr>
      <w:r w:rsidRPr="001442BF">
        <w:rPr>
          <w:szCs w:val="22"/>
        </w:rPr>
        <w:t>Součástí každé dokumentace (DPS) bude:</w:t>
      </w:r>
    </w:p>
    <w:p w:rsidR="003E626B" w:rsidRPr="001442BF" w:rsidRDefault="003E626B" w:rsidP="00A81D1A">
      <w:pPr>
        <w:keepNext/>
        <w:numPr>
          <w:ilvl w:val="1"/>
          <w:numId w:val="15"/>
        </w:numPr>
        <w:tabs>
          <w:tab w:val="clear" w:pos="1440"/>
          <w:tab w:val="num" w:pos="1134"/>
        </w:tabs>
        <w:ind w:left="1134" w:hanging="425"/>
        <w:rPr>
          <w:szCs w:val="22"/>
        </w:rPr>
      </w:pPr>
      <w:r w:rsidRPr="001442BF">
        <w:t>podrobná dokumentace se specifikací standardů materiálů a výrobků, která bude zahrnovat podrobný popis, technické parametry a ostatní charakteristiky položek z výkazu výměr,</w:t>
      </w:r>
    </w:p>
    <w:p w:rsidR="003E626B" w:rsidRPr="001442BF" w:rsidRDefault="003E626B" w:rsidP="00A81D1A">
      <w:pPr>
        <w:keepNext/>
        <w:numPr>
          <w:ilvl w:val="1"/>
          <w:numId w:val="15"/>
        </w:numPr>
        <w:tabs>
          <w:tab w:val="clear" w:pos="1440"/>
          <w:tab w:val="num" w:pos="1134"/>
        </w:tabs>
        <w:ind w:left="1134" w:hanging="425"/>
        <w:rPr>
          <w:szCs w:val="22"/>
        </w:rPr>
      </w:pPr>
      <w:r w:rsidRPr="001442BF">
        <w:rPr>
          <w:szCs w:val="22"/>
        </w:rPr>
        <w:t>zatřídění jednotlivých stavebních objektů, případně jejich částí, dle Standardní klasifikace produkce CZ-CPA,</w:t>
      </w:r>
    </w:p>
    <w:p w:rsidR="003E626B" w:rsidRDefault="003E626B" w:rsidP="00A81D1A">
      <w:pPr>
        <w:keepNext/>
        <w:numPr>
          <w:ilvl w:val="1"/>
          <w:numId w:val="15"/>
        </w:numPr>
        <w:tabs>
          <w:tab w:val="clear" w:pos="1440"/>
          <w:tab w:val="num" w:pos="1134"/>
        </w:tabs>
        <w:ind w:left="1134" w:hanging="425"/>
        <w:rPr>
          <w:szCs w:val="22"/>
        </w:rPr>
      </w:pPr>
      <w:r w:rsidRPr="001442BF">
        <w:rPr>
          <w:szCs w:val="22"/>
        </w:rPr>
        <w:t xml:space="preserve">v případě, že správci sítí požadovali ve svých vyjádřeních chráničky nebo bude-li </w:t>
      </w:r>
      <w:r w:rsidRPr="001442BF">
        <w:rPr>
          <w:bCs/>
          <w:szCs w:val="22"/>
        </w:rPr>
        <w:t>DPS</w:t>
      </w:r>
      <w:r w:rsidRPr="001442BF">
        <w:rPr>
          <w:szCs w:val="22"/>
        </w:rPr>
        <w:t xml:space="preserve"> vyžadovat přeložky inženýrských sítí, budou tyto obsaženy a odsouhlaseny </w:t>
      </w:r>
      <w:r w:rsidRPr="009A0885">
        <w:rPr>
          <w:szCs w:val="22"/>
        </w:rPr>
        <w:t>správci sítí v</w:t>
      </w:r>
      <w:r>
        <w:rPr>
          <w:szCs w:val="22"/>
        </w:rPr>
        <w:t> </w:t>
      </w:r>
      <w:r w:rsidRPr="009A0885">
        <w:rPr>
          <w:bCs/>
          <w:szCs w:val="22"/>
        </w:rPr>
        <w:t>DPS</w:t>
      </w:r>
      <w:r>
        <w:rPr>
          <w:szCs w:val="22"/>
        </w:rPr>
        <w:t>,</w:t>
      </w:r>
      <w:r w:rsidRPr="009A0885">
        <w:rPr>
          <w:szCs w:val="22"/>
        </w:rPr>
        <w:t xml:space="preserve"> </w:t>
      </w:r>
    </w:p>
    <w:p w:rsidR="003E626B" w:rsidRDefault="003E626B" w:rsidP="00A81D1A">
      <w:pPr>
        <w:keepNext/>
        <w:numPr>
          <w:ilvl w:val="1"/>
          <w:numId w:val="15"/>
        </w:numPr>
        <w:tabs>
          <w:tab w:val="clear" w:pos="1440"/>
          <w:tab w:val="num" w:pos="1134"/>
        </w:tabs>
        <w:ind w:left="1134" w:hanging="425"/>
        <w:rPr>
          <w:szCs w:val="22"/>
        </w:rPr>
      </w:pPr>
      <w:r>
        <w:rPr>
          <w:szCs w:val="22"/>
        </w:rPr>
        <w:t>z</w:t>
      </w:r>
      <w:r w:rsidRPr="009A0885">
        <w:rPr>
          <w:szCs w:val="22"/>
        </w:rPr>
        <w:t xml:space="preserve">ásady organizace výstavby, vč. situace staveniště a přechodného dopravního značení (dále jen „ZOV“), které bylo už ve stupni </w:t>
      </w:r>
      <w:r w:rsidRPr="009A0885">
        <w:rPr>
          <w:color w:val="000000"/>
          <w:szCs w:val="22"/>
        </w:rPr>
        <w:t xml:space="preserve">DSP </w:t>
      </w:r>
      <w:r w:rsidRPr="009A0885">
        <w:rPr>
          <w:szCs w:val="22"/>
        </w:rPr>
        <w:t>projednáno a schváleno pracovní skupinou organizace řízení dopravy (OŘD) bude tvořit přílohu DPS. V případě, že by došlo ke změně ZOV, bude změna také doložena do DPS</w:t>
      </w:r>
      <w:r>
        <w:rPr>
          <w:szCs w:val="22"/>
        </w:rPr>
        <w:t>,</w:t>
      </w:r>
    </w:p>
    <w:p w:rsidR="009D5A57" w:rsidRDefault="003E626B" w:rsidP="009D5A57">
      <w:pPr>
        <w:keepNext/>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Pr>
          <w:iCs/>
          <w:szCs w:val="22"/>
        </w:rPr>
        <w:t>,</w:t>
      </w:r>
    </w:p>
    <w:p w:rsidR="009D5A57" w:rsidRPr="009D5A57" w:rsidRDefault="009D5A57" w:rsidP="009D5A57">
      <w:pPr>
        <w:keepNext/>
        <w:numPr>
          <w:ilvl w:val="1"/>
          <w:numId w:val="15"/>
        </w:numPr>
        <w:tabs>
          <w:tab w:val="clear" w:pos="1440"/>
          <w:tab w:val="num" w:pos="1134"/>
        </w:tabs>
        <w:ind w:left="1134" w:hanging="425"/>
        <w:rPr>
          <w:szCs w:val="22"/>
        </w:rPr>
      </w:pPr>
      <w:r>
        <w:rPr>
          <w:szCs w:val="22"/>
        </w:rPr>
        <w:t>D</w:t>
      </w:r>
      <w:r w:rsidRPr="009D5A57">
        <w:rPr>
          <w:szCs w:val="22"/>
        </w:rPr>
        <w:t>P</w:t>
      </w:r>
      <w:r>
        <w:rPr>
          <w:szCs w:val="22"/>
        </w:rPr>
        <w:t>S</w:t>
      </w:r>
      <w:r w:rsidRPr="009D5A57">
        <w:rPr>
          <w:szCs w:val="22"/>
        </w:rPr>
        <w:t xml:space="preserve"> bude obsahovat návrh provozního souboru vnitřního vybavení,</w:t>
      </w:r>
    </w:p>
    <w:p w:rsidR="003E626B" w:rsidRDefault="003E626B" w:rsidP="00A81D1A">
      <w:pPr>
        <w:keepNext/>
        <w:numPr>
          <w:ilvl w:val="1"/>
          <w:numId w:val="15"/>
        </w:numPr>
        <w:tabs>
          <w:tab w:val="clear" w:pos="1440"/>
          <w:tab w:val="num" w:pos="1134"/>
        </w:tabs>
        <w:ind w:left="1134" w:hanging="425"/>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3E626B" w:rsidRDefault="003E626B" w:rsidP="00A81D1A">
      <w:pPr>
        <w:keepNext/>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3E626B" w:rsidRPr="001442BF" w:rsidRDefault="003E626B" w:rsidP="00A81D1A">
      <w:pPr>
        <w:keepNext/>
        <w:ind w:left="1134"/>
        <w:rPr>
          <w:rFonts w:ascii="Arial" w:hAnsi="Arial" w:cs="Arial"/>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36513F">
        <w:rPr>
          <w:rFonts w:ascii="Arial" w:hAnsi="Arial" w:cs="Arial"/>
          <w:b/>
          <w:sz w:val="20"/>
          <w:szCs w:val="22"/>
        </w:rPr>
        <w:t>Výstupem</w:t>
      </w:r>
      <w:r w:rsidRPr="0036513F">
        <w:rPr>
          <w:rFonts w:ascii="Arial" w:hAnsi="Arial" w:cs="Arial"/>
          <w:sz w:val="20"/>
          <w:szCs w:val="22"/>
        </w:rPr>
        <w:t xml:space="preserve"> </w:t>
      </w:r>
      <w:r w:rsidRPr="0036513F">
        <w:rPr>
          <w:rFonts w:ascii="Arial" w:hAnsi="Arial" w:cs="Arial"/>
          <w:b/>
          <w:sz w:val="20"/>
          <w:szCs w:val="22"/>
        </w:rPr>
        <w:t xml:space="preserve">specifikace souborů, kompletů nebo vysvětlení vyšší jednotkové ceny položek je vždy </w:t>
      </w:r>
      <w:r w:rsidRPr="001442BF">
        <w:rPr>
          <w:rFonts w:ascii="Arial" w:hAnsi="Arial" w:cs="Arial"/>
          <w:b/>
          <w:sz w:val="20"/>
          <w:szCs w:val="22"/>
        </w:rPr>
        <w:t>naskenovaný dokument opatřený podpisem autorizovaného projektanta.</w:t>
      </w:r>
    </w:p>
    <w:p w:rsidR="006C6EA5" w:rsidRPr="006C6EA5" w:rsidRDefault="006C6EA5" w:rsidP="00A81D1A">
      <w:pPr>
        <w:pStyle w:val="Odstavecseseznamem"/>
        <w:keepNext/>
        <w:numPr>
          <w:ilvl w:val="0"/>
          <w:numId w:val="15"/>
        </w:numPr>
      </w:pPr>
      <w:r w:rsidRPr="006C6EA5">
        <w:t xml:space="preserve">Stavební rozpočet je nutno členit na stavební objekty, popř. dílčí stavební nebo funkční celky, případně jiné obdobné části a to tak, aby bylo možno jednoznačně vymezit hlavní a vedlejší aktivity projektu. </w:t>
      </w:r>
    </w:p>
    <w:p w:rsidR="006C6EA5" w:rsidRPr="006C6EA5" w:rsidRDefault="006C6EA5" w:rsidP="00A81D1A">
      <w:pPr>
        <w:pStyle w:val="Odstavecseseznamem"/>
        <w:keepNext/>
        <w:numPr>
          <w:ilvl w:val="0"/>
          <w:numId w:val="15"/>
        </w:numPr>
      </w:pPr>
      <w:r w:rsidRPr="006C6EA5">
        <w:t>Položkový rozpočet bude dále členěn dle aktuálních podmínek poskytovatele na hlavní/vedlejší aktivity projektu a na způsobilé/nezpůsobilé výdaje v souladu s požadavky Specifických pravidel pro žadatele a příjemce Integrovaného regionálního operačního programu.</w:t>
      </w:r>
    </w:p>
    <w:p w:rsidR="003E626B" w:rsidRPr="001442BF" w:rsidRDefault="003E626B" w:rsidP="00A81D1A">
      <w:pPr>
        <w:pStyle w:val="Odstavecseseznamem"/>
        <w:keepNext/>
        <w:numPr>
          <w:ilvl w:val="0"/>
          <w:numId w:val="15"/>
        </w:numPr>
        <w:rPr>
          <w:szCs w:val="22"/>
        </w:rPr>
      </w:pPr>
      <w:r w:rsidRPr="001442BF">
        <w:t xml:space="preserve">Koncepty DPS zhotovitel objednateli předá v listinné podobě </w:t>
      </w:r>
      <w:r w:rsidRPr="001442BF">
        <w:rPr>
          <w:szCs w:val="22"/>
        </w:rPr>
        <w:t>ke každé stavbě zvlášť</w:t>
      </w:r>
      <w:r w:rsidRPr="001442BF">
        <w:t xml:space="preserve"> ve dvou vyhotoveních.  </w:t>
      </w:r>
    </w:p>
    <w:p w:rsidR="00A778DE" w:rsidRDefault="003E626B" w:rsidP="00A81D1A">
      <w:pPr>
        <w:pStyle w:val="Odstavecseseznamem"/>
        <w:keepNext/>
        <w:numPr>
          <w:ilvl w:val="0"/>
          <w:numId w:val="30"/>
        </w:numPr>
        <w:spacing w:before="60"/>
        <w:rPr>
          <w:szCs w:val="22"/>
        </w:rPr>
      </w:pPr>
      <w:r w:rsidRPr="001442BF">
        <w:rPr>
          <w:szCs w:val="22"/>
        </w:rPr>
        <w:t>Projektové dokumentace (DPS) budou objednateli předány v elektronické podobě ke každé stavbě zvlášť, a to následovně:</w:t>
      </w:r>
    </w:p>
    <w:p w:rsidR="005C1BDE" w:rsidRPr="005C1BDE" w:rsidRDefault="005C1BDE" w:rsidP="005C1BDE">
      <w:pPr>
        <w:pStyle w:val="Odstavecseseznamem"/>
        <w:keepNext/>
        <w:numPr>
          <w:ilvl w:val="1"/>
          <w:numId w:val="17"/>
        </w:numPr>
        <w:rPr>
          <w:szCs w:val="22"/>
        </w:rPr>
      </w:pPr>
      <w:r w:rsidRPr="006C6EA5">
        <w:rPr>
          <w:szCs w:val="22"/>
        </w:rPr>
        <w:t xml:space="preserve">2x CD(DVD)-ROM se soupisem stavebních prací, dodávek a služeb s výkazem výměr v elektronické podobě (1x oceněný a 1x neoceněný) podle § 12 vyhlášky č. 169/2016 Sb., o stanovení rozsahu dokumentace veřejné zakázky na stavební práce a soupisu stavebních prací, dodávek a služeb s výkazem výměr.  Soupis stavebních prací, dodávek a služeb s výkazem výměr zhotovitel poskytne v elektronických formátech: </w:t>
      </w:r>
    </w:p>
    <w:p w:rsidR="005C1BDE" w:rsidRPr="005C1BDE" w:rsidRDefault="005C1BDE" w:rsidP="00645C70">
      <w:pPr>
        <w:pStyle w:val="Odstavecseseznamem"/>
        <w:keepNext/>
        <w:numPr>
          <w:ilvl w:val="0"/>
          <w:numId w:val="50"/>
        </w:numPr>
      </w:pPr>
      <w:r w:rsidRPr="005C1BDE">
        <w:rPr>
          <w:rFonts w:ascii="Arial" w:hAnsi="Arial" w:cs="Arial"/>
          <w:b/>
          <w:sz w:val="20"/>
        </w:rPr>
        <w:t>*.</w:t>
      </w:r>
      <w:proofErr w:type="spellStart"/>
      <w:r w:rsidRPr="005C1BDE">
        <w:rPr>
          <w:rFonts w:ascii="Arial" w:hAnsi="Arial" w:cs="Arial"/>
          <w:b/>
          <w:sz w:val="20"/>
        </w:rPr>
        <w:t>xls</w:t>
      </w:r>
      <w:proofErr w:type="spellEnd"/>
      <w:r w:rsidRPr="005C1BDE">
        <w:rPr>
          <w:rFonts w:ascii="Arial" w:hAnsi="Arial" w:cs="Arial"/>
          <w:b/>
          <w:sz w:val="20"/>
        </w:rPr>
        <w:t>/</w:t>
      </w:r>
      <w:proofErr w:type="spellStart"/>
      <w:r w:rsidRPr="005C1BDE">
        <w:rPr>
          <w:rFonts w:ascii="Arial" w:hAnsi="Arial" w:cs="Arial"/>
          <w:b/>
          <w:sz w:val="20"/>
        </w:rPr>
        <w:t>xlsx</w:t>
      </w:r>
      <w:proofErr w:type="spellEnd"/>
      <w:r w:rsidRPr="005C1BDE">
        <w:rPr>
          <w:rFonts w:ascii="Arial" w:hAnsi="Arial" w:cs="Arial"/>
          <w:b/>
          <w:sz w:val="20"/>
        </w:rPr>
        <w:t xml:space="preserve"> </w:t>
      </w:r>
      <w:r w:rsidRPr="005C1BDE">
        <w:t>(výstup z rozpočtového programu EXCEL VZ),</w:t>
      </w:r>
    </w:p>
    <w:p w:rsidR="005C1BDE" w:rsidRPr="005C1BDE" w:rsidRDefault="005C1BDE" w:rsidP="00645C70">
      <w:pPr>
        <w:pStyle w:val="Odstavecseseznamem"/>
        <w:keepNext/>
        <w:numPr>
          <w:ilvl w:val="0"/>
          <w:numId w:val="50"/>
        </w:numPr>
      </w:pPr>
      <w:r w:rsidRPr="005C1BDE">
        <w:rPr>
          <w:rFonts w:ascii="Arial" w:hAnsi="Arial" w:cs="Arial"/>
          <w:b/>
          <w:sz w:val="20"/>
        </w:rPr>
        <w:t>originál v *.</w:t>
      </w:r>
      <w:proofErr w:type="spellStart"/>
      <w:r w:rsidRPr="005C1BDE">
        <w:rPr>
          <w:rFonts w:ascii="Arial" w:hAnsi="Arial" w:cs="Arial"/>
          <w:b/>
          <w:sz w:val="20"/>
        </w:rPr>
        <w:t>pdf</w:t>
      </w:r>
      <w:proofErr w:type="spellEnd"/>
      <w:r w:rsidRPr="005C1BDE">
        <w:rPr>
          <w:rFonts w:ascii="Arial" w:hAnsi="Arial" w:cs="Arial"/>
          <w:b/>
          <w:sz w:val="20"/>
        </w:rPr>
        <w:t xml:space="preserve"> </w:t>
      </w:r>
      <w:r w:rsidRPr="005C1BDE">
        <w:t xml:space="preserve">(Portable </w:t>
      </w:r>
      <w:proofErr w:type="spellStart"/>
      <w:r w:rsidRPr="005C1BDE">
        <w:t>Document</w:t>
      </w:r>
      <w:proofErr w:type="spellEnd"/>
      <w:r w:rsidRPr="005C1BDE">
        <w:t xml:space="preserve"> </w:t>
      </w:r>
      <w:proofErr w:type="spellStart"/>
      <w:r w:rsidRPr="005C1BDE">
        <w:t>Format</w:t>
      </w:r>
      <w:proofErr w:type="spellEnd"/>
      <w:r w:rsidRPr="005C1BDE">
        <w:t>, kde tvoří úvodní stranu naskenovaný soupis stavebních prací, dodávek a služeb</w:t>
      </w:r>
      <w:r w:rsidRPr="005C1BDE">
        <w:tab/>
        <w:t xml:space="preserve"> opatřený podpisem autorizovaného projektanta),</w:t>
      </w:r>
    </w:p>
    <w:p w:rsidR="005C1BDE" w:rsidRPr="005C1BDE" w:rsidRDefault="005C1BDE" w:rsidP="00645C70">
      <w:pPr>
        <w:pStyle w:val="Odstavecseseznamem"/>
        <w:keepNext/>
        <w:numPr>
          <w:ilvl w:val="0"/>
          <w:numId w:val="50"/>
        </w:numPr>
        <w:rPr>
          <w:rFonts w:ascii="Arial" w:hAnsi="Arial" w:cs="Arial"/>
          <w:b/>
          <w:sz w:val="20"/>
        </w:rPr>
      </w:pPr>
      <w:r w:rsidRPr="005C1BDE">
        <w:rPr>
          <w:rFonts w:ascii="Arial" w:hAnsi="Arial" w:cs="Arial"/>
          <w:b/>
          <w:sz w:val="20"/>
        </w:rPr>
        <w:t xml:space="preserve">ve </w:t>
      </w:r>
      <w:proofErr w:type="gramStart"/>
      <w:r w:rsidRPr="005C1BDE">
        <w:rPr>
          <w:rFonts w:ascii="Arial" w:hAnsi="Arial" w:cs="Arial"/>
          <w:b/>
          <w:sz w:val="20"/>
        </w:rPr>
        <w:t>struktuře *.</w:t>
      </w:r>
      <w:proofErr w:type="spellStart"/>
      <w:r w:rsidRPr="005C1BDE">
        <w:rPr>
          <w:rFonts w:ascii="Arial" w:hAnsi="Arial" w:cs="Arial"/>
          <w:b/>
          <w:sz w:val="20"/>
        </w:rPr>
        <w:t>xml</w:t>
      </w:r>
      <w:proofErr w:type="spellEnd"/>
      <w:proofErr w:type="gramEnd"/>
      <w:r w:rsidRPr="005C1BDE">
        <w:rPr>
          <w:rFonts w:ascii="Arial" w:hAnsi="Arial" w:cs="Arial"/>
          <w:b/>
          <w:sz w:val="20"/>
        </w:rPr>
        <w:t xml:space="preserve"> </w:t>
      </w:r>
      <w:r w:rsidRPr="005C1BDE">
        <w:rPr>
          <w:b/>
        </w:rPr>
        <w:t>(</w:t>
      </w:r>
      <w:proofErr w:type="spellStart"/>
      <w:r w:rsidRPr="005C1BDE">
        <w:t>Extensible</w:t>
      </w:r>
      <w:proofErr w:type="spellEnd"/>
      <w:r w:rsidRPr="005C1BDE">
        <w:t xml:space="preserve"> </w:t>
      </w:r>
      <w:proofErr w:type="spellStart"/>
      <w:r w:rsidRPr="005C1BDE">
        <w:t>Markup</w:t>
      </w:r>
      <w:proofErr w:type="spellEnd"/>
      <w:r w:rsidRPr="005C1BDE">
        <w:t xml:space="preserve"> </w:t>
      </w:r>
      <w:proofErr w:type="spellStart"/>
      <w:r w:rsidRPr="005C1BDE">
        <w:t>Language</w:t>
      </w:r>
      <w:proofErr w:type="spellEnd"/>
      <w:r w:rsidRPr="005C1BDE">
        <w:t xml:space="preserve"> </w:t>
      </w:r>
      <w:proofErr w:type="spellStart"/>
      <w:r w:rsidRPr="005C1BDE">
        <w:t>Document</w:t>
      </w:r>
      <w:proofErr w:type="spellEnd"/>
      <w:r w:rsidRPr="005C1BDE">
        <w:t>) s datovým předpisem</w:t>
      </w:r>
      <w:r w:rsidRPr="005C1BDE">
        <w:rPr>
          <w:rFonts w:ascii="Arial" w:hAnsi="Arial" w:cs="Arial"/>
          <w:b/>
        </w:rPr>
        <w:t xml:space="preserve">  </w:t>
      </w:r>
      <w:r w:rsidRPr="005C1BDE">
        <w:rPr>
          <w:rFonts w:ascii="Arial" w:hAnsi="Arial" w:cs="Arial"/>
          <w:b/>
          <w:sz w:val="20"/>
        </w:rPr>
        <w:t>.</w:t>
      </w:r>
      <w:proofErr w:type="spellStart"/>
      <w:r w:rsidRPr="005C1BDE">
        <w:rPr>
          <w:rFonts w:ascii="Arial" w:hAnsi="Arial" w:cs="Arial"/>
          <w:b/>
          <w:sz w:val="20"/>
        </w:rPr>
        <w:t>e</w:t>
      </w:r>
      <w:r>
        <w:rPr>
          <w:rFonts w:ascii="Arial" w:hAnsi="Arial" w:cs="Arial"/>
          <w:b/>
          <w:sz w:val="20"/>
        </w:rPr>
        <w:t>S</w:t>
      </w:r>
      <w:r w:rsidRPr="005C1BDE">
        <w:rPr>
          <w:rFonts w:ascii="Arial" w:hAnsi="Arial" w:cs="Arial"/>
          <w:b/>
          <w:sz w:val="20"/>
        </w:rPr>
        <w:t>oupis</w:t>
      </w:r>
      <w:proofErr w:type="spellEnd"/>
      <w:r w:rsidRPr="005C1BDE">
        <w:rPr>
          <w:rFonts w:ascii="Arial" w:hAnsi="Arial" w:cs="Arial"/>
          <w:b/>
          <w:sz w:val="20"/>
        </w:rPr>
        <w:t>.</w:t>
      </w:r>
    </w:p>
    <w:p w:rsidR="006C6EA5" w:rsidRDefault="003E626B" w:rsidP="00A81D1A">
      <w:pPr>
        <w:pStyle w:val="Odstavecseseznamem"/>
        <w:keepNext/>
        <w:numPr>
          <w:ilvl w:val="0"/>
          <w:numId w:val="45"/>
        </w:numPr>
        <w:spacing w:before="60"/>
        <w:rPr>
          <w:szCs w:val="22"/>
        </w:rPr>
      </w:pPr>
      <w:r w:rsidRPr="006C6EA5">
        <w:rPr>
          <w:szCs w:val="22"/>
        </w:rPr>
        <w:t xml:space="preserve">1x CD(DVD)-ROM s kompletní DPS v elektronické podobě, a to textová část ve formátu kompatibilním s programem Microsoft WORD a výkresová část ve formátu kompatibilním s programem </w:t>
      </w:r>
      <w:proofErr w:type="spellStart"/>
      <w:r w:rsidRPr="006C6EA5">
        <w:rPr>
          <w:szCs w:val="22"/>
        </w:rPr>
        <w:t>AutoCAD</w:t>
      </w:r>
      <w:proofErr w:type="spellEnd"/>
      <w:r w:rsidRPr="006C6EA5">
        <w:rPr>
          <w:szCs w:val="22"/>
        </w:rPr>
        <w:t xml:space="preserve"> 2010 pro čtení a zápis (*.dwg), </w:t>
      </w:r>
    </w:p>
    <w:p w:rsidR="00505761" w:rsidRPr="006C6EA5" w:rsidRDefault="003E626B" w:rsidP="00A81D1A">
      <w:pPr>
        <w:pStyle w:val="Odstavecseseznamem"/>
        <w:keepNext/>
        <w:numPr>
          <w:ilvl w:val="0"/>
          <w:numId w:val="45"/>
        </w:numPr>
        <w:spacing w:before="60"/>
        <w:rPr>
          <w:szCs w:val="22"/>
        </w:rPr>
      </w:pPr>
      <w:r w:rsidRPr="006C6EA5">
        <w:rPr>
          <w:szCs w:val="22"/>
        </w:rPr>
        <w:t xml:space="preserve">1x CD(DVD)-ROM s kompletní DPS v elektronické podobě, a to textová část ve formátu kompatibilním s programem </w:t>
      </w:r>
      <w:r w:rsidRPr="006C6EA5">
        <w:rPr>
          <w:color w:val="000000"/>
          <w:szCs w:val="22"/>
        </w:rPr>
        <w:t xml:space="preserve">Microsoft WORD a výkresová část ve formátu kompatibilním </w:t>
      </w:r>
      <w:r w:rsidRPr="006C6EA5">
        <w:rPr>
          <w:color w:val="000000"/>
          <w:szCs w:val="22"/>
        </w:rPr>
        <w:br/>
        <w:t xml:space="preserve">s programem Adobe </w:t>
      </w:r>
      <w:proofErr w:type="spellStart"/>
      <w:r w:rsidRPr="006C6EA5">
        <w:rPr>
          <w:color w:val="000000"/>
          <w:szCs w:val="22"/>
        </w:rPr>
        <w:t>Acrobat</w:t>
      </w:r>
      <w:proofErr w:type="spellEnd"/>
      <w:r w:rsidRPr="006C6EA5">
        <w:rPr>
          <w:color w:val="000000"/>
          <w:szCs w:val="22"/>
        </w:rPr>
        <w:t xml:space="preserve"> </w:t>
      </w:r>
      <w:proofErr w:type="spellStart"/>
      <w:r w:rsidRPr="006C6EA5">
        <w:rPr>
          <w:color w:val="000000"/>
          <w:szCs w:val="22"/>
        </w:rPr>
        <w:t>Reader</w:t>
      </w:r>
      <w:proofErr w:type="spellEnd"/>
      <w:r w:rsidRPr="006C6EA5">
        <w:rPr>
          <w:color w:val="000000"/>
          <w:szCs w:val="22"/>
        </w:rPr>
        <w:t xml:space="preserve"> (*.</w:t>
      </w:r>
      <w:proofErr w:type="spellStart"/>
      <w:r w:rsidRPr="006C6EA5">
        <w:rPr>
          <w:color w:val="000000"/>
          <w:szCs w:val="22"/>
        </w:rPr>
        <w:t>pdf</w:t>
      </w:r>
      <w:proofErr w:type="spellEnd"/>
      <w:r w:rsidRPr="006C6EA5">
        <w:rPr>
          <w:color w:val="000000"/>
          <w:szCs w:val="22"/>
        </w:rPr>
        <w:t xml:space="preserve">), příp. po dohodě s objednatelem v jiném formátu. </w:t>
      </w:r>
    </w:p>
    <w:p w:rsidR="00505761" w:rsidRPr="00505761" w:rsidRDefault="00505761" w:rsidP="00A81D1A">
      <w:pPr>
        <w:pStyle w:val="Nadpis3"/>
        <w:tabs>
          <w:tab w:val="left" w:pos="284"/>
        </w:tabs>
        <w:spacing w:before="180"/>
        <w:rPr>
          <w:szCs w:val="24"/>
        </w:rPr>
      </w:pPr>
      <w:r w:rsidRPr="00505761">
        <w:rPr>
          <w:sz w:val="22"/>
          <w:szCs w:val="24"/>
        </w:rPr>
        <w:t>E) Dokumentace vnitřního vybavení</w:t>
      </w:r>
      <w:r>
        <w:rPr>
          <w:sz w:val="22"/>
          <w:szCs w:val="24"/>
        </w:rPr>
        <w:t xml:space="preserve"> </w:t>
      </w:r>
      <w:r w:rsidR="006C6EA5">
        <w:rPr>
          <w:sz w:val="22"/>
          <w:szCs w:val="24"/>
        </w:rPr>
        <w:t>(ke každé stavbě zvlášť)</w:t>
      </w:r>
    </w:p>
    <w:p w:rsidR="00505761" w:rsidRDefault="00505761" w:rsidP="00A81D1A">
      <w:pPr>
        <w:pStyle w:val="Zkladntextodsazen-slo"/>
        <w:keepNext/>
        <w:keepLines/>
        <w:numPr>
          <w:ilvl w:val="0"/>
          <w:numId w:val="30"/>
        </w:numPr>
      </w:pPr>
      <w:r>
        <w:t>Tato dokumentace bude obsahovat návrh provozního souboru vnitřního vybavení jednotlivých domácností. Jedná se zejména o vybavení nábytkem, elektrospotřebiči a dalším nezbytným vybavením. Návrh a uživatelský standard vybavení bude odpovídat běžným potřebám provozu domova pro osoby se zdravotním postižením. Technické podmínky, specifikace, parametry a výkaz jednotlivých položek vnitřního vybavení budou průběžně konzultovány a odsouhlaseny objednatelem.</w:t>
      </w:r>
    </w:p>
    <w:p w:rsidR="00505761" w:rsidRDefault="00505761" w:rsidP="00A81D1A">
      <w:pPr>
        <w:pStyle w:val="Zkladntextodsazen-slo"/>
        <w:keepNext/>
        <w:keepLines/>
        <w:numPr>
          <w:ilvl w:val="0"/>
          <w:numId w:val="30"/>
        </w:numPr>
      </w:pPr>
      <w:r>
        <w:t>Návrh provozního souboru vnitřního vybavení bude zhotovitelem postupně zapracován do projektové dokumentace DÚR a DSP.</w:t>
      </w:r>
    </w:p>
    <w:p w:rsidR="00505761" w:rsidRDefault="00505761" w:rsidP="00A81D1A">
      <w:pPr>
        <w:pStyle w:val="Zkladntextodsazen-slo"/>
        <w:keepNext/>
        <w:keepLines/>
        <w:numPr>
          <w:ilvl w:val="0"/>
          <w:numId w:val="30"/>
        </w:numPr>
      </w:pPr>
      <w:r>
        <w:t>Technické podmínky, specifikace, parametry a výkaz položek budou zpracovány do podrobností nezbytných pro zpracování nabídky na dodávku vnitřního vybavení dle příslušného předpisu upravujícího zadávání veřejných zakázek a jeho prováděcích předpisů</w:t>
      </w:r>
    </w:p>
    <w:p w:rsidR="00505761" w:rsidRDefault="00505761" w:rsidP="00A81D1A">
      <w:pPr>
        <w:pStyle w:val="Zkladntextodsazen-slo"/>
        <w:keepNext/>
        <w:keepLines/>
        <w:numPr>
          <w:ilvl w:val="0"/>
          <w:numId w:val="30"/>
        </w:numPr>
      </w:pPr>
      <w:r>
        <w:t>Dokumentace vnitřního vybavení bude dále obsahovat oceněný položkový rozpočet vnitřního vybavení.</w:t>
      </w:r>
    </w:p>
    <w:p w:rsidR="006C6EA5" w:rsidRPr="006C6EA5" w:rsidRDefault="006C6EA5" w:rsidP="00A81D1A">
      <w:pPr>
        <w:pStyle w:val="Odstavecseseznamem"/>
        <w:keepNext/>
        <w:numPr>
          <w:ilvl w:val="0"/>
          <w:numId w:val="30"/>
        </w:numPr>
        <w:spacing w:before="60"/>
        <w:rPr>
          <w:szCs w:val="22"/>
        </w:rPr>
      </w:pPr>
      <w:r w:rsidRPr="001442BF">
        <w:rPr>
          <w:szCs w:val="22"/>
        </w:rPr>
        <w:t xml:space="preserve">Projektové dokumentace </w:t>
      </w:r>
      <w:r>
        <w:rPr>
          <w:szCs w:val="22"/>
        </w:rPr>
        <w:t xml:space="preserve">vnitřního vybavení </w:t>
      </w:r>
      <w:r w:rsidRPr="001442BF">
        <w:rPr>
          <w:szCs w:val="22"/>
        </w:rPr>
        <w:t>bud</w:t>
      </w:r>
      <w:r>
        <w:rPr>
          <w:szCs w:val="22"/>
        </w:rPr>
        <w:t>e</w:t>
      </w:r>
      <w:r w:rsidRPr="001442BF">
        <w:rPr>
          <w:szCs w:val="22"/>
        </w:rPr>
        <w:t xml:space="preserve"> objednateli předán</w:t>
      </w:r>
      <w:r>
        <w:rPr>
          <w:szCs w:val="22"/>
        </w:rPr>
        <w:t>a</w:t>
      </w:r>
      <w:r w:rsidRPr="001442BF">
        <w:rPr>
          <w:szCs w:val="22"/>
        </w:rPr>
        <w:t xml:space="preserve"> v elektronické podobě ke každé stavbě zvlášť, a to následovně:</w:t>
      </w:r>
    </w:p>
    <w:p w:rsidR="005C1BDE" w:rsidRDefault="0073767D" w:rsidP="00A81D1A">
      <w:pPr>
        <w:pStyle w:val="Odstavecseseznamem"/>
        <w:keepNext/>
        <w:numPr>
          <w:ilvl w:val="0"/>
          <w:numId w:val="47"/>
        </w:numPr>
        <w:spacing w:before="60"/>
        <w:rPr>
          <w:szCs w:val="22"/>
        </w:rPr>
      </w:pPr>
      <w:r>
        <w:rPr>
          <w:szCs w:val="22"/>
        </w:rPr>
        <w:t>2</w:t>
      </w:r>
      <w:r w:rsidR="006C6EA5" w:rsidRPr="006C6EA5">
        <w:rPr>
          <w:szCs w:val="22"/>
        </w:rPr>
        <w:t xml:space="preserve">x CD(DVD)-ROM s kompletní DPS v elektronické podobě, a to textová část ve formátu kompatibilním s programem </w:t>
      </w:r>
      <w:r w:rsidR="006C6EA5" w:rsidRPr="006C6EA5">
        <w:rPr>
          <w:color w:val="000000"/>
          <w:szCs w:val="22"/>
        </w:rPr>
        <w:t>Microsoft WORD</w:t>
      </w:r>
      <w:r w:rsidR="006C6EA5">
        <w:rPr>
          <w:color w:val="000000"/>
          <w:szCs w:val="22"/>
        </w:rPr>
        <w:t xml:space="preserve">. </w:t>
      </w:r>
      <w:r w:rsidR="006C6EA5" w:rsidRPr="006C6EA5">
        <w:rPr>
          <w:szCs w:val="22"/>
        </w:rPr>
        <w:t xml:space="preserve">Soupis stavebních prací, dodávek a služeb s výkazem výměr </w:t>
      </w:r>
      <w:r>
        <w:rPr>
          <w:szCs w:val="22"/>
        </w:rPr>
        <w:t xml:space="preserve">(1x oceněný a 1x neoceněný) </w:t>
      </w:r>
      <w:r w:rsidR="006C6EA5" w:rsidRPr="006C6EA5">
        <w:rPr>
          <w:szCs w:val="22"/>
        </w:rPr>
        <w:t xml:space="preserve">zhotovitel poskytne alespoň v elektronických formátech: </w:t>
      </w:r>
    </w:p>
    <w:p w:rsidR="005C1BDE" w:rsidRDefault="005C1BDE" w:rsidP="005C1BDE">
      <w:pPr>
        <w:pStyle w:val="Odstavecseseznamem"/>
        <w:keepNext/>
        <w:numPr>
          <w:ilvl w:val="0"/>
          <w:numId w:val="49"/>
        </w:numPr>
        <w:spacing w:before="60"/>
        <w:rPr>
          <w:szCs w:val="22"/>
        </w:rPr>
      </w:pPr>
      <w:r w:rsidRPr="005C1BDE">
        <w:rPr>
          <w:rFonts w:ascii="Arial" w:hAnsi="Arial" w:cs="Arial"/>
          <w:b/>
          <w:sz w:val="20"/>
          <w:szCs w:val="22"/>
        </w:rPr>
        <w:t>*.</w:t>
      </w:r>
      <w:proofErr w:type="spellStart"/>
      <w:r w:rsidR="006C6EA5" w:rsidRPr="005C1BDE">
        <w:rPr>
          <w:rFonts w:ascii="Arial" w:hAnsi="Arial" w:cs="Arial"/>
          <w:b/>
          <w:sz w:val="20"/>
          <w:szCs w:val="22"/>
        </w:rPr>
        <w:t>xls</w:t>
      </w:r>
      <w:proofErr w:type="spellEnd"/>
      <w:r w:rsidR="006C6EA5" w:rsidRPr="005C1BDE">
        <w:rPr>
          <w:rFonts w:ascii="Arial" w:hAnsi="Arial" w:cs="Arial"/>
          <w:b/>
          <w:sz w:val="20"/>
          <w:szCs w:val="22"/>
        </w:rPr>
        <w:t>/</w:t>
      </w:r>
      <w:proofErr w:type="spellStart"/>
      <w:r w:rsidR="006C6EA5" w:rsidRPr="005C1BDE">
        <w:rPr>
          <w:rFonts w:ascii="Arial" w:hAnsi="Arial" w:cs="Arial"/>
          <w:b/>
          <w:sz w:val="20"/>
          <w:szCs w:val="22"/>
        </w:rPr>
        <w:t>xlsx</w:t>
      </w:r>
      <w:proofErr w:type="spellEnd"/>
      <w:r w:rsidR="006C6EA5" w:rsidRPr="005C1BDE">
        <w:rPr>
          <w:sz w:val="20"/>
          <w:szCs w:val="22"/>
        </w:rPr>
        <w:t xml:space="preserve"> </w:t>
      </w:r>
      <w:r w:rsidR="006C6EA5" w:rsidRPr="006C6EA5">
        <w:rPr>
          <w:szCs w:val="22"/>
        </w:rPr>
        <w:t>(</w:t>
      </w:r>
      <w:r>
        <w:rPr>
          <w:szCs w:val="22"/>
        </w:rPr>
        <w:t>výstup z rozpočtového programu EXCEL VZ</w:t>
      </w:r>
      <w:r w:rsidR="006C6EA5" w:rsidRPr="006C6EA5">
        <w:rPr>
          <w:szCs w:val="22"/>
        </w:rPr>
        <w:t xml:space="preserve">), </w:t>
      </w:r>
    </w:p>
    <w:p w:rsidR="006C6EA5" w:rsidRDefault="006C6EA5" w:rsidP="005C1BDE">
      <w:pPr>
        <w:pStyle w:val="Odstavecseseznamem"/>
        <w:keepNext/>
        <w:numPr>
          <w:ilvl w:val="0"/>
          <w:numId w:val="49"/>
        </w:numPr>
        <w:spacing w:before="60"/>
        <w:rPr>
          <w:szCs w:val="22"/>
        </w:rPr>
      </w:pPr>
      <w:r w:rsidRPr="006C6EA5">
        <w:rPr>
          <w:szCs w:val="22"/>
        </w:rPr>
        <w:t xml:space="preserve">originál v </w:t>
      </w:r>
      <w:r w:rsidR="005C1BDE" w:rsidRPr="005C1BDE">
        <w:rPr>
          <w:rFonts w:ascii="Arial" w:hAnsi="Arial" w:cs="Arial"/>
          <w:b/>
          <w:sz w:val="20"/>
          <w:szCs w:val="22"/>
        </w:rPr>
        <w:t>*.</w:t>
      </w:r>
      <w:proofErr w:type="spellStart"/>
      <w:r w:rsidRPr="005C1BDE">
        <w:rPr>
          <w:rFonts w:ascii="Arial" w:hAnsi="Arial" w:cs="Arial"/>
          <w:b/>
          <w:sz w:val="20"/>
          <w:szCs w:val="22"/>
        </w:rPr>
        <w:t>pdf</w:t>
      </w:r>
      <w:proofErr w:type="spellEnd"/>
      <w:r w:rsidRPr="005C1BDE">
        <w:rPr>
          <w:sz w:val="20"/>
          <w:szCs w:val="22"/>
        </w:rPr>
        <w:t xml:space="preserve"> </w:t>
      </w:r>
      <w:r w:rsidRPr="006C6EA5">
        <w:rPr>
          <w:szCs w:val="22"/>
        </w:rPr>
        <w:t xml:space="preserve">(Portable </w:t>
      </w:r>
      <w:proofErr w:type="spellStart"/>
      <w:r w:rsidRPr="006C6EA5">
        <w:rPr>
          <w:szCs w:val="22"/>
        </w:rPr>
        <w:t>Document</w:t>
      </w:r>
      <w:proofErr w:type="spellEnd"/>
      <w:r w:rsidRPr="006C6EA5">
        <w:rPr>
          <w:szCs w:val="22"/>
        </w:rPr>
        <w:t xml:space="preserve"> </w:t>
      </w:r>
      <w:proofErr w:type="spellStart"/>
      <w:r w:rsidRPr="006C6EA5">
        <w:rPr>
          <w:szCs w:val="22"/>
        </w:rPr>
        <w:t>Format</w:t>
      </w:r>
      <w:proofErr w:type="spellEnd"/>
      <w:r w:rsidRPr="006C6EA5">
        <w:rPr>
          <w:szCs w:val="22"/>
        </w:rPr>
        <w:t>, kde tvoří úvodní stranu naskenovaný soupis stav</w:t>
      </w:r>
      <w:r w:rsidR="005C1BDE">
        <w:rPr>
          <w:szCs w:val="22"/>
        </w:rPr>
        <w:t xml:space="preserve">ebních prací, dodávek a služeb </w:t>
      </w:r>
      <w:r w:rsidRPr="006C6EA5">
        <w:rPr>
          <w:szCs w:val="22"/>
        </w:rPr>
        <w:t>opatřený podpisem autorizovaného projektanta)</w:t>
      </w:r>
      <w:r w:rsidR="002B2769">
        <w:rPr>
          <w:szCs w:val="22"/>
        </w:rPr>
        <w:t>,</w:t>
      </w:r>
    </w:p>
    <w:p w:rsidR="002B2769" w:rsidRPr="002B2769" w:rsidRDefault="002B2769" w:rsidP="002B2769">
      <w:pPr>
        <w:pStyle w:val="Odstavecseseznamem"/>
        <w:keepNext/>
        <w:numPr>
          <w:ilvl w:val="0"/>
          <w:numId w:val="49"/>
        </w:numPr>
        <w:rPr>
          <w:rFonts w:ascii="Arial" w:hAnsi="Arial" w:cs="Arial"/>
          <w:b/>
          <w:sz w:val="20"/>
        </w:rPr>
      </w:pPr>
      <w:r w:rsidRPr="005C1BDE">
        <w:rPr>
          <w:rFonts w:ascii="Arial" w:hAnsi="Arial" w:cs="Arial"/>
          <w:b/>
          <w:sz w:val="20"/>
        </w:rPr>
        <w:t xml:space="preserve">ve </w:t>
      </w:r>
      <w:proofErr w:type="gramStart"/>
      <w:r w:rsidRPr="005C1BDE">
        <w:rPr>
          <w:rFonts w:ascii="Arial" w:hAnsi="Arial" w:cs="Arial"/>
          <w:b/>
          <w:sz w:val="20"/>
        </w:rPr>
        <w:t>struktuře *.</w:t>
      </w:r>
      <w:proofErr w:type="spellStart"/>
      <w:r w:rsidRPr="005C1BDE">
        <w:rPr>
          <w:rFonts w:ascii="Arial" w:hAnsi="Arial" w:cs="Arial"/>
          <w:b/>
          <w:sz w:val="20"/>
        </w:rPr>
        <w:t>xml</w:t>
      </w:r>
      <w:proofErr w:type="spellEnd"/>
      <w:proofErr w:type="gramEnd"/>
      <w:r w:rsidRPr="005C1BDE">
        <w:rPr>
          <w:rFonts w:ascii="Arial" w:hAnsi="Arial" w:cs="Arial"/>
          <w:b/>
          <w:sz w:val="20"/>
        </w:rPr>
        <w:t xml:space="preserve"> </w:t>
      </w:r>
      <w:r w:rsidRPr="005C1BDE">
        <w:rPr>
          <w:b/>
        </w:rPr>
        <w:t>(</w:t>
      </w:r>
      <w:proofErr w:type="spellStart"/>
      <w:r w:rsidRPr="005C1BDE">
        <w:t>Extensible</w:t>
      </w:r>
      <w:proofErr w:type="spellEnd"/>
      <w:r w:rsidRPr="005C1BDE">
        <w:t xml:space="preserve"> </w:t>
      </w:r>
      <w:proofErr w:type="spellStart"/>
      <w:r w:rsidRPr="005C1BDE">
        <w:t>Markup</w:t>
      </w:r>
      <w:proofErr w:type="spellEnd"/>
      <w:r w:rsidRPr="005C1BDE">
        <w:t xml:space="preserve"> </w:t>
      </w:r>
      <w:proofErr w:type="spellStart"/>
      <w:r w:rsidRPr="005C1BDE">
        <w:t>Language</w:t>
      </w:r>
      <w:proofErr w:type="spellEnd"/>
      <w:r w:rsidRPr="005C1BDE">
        <w:t xml:space="preserve"> </w:t>
      </w:r>
      <w:proofErr w:type="spellStart"/>
      <w:r w:rsidRPr="005C1BDE">
        <w:t>Document</w:t>
      </w:r>
      <w:proofErr w:type="spellEnd"/>
      <w:r w:rsidRPr="005C1BDE">
        <w:t>) s datovým předpisem</w:t>
      </w:r>
      <w:r w:rsidRPr="005C1BDE">
        <w:rPr>
          <w:rFonts w:ascii="Arial" w:hAnsi="Arial" w:cs="Arial"/>
          <w:b/>
        </w:rPr>
        <w:t xml:space="preserve">  </w:t>
      </w:r>
      <w:r w:rsidRPr="005C1BDE">
        <w:rPr>
          <w:rFonts w:ascii="Arial" w:hAnsi="Arial" w:cs="Arial"/>
          <w:b/>
          <w:sz w:val="20"/>
        </w:rPr>
        <w:t>.</w:t>
      </w:r>
      <w:proofErr w:type="spellStart"/>
      <w:r w:rsidRPr="005C1BDE">
        <w:rPr>
          <w:rFonts w:ascii="Arial" w:hAnsi="Arial" w:cs="Arial"/>
          <w:b/>
          <w:sz w:val="20"/>
        </w:rPr>
        <w:t>e</w:t>
      </w:r>
      <w:r>
        <w:rPr>
          <w:rFonts w:ascii="Arial" w:hAnsi="Arial" w:cs="Arial"/>
          <w:b/>
          <w:sz w:val="20"/>
        </w:rPr>
        <w:t>S</w:t>
      </w:r>
      <w:r w:rsidRPr="005C1BDE">
        <w:rPr>
          <w:rFonts w:ascii="Arial" w:hAnsi="Arial" w:cs="Arial"/>
          <w:b/>
          <w:sz w:val="20"/>
        </w:rPr>
        <w:t>oupis</w:t>
      </w:r>
      <w:proofErr w:type="spellEnd"/>
      <w:r w:rsidRPr="005C1BDE">
        <w:rPr>
          <w:rFonts w:ascii="Arial" w:hAnsi="Arial" w:cs="Arial"/>
          <w:b/>
          <w:sz w:val="20"/>
        </w:rPr>
        <w:t>.</w:t>
      </w:r>
    </w:p>
    <w:p w:rsidR="00744D1A" w:rsidRPr="00386643" w:rsidRDefault="00B77FAF" w:rsidP="00A81D1A">
      <w:pPr>
        <w:pStyle w:val="Odstavecseseznamem"/>
        <w:keepNext/>
        <w:numPr>
          <w:ilvl w:val="0"/>
          <w:numId w:val="34"/>
        </w:numPr>
      </w:pPr>
      <w:r w:rsidRPr="00386643">
        <w:t>Jednotlivé stupně projektov</w:t>
      </w:r>
      <w:r w:rsidR="008D0BEA" w:rsidRPr="00386643">
        <w:t>ých</w:t>
      </w:r>
      <w:r w:rsidRPr="00386643">
        <w:t xml:space="preserve"> dokumentac</w:t>
      </w:r>
      <w:r w:rsidR="008D0BEA" w:rsidRPr="00386643">
        <w:t>í</w:t>
      </w:r>
      <w:r w:rsidR="000F0124" w:rsidRPr="00386643">
        <w:t xml:space="preserve"> (DÚR, DSP včetně Plán</w:t>
      </w:r>
      <w:r w:rsidR="008D1772">
        <w:t>ů</w:t>
      </w:r>
      <w:r w:rsidR="000F0124" w:rsidRPr="00386643">
        <w:t xml:space="preserve"> BOZP, DPS) a soupisy stavebních prací, dodávek a služeb včetně výkazů výměr, </w:t>
      </w:r>
      <w:r w:rsidRPr="00386643">
        <w:t xml:space="preserve">budou objednateli dodány </w:t>
      </w:r>
      <w:r w:rsidR="004E34AF" w:rsidRPr="00386643">
        <w:rPr>
          <w:rFonts w:ascii="Arial" w:hAnsi="Arial" w:cs="Arial"/>
          <w:b/>
          <w:sz w:val="20"/>
          <w:u w:val="single"/>
        </w:rPr>
        <w:t>pro každou stavbu zvlášť</w:t>
      </w:r>
      <w:r w:rsidR="004E34AF" w:rsidRPr="00386643">
        <w:t xml:space="preserve"> dle odst. 1 této části smlouvy.</w:t>
      </w:r>
    </w:p>
    <w:p w:rsidR="0036605F" w:rsidRPr="00386643" w:rsidRDefault="0036605F" w:rsidP="00A81D1A">
      <w:pPr>
        <w:pStyle w:val="Odstavecseseznamem"/>
        <w:keepNext/>
        <w:numPr>
          <w:ilvl w:val="0"/>
          <w:numId w:val="34"/>
        </w:numPr>
      </w:pPr>
      <w:r w:rsidRPr="00386643">
        <w:rPr>
          <w:szCs w:val="22"/>
        </w:rPr>
        <w:t xml:space="preserve">Jednotlivé stupně projektové dokumentace budou projednány a </w:t>
      </w:r>
      <w:r w:rsidR="00D97E9D" w:rsidRPr="00386643">
        <w:rPr>
          <w:szCs w:val="22"/>
        </w:rPr>
        <w:t>odsouhlaseny</w:t>
      </w:r>
      <w:r w:rsidRPr="00386643">
        <w:rPr>
          <w:szCs w:val="22"/>
        </w:rPr>
        <w:t xml:space="preserve"> provozovatelem stavby.</w:t>
      </w:r>
    </w:p>
    <w:p w:rsidR="00744D1A" w:rsidRPr="00386643" w:rsidRDefault="004E34AF" w:rsidP="00A81D1A">
      <w:pPr>
        <w:pStyle w:val="Odstavecseseznamem"/>
        <w:keepNext/>
        <w:numPr>
          <w:ilvl w:val="0"/>
          <w:numId w:val="34"/>
        </w:numPr>
      </w:pPr>
      <w:r w:rsidRPr="00386643">
        <w:t>Jednotlivé stupně projektové dokumentace (DÚR, DSP včetně Plán</w:t>
      </w:r>
      <w:r w:rsidR="008D1772">
        <w:t>ů</w:t>
      </w:r>
      <w:r w:rsidRPr="00386643">
        <w:t xml:space="preserve"> BOZP, DPS) budou objednateli dodány také v tištěné podobě, a to v 6 vyhotoveních (každé vyhotovení projektové dokumentace bude opatřeno autorizačním razítkem a podpisem oprávněného projektanta). </w:t>
      </w:r>
    </w:p>
    <w:p w:rsidR="00744D1A" w:rsidRPr="00D97E9D" w:rsidRDefault="008D0BEA" w:rsidP="00A81D1A">
      <w:pPr>
        <w:pStyle w:val="Odstavecseseznamem"/>
        <w:keepNext/>
        <w:numPr>
          <w:ilvl w:val="0"/>
          <w:numId w:val="34"/>
        </w:numPr>
      </w:pPr>
      <w:r w:rsidRPr="00386643">
        <w:rPr>
          <w:szCs w:val="22"/>
        </w:rPr>
        <w:t xml:space="preserve">Zhotovitel se zavazuje provést </w:t>
      </w:r>
      <w:r w:rsidR="00906214">
        <w:rPr>
          <w:szCs w:val="22"/>
        </w:rPr>
        <w:t>dílo v souladu s vyhláškou č. 3</w:t>
      </w:r>
      <w:r w:rsidRPr="00386643">
        <w:rPr>
          <w:szCs w:val="22"/>
        </w:rPr>
        <w:t>9</w:t>
      </w:r>
      <w:r w:rsidR="00906214">
        <w:rPr>
          <w:szCs w:val="22"/>
        </w:rPr>
        <w:t>8</w:t>
      </w:r>
      <w:r w:rsidRPr="00386643">
        <w:rPr>
          <w:szCs w:val="22"/>
        </w:rPr>
        <w:t>/2009 Sb., o obecných technických požadavcích zabezpečujících bezbariérové užívání staveb,</w:t>
      </w:r>
      <w:r w:rsidR="00906214">
        <w:rPr>
          <w:szCs w:val="22"/>
        </w:rPr>
        <w:t xml:space="preserve"> ve znění pozdějších předpisů</w:t>
      </w:r>
      <w:r w:rsidRPr="00D97E9D">
        <w:rPr>
          <w:szCs w:val="22"/>
        </w:rPr>
        <w:t>.</w:t>
      </w:r>
    </w:p>
    <w:p w:rsidR="00DE27AC" w:rsidRPr="00D97E9D" w:rsidRDefault="00DE27AC" w:rsidP="00A81D1A">
      <w:pPr>
        <w:pStyle w:val="Odstavecseseznamem"/>
        <w:keepNext/>
        <w:numPr>
          <w:ilvl w:val="0"/>
          <w:numId w:val="34"/>
        </w:numPr>
      </w:pPr>
      <w:r w:rsidRPr="00D97E9D">
        <w:rPr>
          <w:szCs w:val="22"/>
        </w:rPr>
        <w:t>Zhotovitel se zavazuje provést dílo v souladu s příslušnými platnými právními předpisy,</w:t>
      </w:r>
      <w:r w:rsidR="00051F10" w:rsidRPr="00D97E9D">
        <w:rPr>
          <w:szCs w:val="22"/>
        </w:rPr>
        <w:t xml:space="preserve"> technickými podmínkami, </w:t>
      </w:r>
      <w:r w:rsidRPr="00D97E9D">
        <w:rPr>
          <w:szCs w:val="22"/>
        </w:rPr>
        <w:t xml:space="preserve">ustanoveními této smlouvy, </w:t>
      </w:r>
      <w:r w:rsidR="008D0BEA" w:rsidRPr="00D97E9D">
        <w:t>výzvou</w:t>
      </w:r>
      <w:r w:rsidRPr="00D97E9D">
        <w:t xml:space="preserve"> </w:t>
      </w:r>
      <w:r w:rsidR="002D7B43">
        <w:t xml:space="preserve">vč. zadávacích podmínek </w:t>
      </w:r>
      <w:r w:rsidR="006B5932" w:rsidRPr="00D97E9D">
        <w:t xml:space="preserve">k </w:t>
      </w:r>
      <w:r w:rsidR="007049AF" w:rsidRPr="00D97E9D">
        <w:t>veřejné zakáz</w:t>
      </w:r>
      <w:r w:rsidR="006B5932" w:rsidRPr="00D97E9D">
        <w:t>ce</w:t>
      </w:r>
      <w:r w:rsidR="007049AF" w:rsidRPr="00D97E9D">
        <w:t xml:space="preserve"> č. </w:t>
      </w:r>
      <w:r w:rsidR="00900C14">
        <w:t>6</w:t>
      </w:r>
      <w:r w:rsidR="00962DBC" w:rsidRPr="00D97E9D">
        <w:t>/201</w:t>
      </w:r>
      <w:r w:rsidR="00900C14">
        <w:t>7</w:t>
      </w:r>
      <w:r w:rsidR="007049AF" w:rsidRPr="00D97E9D">
        <w:t xml:space="preserve"> </w:t>
      </w:r>
      <w:r w:rsidR="004A50A6" w:rsidRPr="00D97E9D">
        <w:br/>
      </w:r>
      <w:r w:rsidRPr="00D97E9D">
        <w:t xml:space="preserve">a nabídkou podanou zhotovitelem </w:t>
      </w:r>
      <w:r w:rsidR="008103D9" w:rsidRPr="00D97E9D">
        <w:t>k</w:t>
      </w:r>
      <w:r w:rsidRPr="00D97E9D">
        <w:t> této veřejné zakázce</w:t>
      </w:r>
      <w:r w:rsidRPr="00D97E9D">
        <w:rPr>
          <w:szCs w:val="22"/>
        </w:rPr>
        <w:t>.</w:t>
      </w:r>
    </w:p>
    <w:p w:rsidR="00962E7D" w:rsidRDefault="007049AF" w:rsidP="00A81D1A">
      <w:pPr>
        <w:pStyle w:val="Zkladntextodsazen-slo"/>
        <w:keepNext/>
        <w:keepLines/>
        <w:numPr>
          <w:ilvl w:val="0"/>
          <w:numId w:val="34"/>
        </w:numPr>
      </w:pPr>
      <w:r w:rsidRPr="00D97E9D">
        <w:t>Zhotovitel se zavazuje</w:t>
      </w:r>
      <w:r w:rsidRPr="00B95B1A">
        <w:t xml:space="preserv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735F3E">
        <w:t>8</w:t>
      </w:r>
      <w:r w:rsidR="00F4392E">
        <w:t xml:space="preserve"> </w:t>
      </w:r>
      <w:r w:rsidRPr="00D71D82">
        <w:t xml:space="preserve">čl. </w:t>
      </w:r>
      <w:r w:rsidR="00B26A25">
        <w:t>V.</w:t>
      </w:r>
      <w:r w:rsidRPr="00D71D82">
        <w:t xml:space="preserve"> </w:t>
      </w:r>
      <w:r>
        <w:t>části D</w:t>
      </w:r>
      <w:r w:rsidRPr="00D71D82">
        <w:t xml:space="preserve"> této smlouvy</w:t>
      </w:r>
    </w:p>
    <w:p w:rsidR="00962E7D" w:rsidRDefault="00962E7D" w:rsidP="00A81D1A">
      <w:pPr>
        <w:pStyle w:val="Zkladntextodsazen-slo"/>
        <w:keepNext/>
        <w:keepLines/>
        <w:numPr>
          <w:ilvl w:val="0"/>
          <w:numId w:val="0"/>
        </w:numPr>
      </w:pPr>
    </w:p>
    <w:p w:rsidR="009C6C85" w:rsidRPr="00BD7B49" w:rsidRDefault="009C6C85" w:rsidP="00A81D1A">
      <w:pPr>
        <w:pStyle w:val="Zkladntextodsazen-slo"/>
        <w:keepNext/>
        <w:keepLines/>
        <w:numPr>
          <w:ilvl w:val="0"/>
          <w:numId w:val="0"/>
        </w:numPr>
      </w:pPr>
    </w:p>
    <w:p w:rsidR="00850EF9" w:rsidRPr="006A2820" w:rsidRDefault="00850EF9" w:rsidP="00A81D1A">
      <w:pPr>
        <w:pStyle w:val="Nadpis2"/>
        <w:keepLines/>
        <w:spacing w:before="120"/>
      </w:pPr>
    </w:p>
    <w:p w:rsidR="00850EF9" w:rsidRDefault="00850EF9" w:rsidP="00A81D1A">
      <w:pPr>
        <w:pStyle w:val="Nadpis3"/>
        <w:keepLines/>
      </w:pPr>
      <w:r w:rsidRPr="006A2820">
        <w:t>Doba plnění</w:t>
      </w:r>
      <w:r w:rsidR="00622D56">
        <w:t xml:space="preserve"> </w:t>
      </w:r>
    </w:p>
    <w:p w:rsidR="00505761" w:rsidRPr="006C6EA5" w:rsidRDefault="00505761" w:rsidP="00A81D1A">
      <w:pPr>
        <w:pStyle w:val="Zkladntextodsazen-slo"/>
        <w:keepNext/>
        <w:keepLines/>
      </w:pPr>
      <w:r w:rsidRPr="006C6EA5">
        <w:t>Práce na realizaci předmětu smlouvy dle čl. I. této části smlouvy budou zahájeny ihned po nabytí účinnosti této smlouvy.</w:t>
      </w:r>
    </w:p>
    <w:p w:rsidR="00505761" w:rsidRPr="006C6EA5" w:rsidRDefault="00505761" w:rsidP="00A81D1A">
      <w:pPr>
        <w:pStyle w:val="Zkladntextodsazen-slo"/>
        <w:keepNext/>
        <w:keepLines/>
      </w:pPr>
      <w:r w:rsidRPr="006C6EA5">
        <w:t xml:space="preserve">V termínu do </w:t>
      </w:r>
      <w:proofErr w:type="gramStart"/>
      <w:r w:rsidRPr="006C6EA5">
        <w:t>15.5.2017</w:t>
      </w:r>
      <w:proofErr w:type="gramEnd"/>
      <w:r w:rsidRPr="006C6EA5">
        <w:t xml:space="preserve"> bude objednateli předložena dokumentace pro územní řízení (DÚR), dokumentace pro stavební povolení (DSP) vč. plánů BOZP v požadovaném rozsahu a dokumentace vnitřního vybavení. </w:t>
      </w:r>
    </w:p>
    <w:p w:rsidR="00505761" w:rsidRPr="006C6EA5" w:rsidRDefault="00505761" w:rsidP="00A81D1A">
      <w:pPr>
        <w:pStyle w:val="Zkladntextodsazen-slo"/>
        <w:keepNext/>
        <w:keepLines/>
      </w:pPr>
      <w:r w:rsidRPr="006C6EA5">
        <w:t xml:space="preserve">Koncepty projektových dokumentací pro provádění stavby (DPS) v požadovaném rozsahu budou za účelem připomínkování objednateli předány ve 2 vyhotoveních </w:t>
      </w:r>
      <w:proofErr w:type="gramStart"/>
      <w:r w:rsidRPr="006C6EA5">
        <w:t>do  ..... týdnů</w:t>
      </w:r>
      <w:proofErr w:type="gramEnd"/>
      <w:r w:rsidRPr="006C6EA5">
        <w:t xml:space="preserve"> </w:t>
      </w:r>
      <w:r w:rsidRPr="006C6EA5">
        <w:rPr>
          <w:rStyle w:val="mojeChar"/>
          <w:i/>
          <w:sz w:val="20"/>
          <w:highlight w:val="yellow"/>
        </w:rPr>
        <w:t>(doplní zhotovitel - nejpozději však do 10 týdnů)</w:t>
      </w:r>
      <w:r w:rsidRPr="006C6EA5">
        <w:rPr>
          <w:bCs/>
          <w:iCs/>
        </w:rPr>
        <w:t xml:space="preserve"> </w:t>
      </w:r>
      <w:r w:rsidRPr="006C6EA5">
        <w:t>od nabytí právní moci stavebních povolení.</w:t>
      </w:r>
    </w:p>
    <w:p w:rsidR="00505761" w:rsidRPr="006C6EA5" w:rsidRDefault="00505761" w:rsidP="00A81D1A">
      <w:pPr>
        <w:pStyle w:val="Zkladntextodsazen-slo"/>
        <w:keepNext/>
        <w:keepLines/>
      </w:pPr>
      <w:r w:rsidRPr="006C6EA5">
        <w:t>Čistopisy projektových dokumentací pro provádění stavby (DPS) v požadovaném rozsahu budou objednateli předány v </w:t>
      </w:r>
      <w:r w:rsidRPr="006C6EA5">
        <w:rPr>
          <w:rFonts w:ascii="Arial" w:hAnsi="Arial" w:cs="Arial"/>
          <w:b/>
          <w:sz w:val="20"/>
        </w:rPr>
        <w:t>6</w:t>
      </w:r>
      <w:r w:rsidRPr="006C6EA5">
        <w:rPr>
          <w:rStyle w:val="mojeChar"/>
          <w:b w:val="0"/>
          <w:sz w:val="18"/>
        </w:rPr>
        <w:t xml:space="preserve"> </w:t>
      </w:r>
      <w:r w:rsidRPr="006C6EA5">
        <w:rPr>
          <w:rStyle w:val="mojeChar"/>
          <w:sz w:val="20"/>
        </w:rPr>
        <w:t>vyhotoveních do 1 týdne</w:t>
      </w:r>
      <w:r w:rsidRPr="006C6EA5">
        <w:rPr>
          <w:sz w:val="20"/>
        </w:rPr>
        <w:t xml:space="preserve"> </w:t>
      </w:r>
      <w:r w:rsidRPr="006C6EA5">
        <w:t>od schválení konceptů uvedených projektových dokumentací objednatelem.</w:t>
      </w:r>
    </w:p>
    <w:p w:rsidR="008F1B51" w:rsidRPr="006C6EA5" w:rsidRDefault="00B402C1" w:rsidP="00A81D1A">
      <w:pPr>
        <w:pStyle w:val="Zkladntextodsazen-slo"/>
        <w:keepNext/>
      </w:pPr>
      <w:r w:rsidRPr="006C6EA5">
        <w:t xml:space="preserve">V </w:t>
      </w:r>
      <w:r w:rsidR="008F1B51" w:rsidRPr="006C6EA5">
        <w:t>případě vzniku překážek ze strany dotčených orgánů státní správy</w:t>
      </w:r>
      <w:r w:rsidR="00A90E78" w:rsidRPr="006C6EA5">
        <w:t>,</w:t>
      </w:r>
      <w:r w:rsidR="008F1B51" w:rsidRPr="006C6EA5">
        <w:t xml:space="preserve"> ze strany vlastníků dotčených parcel,</w:t>
      </w:r>
      <w:r w:rsidR="00A90E78" w:rsidRPr="006C6EA5">
        <w:t xml:space="preserve"> vlastníků (správců) inženýrských sítí, popř. vlastníků dotčených objektů, </w:t>
      </w:r>
      <w:r w:rsidR="008F1B51" w:rsidRPr="006C6EA5">
        <w:t>bránících zhotoviteli v plnění jeho závazku dle toh</w:t>
      </w:r>
      <w:r w:rsidR="00BB25FC">
        <w:t>oto čl. II. bodu 2., 3., 4.</w:t>
      </w:r>
      <w:r w:rsidR="00A90E78" w:rsidRPr="006C6EA5">
        <w:t xml:space="preserve">, kterým zhotovitel (příkazce) jednající s náležitou péčí nemohl zabránit, </w:t>
      </w:r>
      <w:r w:rsidR="008F1B51" w:rsidRPr="006C6EA5">
        <w:t>se o dobu trvání těchto překážek prodlužuje doba plnění.</w:t>
      </w:r>
    </w:p>
    <w:p w:rsidR="00A778DE" w:rsidRPr="006C6EA5" w:rsidRDefault="00A778DE" w:rsidP="00A81D1A">
      <w:pPr>
        <w:pStyle w:val="Zkladntextodsazen-slo"/>
        <w:keepNext/>
      </w:pPr>
      <w:r w:rsidRPr="006C6EA5">
        <w:t>Při zpracování projektových dokumentací bude zhotovitel dodržovat příslušné právní předpisy, technické podmínky, zadávací podmínky k této veřejné zakázce a ustanovení této smlouvy a bude se řídit výchozími podklady, které budou upřesňovány na výrobních výborech - svolání min. 1 výrobních výborů týdně.</w:t>
      </w:r>
    </w:p>
    <w:p w:rsidR="008F1B51" w:rsidRDefault="008F1B51" w:rsidP="00A81D1A">
      <w:pPr>
        <w:pStyle w:val="Zkladntextodsazen-slo"/>
        <w:keepNext/>
        <w:keepLines/>
        <w:numPr>
          <w:ilvl w:val="0"/>
          <w:numId w:val="0"/>
        </w:numPr>
        <w:ind w:left="284"/>
        <w:rPr>
          <w:rFonts w:ascii="Arial" w:hAnsi="Arial" w:cs="Arial"/>
          <w:b/>
          <w:sz w:val="20"/>
        </w:rPr>
      </w:pPr>
    </w:p>
    <w:p w:rsidR="00645C70" w:rsidRDefault="00645C70" w:rsidP="00A81D1A">
      <w:pPr>
        <w:pStyle w:val="Zkladntextodsazen-slo"/>
        <w:keepNext/>
        <w:keepLines/>
        <w:numPr>
          <w:ilvl w:val="0"/>
          <w:numId w:val="0"/>
        </w:numPr>
        <w:ind w:left="284"/>
        <w:rPr>
          <w:rFonts w:ascii="Arial" w:hAnsi="Arial" w:cs="Arial"/>
          <w:b/>
          <w:sz w:val="20"/>
        </w:rPr>
      </w:pPr>
    </w:p>
    <w:p w:rsidR="00645C70" w:rsidRDefault="00645C70" w:rsidP="00A81D1A">
      <w:pPr>
        <w:pStyle w:val="Zkladntextodsazen-slo"/>
        <w:keepNext/>
        <w:keepLines/>
        <w:numPr>
          <w:ilvl w:val="0"/>
          <w:numId w:val="0"/>
        </w:numPr>
        <w:ind w:left="284"/>
        <w:rPr>
          <w:rFonts w:ascii="Arial" w:hAnsi="Arial" w:cs="Arial"/>
          <w:b/>
          <w:sz w:val="20"/>
        </w:rPr>
      </w:pPr>
    </w:p>
    <w:p w:rsidR="00645C70" w:rsidRPr="00051F10" w:rsidRDefault="00645C70" w:rsidP="00A81D1A">
      <w:pPr>
        <w:pStyle w:val="Zkladntextodsazen-slo"/>
        <w:keepNext/>
        <w:keepLines/>
        <w:numPr>
          <w:ilvl w:val="0"/>
          <w:numId w:val="0"/>
        </w:numPr>
        <w:ind w:left="284"/>
        <w:rPr>
          <w:rFonts w:ascii="Arial" w:hAnsi="Arial" w:cs="Arial"/>
          <w:b/>
          <w:sz w:val="20"/>
        </w:rPr>
      </w:pPr>
    </w:p>
    <w:p w:rsidR="00850EF9" w:rsidRPr="006A2820" w:rsidRDefault="00850EF9" w:rsidP="00A81D1A">
      <w:pPr>
        <w:pStyle w:val="Nadpis2"/>
        <w:keepLines/>
        <w:spacing w:before="120"/>
      </w:pPr>
    </w:p>
    <w:p w:rsidR="00850EF9" w:rsidRPr="006A2820" w:rsidRDefault="00850EF9" w:rsidP="00A81D1A">
      <w:pPr>
        <w:pStyle w:val="Nadpis3"/>
        <w:keepLines/>
      </w:pPr>
      <w:r w:rsidRPr="006A2820">
        <w:t xml:space="preserve">Cena </w:t>
      </w:r>
      <w:r w:rsidR="004D61C8">
        <w:t>díla</w:t>
      </w:r>
    </w:p>
    <w:p w:rsidR="00850EF9" w:rsidRDefault="00850EF9" w:rsidP="00A81D1A">
      <w:pPr>
        <w:pStyle w:val="Zkladntextodsazen-slo"/>
        <w:keepNext/>
        <w:keepLines/>
        <w:numPr>
          <w:ilvl w:val="0"/>
          <w:numId w:val="0"/>
        </w:numPr>
        <w:spacing w:after="60"/>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5338B" w:rsidRPr="006C6EA5" w:rsidRDefault="00872336" w:rsidP="00A81D1A">
      <w:pPr>
        <w:pStyle w:val="Zkladntextodsazen-slo"/>
        <w:keepNext/>
        <w:keepLines/>
        <w:numPr>
          <w:ilvl w:val="0"/>
          <w:numId w:val="0"/>
        </w:numPr>
        <w:spacing w:after="120"/>
        <w:ind w:left="284" w:hanging="284"/>
        <w:rPr>
          <w:rFonts w:ascii="Arial" w:hAnsi="Arial" w:cs="Arial"/>
          <w:b/>
          <w:i/>
          <w:sz w:val="20"/>
        </w:rPr>
      </w:pPr>
      <w:r w:rsidRPr="008659D0">
        <w:rPr>
          <w:rFonts w:ascii="Arial" w:hAnsi="Arial" w:cs="Arial"/>
          <w:b/>
          <w:i/>
          <w:sz w:val="20"/>
          <w:highlight w:val="yellow"/>
        </w:rPr>
        <w:t xml:space="preserve">(doplní </w:t>
      </w:r>
      <w:r w:rsidR="009C6C85">
        <w:rPr>
          <w:rFonts w:ascii="Arial" w:hAnsi="Arial" w:cs="Arial"/>
          <w:b/>
          <w:i/>
          <w:sz w:val="20"/>
          <w:highlight w:val="yellow"/>
        </w:rPr>
        <w:t>zhotovitel</w:t>
      </w:r>
      <w:r w:rsidRPr="008659D0">
        <w:rPr>
          <w:rFonts w:ascii="Arial" w:hAnsi="Arial" w:cs="Arial"/>
          <w:b/>
          <w:i/>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1559"/>
        <w:gridCol w:w="1418"/>
        <w:gridCol w:w="1984"/>
      </w:tblGrid>
      <w:tr w:rsidR="00795264" w:rsidRPr="00350538" w:rsidTr="00DD613F">
        <w:trPr>
          <w:trHeight w:val="340"/>
        </w:trPr>
        <w:tc>
          <w:tcPr>
            <w:tcW w:w="4678"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A16723" w:rsidRDefault="00A16723" w:rsidP="00A81D1A">
            <w:pPr>
              <w:keepNext/>
              <w:keepLines/>
              <w:jc w:val="left"/>
              <w:rPr>
                <w:rFonts w:ascii="Arial" w:hAnsi="Arial" w:cs="Arial"/>
                <w:b/>
                <w:sz w:val="20"/>
                <w:szCs w:val="22"/>
              </w:rPr>
            </w:pPr>
            <w:r w:rsidRPr="00A16723">
              <w:rPr>
                <w:rFonts w:ascii="Arial" w:hAnsi="Arial" w:cs="Arial"/>
                <w:b/>
                <w:sz w:val="20"/>
                <w:szCs w:val="22"/>
              </w:rPr>
              <w:t>PD pro územní řízení (DÚR)</w:t>
            </w:r>
          </w:p>
        </w:tc>
        <w:tc>
          <w:tcPr>
            <w:tcW w:w="1559"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8659D0" w:rsidRDefault="00795264"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8659D0" w:rsidRDefault="00795264"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984"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8659D0" w:rsidRDefault="006A7FCD" w:rsidP="00A81D1A">
            <w:pPr>
              <w:keepNext/>
              <w:keepLines/>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DD613F" w:rsidRPr="00350538" w:rsidTr="00DD613F">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DD613F">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DD613F">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DD613F">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DD613F">
        <w:trPr>
          <w:trHeight w:val="417"/>
        </w:trPr>
        <w:tc>
          <w:tcPr>
            <w:tcW w:w="4678" w:type="dxa"/>
            <w:tcBorders>
              <w:top w:val="single" w:sz="6" w:space="0" w:color="auto"/>
              <w:bottom w:val="single" w:sz="12"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559" w:type="dxa"/>
            <w:tcBorders>
              <w:top w:val="single" w:sz="6" w:space="0" w:color="auto"/>
              <w:left w:val="single" w:sz="6" w:space="0" w:color="auto"/>
              <w:bottom w:val="single" w:sz="12"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12"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12" w:space="0" w:color="auto"/>
            </w:tcBorders>
            <w:vAlign w:val="center"/>
          </w:tcPr>
          <w:p w:rsidR="00DD613F" w:rsidRPr="006A7FCD" w:rsidRDefault="00DD613F" w:rsidP="00A81D1A">
            <w:pPr>
              <w:keepNext/>
              <w:keepLines/>
              <w:jc w:val="right"/>
              <w:rPr>
                <w:color w:val="FF0000"/>
                <w:szCs w:val="22"/>
              </w:rPr>
            </w:pPr>
          </w:p>
        </w:tc>
      </w:tr>
      <w:tr w:rsidR="001A1547" w:rsidRPr="00350538" w:rsidTr="00DD613F">
        <w:trPr>
          <w:trHeight w:val="329"/>
        </w:trPr>
        <w:tc>
          <w:tcPr>
            <w:tcW w:w="4678"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8659D0" w:rsidRDefault="001A1547" w:rsidP="00A81D1A">
            <w:pPr>
              <w:keepNext/>
              <w:keepLines/>
              <w:jc w:val="left"/>
              <w:rPr>
                <w:rFonts w:ascii="Arial" w:hAnsi="Arial" w:cs="Arial"/>
                <w:b/>
                <w:szCs w:val="22"/>
              </w:rPr>
            </w:pPr>
            <w:r w:rsidRPr="008659D0">
              <w:rPr>
                <w:rFonts w:ascii="Arial" w:hAnsi="Arial" w:cs="Arial"/>
                <w:b/>
                <w:sz w:val="20"/>
                <w:szCs w:val="22"/>
              </w:rPr>
              <w:t>Cena celkem</w:t>
            </w:r>
            <w:r w:rsidR="0085338B">
              <w:rPr>
                <w:rFonts w:ascii="Arial" w:hAnsi="Arial" w:cs="Arial"/>
                <w:b/>
                <w:sz w:val="20"/>
                <w:szCs w:val="22"/>
              </w:rPr>
              <w:t xml:space="preserve"> za DÚR</w:t>
            </w:r>
          </w:p>
        </w:tc>
        <w:tc>
          <w:tcPr>
            <w:tcW w:w="1559"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6A7FCD" w:rsidRDefault="001A1547"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6A7FCD" w:rsidRDefault="001A1547" w:rsidP="00A81D1A">
            <w:pPr>
              <w:keepNext/>
              <w:keepLines/>
              <w:jc w:val="right"/>
              <w:rPr>
                <w:color w:val="FF0000"/>
                <w:szCs w:val="22"/>
              </w:rPr>
            </w:pPr>
          </w:p>
        </w:tc>
        <w:tc>
          <w:tcPr>
            <w:tcW w:w="1984"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6A7FCD" w:rsidRDefault="001A1547" w:rsidP="00A81D1A">
            <w:pPr>
              <w:keepNext/>
              <w:keepLines/>
              <w:jc w:val="right"/>
              <w:rPr>
                <w:color w:val="FF0000"/>
                <w:szCs w:val="22"/>
              </w:rPr>
            </w:pPr>
          </w:p>
        </w:tc>
      </w:tr>
    </w:tbl>
    <w:p w:rsidR="006C6EA5" w:rsidRPr="006C6EA5" w:rsidRDefault="006C6EA5" w:rsidP="00A81D1A">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1559"/>
        <w:gridCol w:w="1418"/>
        <w:gridCol w:w="1984"/>
      </w:tblGrid>
      <w:tr w:rsidR="0085338B" w:rsidRPr="00350538" w:rsidTr="009C6C85">
        <w:trPr>
          <w:trHeight w:val="340"/>
        </w:trPr>
        <w:tc>
          <w:tcPr>
            <w:tcW w:w="4678"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A16723" w:rsidRDefault="0085338B" w:rsidP="00A81D1A">
            <w:pPr>
              <w:keepNext/>
              <w:keepLines/>
              <w:jc w:val="left"/>
              <w:rPr>
                <w:rFonts w:ascii="Arial" w:hAnsi="Arial" w:cs="Arial"/>
                <w:b/>
                <w:sz w:val="20"/>
                <w:szCs w:val="22"/>
              </w:rPr>
            </w:pPr>
            <w:r w:rsidRPr="0085338B">
              <w:rPr>
                <w:rFonts w:ascii="Arial" w:hAnsi="Arial" w:cs="Arial"/>
                <w:b/>
                <w:sz w:val="20"/>
                <w:szCs w:val="22"/>
              </w:rPr>
              <w:t>PD pro stavební povolení (DSP)</w:t>
            </w:r>
          </w:p>
        </w:tc>
        <w:tc>
          <w:tcPr>
            <w:tcW w:w="1559"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984"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A81D1A">
            <w:pPr>
              <w:keepNext/>
              <w:keepLines/>
              <w:jc w:val="center"/>
              <w:rPr>
                <w:rFonts w:ascii="Arial" w:hAnsi="Arial" w:cs="Arial"/>
                <w:b/>
                <w:sz w:val="20"/>
                <w:szCs w:val="22"/>
              </w:rPr>
            </w:pPr>
            <w:r w:rsidRPr="008659D0">
              <w:rPr>
                <w:rFonts w:ascii="Arial" w:hAnsi="Arial" w:cs="Arial"/>
                <w:b/>
                <w:sz w:val="20"/>
                <w:szCs w:val="22"/>
              </w:rPr>
              <w:t>Cena vč. DPH v Kč</w:t>
            </w:r>
          </w:p>
        </w:tc>
      </w:tr>
      <w:tr w:rsidR="00DD613F" w:rsidRPr="00350538" w:rsidTr="009C6C85">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559"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85338B" w:rsidRPr="00350538" w:rsidTr="009C6C85">
        <w:trPr>
          <w:trHeight w:val="329"/>
        </w:trPr>
        <w:tc>
          <w:tcPr>
            <w:tcW w:w="4678"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8659D0" w:rsidRDefault="0085338B" w:rsidP="00A81D1A">
            <w:pPr>
              <w:keepNext/>
              <w:keepLines/>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za DSP</w:t>
            </w:r>
          </w:p>
        </w:tc>
        <w:tc>
          <w:tcPr>
            <w:tcW w:w="1559"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A81D1A">
            <w:pPr>
              <w:keepNext/>
              <w:keepLines/>
              <w:jc w:val="right"/>
              <w:rPr>
                <w:color w:val="FF0000"/>
                <w:szCs w:val="22"/>
              </w:rPr>
            </w:pPr>
          </w:p>
        </w:tc>
        <w:tc>
          <w:tcPr>
            <w:tcW w:w="1984"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A81D1A">
            <w:pPr>
              <w:keepNext/>
              <w:keepLines/>
              <w:jc w:val="right"/>
              <w:rPr>
                <w:color w:val="FF0000"/>
                <w:szCs w:val="22"/>
              </w:rPr>
            </w:pPr>
          </w:p>
        </w:tc>
      </w:tr>
    </w:tbl>
    <w:tbl>
      <w:tblPr>
        <w:tblpPr w:leftFromText="141" w:rightFromText="141" w:vertAnchor="text" w:horzAnchor="margin" w:tblpX="70" w:tblpY="49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1559"/>
        <w:gridCol w:w="1418"/>
        <w:gridCol w:w="1984"/>
      </w:tblGrid>
      <w:tr w:rsidR="00645C70" w:rsidRPr="00350538" w:rsidTr="00645C70">
        <w:trPr>
          <w:trHeight w:val="340"/>
        </w:trPr>
        <w:tc>
          <w:tcPr>
            <w:tcW w:w="4748" w:type="dxa"/>
            <w:tcBorders>
              <w:top w:val="single" w:sz="12" w:space="0" w:color="auto"/>
              <w:left w:val="single" w:sz="12" w:space="0" w:color="auto"/>
              <w:bottom w:val="single" w:sz="12" w:space="0" w:color="auto"/>
              <w:right w:val="single" w:sz="12" w:space="0" w:color="auto"/>
            </w:tcBorders>
            <w:shd w:val="pct10" w:color="auto" w:fill="auto"/>
            <w:vAlign w:val="center"/>
          </w:tcPr>
          <w:p w:rsidR="00645C70" w:rsidRPr="00A16723" w:rsidRDefault="00645C70" w:rsidP="00645C70">
            <w:pPr>
              <w:keepNext/>
              <w:keepLines/>
              <w:jc w:val="left"/>
              <w:rPr>
                <w:rFonts w:ascii="Arial" w:hAnsi="Arial" w:cs="Arial"/>
                <w:b/>
                <w:sz w:val="20"/>
                <w:szCs w:val="22"/>
              </w:rPr>
            </w:pPr>
            <w:r w:rsidRPr="0085338B">
              <w:rPr>
                <w:rFonts w:ascii="Arial" w:hAnsi="Arial" w:cs="Arial"/>
                <w:b/>
                <w:sz w:val="20"/>
                <w:szCs w:val="22"/>
              </w:rPr>
              <w:t>Plány BOZP včetně aktualizace</w:t>
            </w:r>
          </w:p>
        </w:tc>
        <w:tc>
          <w:tcPr>
            <w:tcW w:w="1559" w:type="dxa"/>
            <w:tcBorders>
              <w:top w:val="single" w:sz="12" w:space="0" w:color="auto"/>
              <w:left w:val="single" w:sz="12" w:space="0" w:color="auto"/>
              <w:bottom w:val="single" w:sz="12" w:space="0" w:color="auto"/>
              <w:right w:val="single" w:sz="12" w:space="0" w:color="auto"/>
            </w:tcBorders>
            <w:shd w:val="pct10" w:color="auto" w:fill="auto"/>
            <w:vAlign w:val="center"/>
          </w:tcPr>
          <w:p w:rsidR="00645C70" w:rsidRPr="008659D0" w:rsidRDefault="00645C70" w:rsidP="00645C70">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645C70" w:rsidRPr="008659D0" w:rsidRDefault="00645C70" w:rsidP="00645C70">
            <w:pPr>
              <w:keepNext/>
              <w:keepLines/>
              <w:jc w:val="center"/>
              <w:rPr>
                <w:rFonts w:ascii="Arial" w:hAnsi="Arial" w:cs="Arial"/>
                <w:b/>
                <w:sz w:val="20"/>
                <w:szCs w:val="22"/>
              </w:rPr>
            </w:pPr>
            <w:r w:rsidRPr="008659D0">
              <w:rPr>
                <w:rFonts w:ascii="Arial" w:hAnsi="Arial" w:cs="Arial"/>
                <w:b/>
                <w:sz w:val="20"/>
                <w:szCs w:val="22"/>
              </w:rPr>
              <w:t>DPH v Kč</w:t>
            </w:r>
          </w:p>
        </w:tc>
        <w:tc>
          <w:tcPr>
            <w:tcW w:w="1984" w:type="dxa"/>
            <w:tcBorders>
              <w:top w:val="single" w:sz="12" w:space="0" w:color="auto"/>
              <w:left w:val="single" w:sz="12" w:space="0" w:color="auto"/>
              <w:bottom w:val="single" w:sz="12" w:space="0" w:color="auto"/>
              <w:right w:val="single" w:sz="12" w:space="0" w:color="auto"/>
            </w:tcBorders>
            <w:shd w:val="pct10" w:color="auto" w:fill="auto"/>
            <w:vAlign w:val="center"/>
          </w:tcPr>
          <w:p w:rsidR="00645C70" w:rsidRPr="008659D0" w:rsidRDefault="00645C70" w:rsidP="00645C70">
            <w:pPr>
              <w:keepNext/>
              <w:keepLines/>
              <w:jc w:val="center"/>
              <w:rPr>
                <w:rFonts w:ascii="Arial" w:hAnsi="Arial" w:cs="Arial"/>
                <w:b/>
                <w:sz w:val="20"/>
                <w:szCs w:val="22"/>
              </w:rPr>
            </w:pPr>
            <w:r w:rsidRPr="008659D0">
              <w:rPr>
                <w:rFonts w:ascii="Arial" w:hAnsi="Arial" w:cs="Arial"/>
                <w:b/>
                <w:sz w:val="20"/>
                <w:szCs w:val="22"/>
              </w:rPr>
              <w:t>Cena vč. DPH v Kč</w:t>
            </w:r>
          </w:p>
        </w:tc>
      </w:tr>
      <w:tr w:rsidR="00645C70" w:rsidRPr="00350538" w:rsidTr="00645C70">
        <w:trPr>
          <w:trHeight w:val="417"/>
        </w:trPr>
        <w:tc>
          <w:tcPr>
            <w:tcW w:w="4748" w:type="dxa"/>
            <w:tcBorders>
              <w:top w:val="single" w:sz="6" w:space="0" w:color="auto"/>
              <w:bottom w:val="single" w:sz="6" w:space="0" w:color="auto"/>
              <w:right w:val="single" w:sz="6" w:space="0" w:color="auto"/>
            </w:tcBorders>
          </w:tcPr>
          <w:p w:rsidR="00645C70" w:rsidRPr="001768D1" w:rsidRDefault="00645C70" w:rsidP="00645C70">
            <w:pPr>
              <w:keepNext/>
              <w:keepLines/>
              <w:spacing w:before="120"/>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559"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645C70" w:rsidRPr="006A7FCD" w:rsidRDefault="00645C70" w:rsidP="00645C70">
            <w:pPr>
              <w:keepNext/>
              <w:keepLines/>
              <w:jc w:val="right"/>
              <w:rPr>
                <w:color w:val="FF0000"/>
                <w:szCs w:val="22"/>
              </w:rPr>
            </w:pPr>
          </w:p>
        </w:tc>
      </w:tr>
      <w:tr w:rsidR="00645C70" w:rsidRPr="00350538" w:rsidTr="00645C70">
        <w:trPr>
          <w:trHeight w:val="417"/>
        </w:trPr>
        <w:tc>
          <w:tcPr>
            <w:tcW w:w="4748" w:type="dxa"/>
            <w:tcBorders>
              <w:top w:val="single" w:sz="6" w:space="0" w:color="auto"/>
              <w:bottom w:val="single" w:sz="6" w:space="0" w:color="auto"/>
              <w:right w:val="single" w:sz="6" w:space="0" w:color="auto"/>
            </w:tcBorders>
          </w:tcPr>
          <w:p w:rsidR="00645C70" w:rsidRPr="001768D1" w:rsidRDefault="00645C70" w:rsidP="00645C70">
            <w:pPr>
              <w:keepNext/>
              <w:keepLines/>
              <w:spacing w:before="120"/>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559"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645C70" w:rsidRPr="006A7FCD" w:rsidRDefault="00645C70" w:rsidP="00645C70">
            <w:pPr>
              <w:keepNext/>
              <w:keepLines/>
              <w:jc w:val="right"/>
              <w:rPr>
                <w:color w:val="FF0000"/>
                <w:szCs w:val="22"/>
              </w:rPr>
            </w:pPr>
          </w:p>
        </w:tc>
      </w:tr>
      <w:tr w:rsidR="00645C70" w:rsidRPr="00350538" w:rsidTr="00645C70">
        <w:trPr>
          <w:trHeight w:val="417"/>
        </w:trPr>
        <w:tc>
          <w:tcPr>
            <w:tcW w:w="4748" w:type="dxa"/>
            <w:tcBorders>
              <w:top w:val="single" w:sz="6" w:space="0" w:color="auto"/>
              <w:bottom w:val="single" w:sz="6" w:space="0" w:color="auto"/>
              <w:right w:val="single" w:sz="6" w:space="0" w:color="auto"/>
            </w:tcBorders>
          </w:tcPr>
          <w:p w:rsidR="00645C70" w:rsidRPr="001768D1" w:rsidRDefault="00645C70" w:rsidP="00645C70">
            <w:pPr>
              <w:keepNext/>
              <w:keepLines/>
              <w:spacing w:before="120"/>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559"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645C70" w:rsidRPr="006A7FCD" w:rsidRDefault="00645C70" w:rsidP="00645C70">
            <w:pPr>
              <w:keepNext/>
              <w:keepLines/>
              <w:jc w:val="right"/>
              <w:rPr>
                <w:color w:val="FF0000"/>
                <w:szCs w:val="22"/>
              </w:rPr>
            </w:pPr>
          </w:p>
        </w:tc>
      </w:tr>
      <w:tr w:rsidR="00645C70" w:rsidRPr="00350538" w:rsidTr="00645C70">
        <w:trPr>
          <w:trHeight w:val="417"/>
        </w:trPr>
        <w:tc>
          <w:tcPr>
            <w:tcW w:w="4748" w:type="dxa"/>
            <w:tcBorders>
              <w:top w:val="single" w:sz="6" w:space="0" w:color="auto"/>
              <w:bottom w:val="single" w:sz="6" w:space="0" w:color="auto"/>
              <w:right w:val="single" w:sz="6" w:space="0" w:color="auto"/>
            </w:tcBorders>
          </w:tcPr>
          <w:p w:rsidR="00645C70" w:rsidRPr="001768D1" w:rsidRDefault="00645C70" w:rsidP="00645C70">
            <w:pPr>
              <w:keepNext/>
              <w:keepLines/>
              <w:spacing w:before="120"/>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559"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645C70" w:rsidRPr="006A7FCD" w:rsidRDefault="00645C70" w:rsidP="00645C70">
            <w:pPr>
              <w:keepNext/>
              <w:keepLines/>
              <w:jc w:val="right"/>
              <w:rPr>
                <w:color w:val="FF0000"/>
                <w:szCs w:val="22"/>
              </w:rPr>
            </w:pPr>
          </w:p>
        </w:tc>
      </w:tr>
      <w:tr w:rsidR="00645C70" w:rsidRPr="00350538" w:rsidTr="00645C70">
        <w:trPr>
          <w:trHeight w:val="417"/>
        </w:trPr>
        <w:tc>
          <w:tcPr>
            <w:tcW w:w="4748" w:type="dxa"/>
            <w:tcBorders>
              <w:top w:val="single" w:sz="6" w:space="0" w:color="auto"/>
              <w:bottom w:val="single" w:sz="6" w:space="0" w:color="auto"/>
              <w:right w:val="single" w:sz="6" w:space="0" w:color="auto"/>
            </w:tcBorders>
          </w:tcPr>
          <w:p w:rsidR="00645C70" w:rsidRPr="001768D1" w:rsidRDefault="00645C70" w:rsidP="00645C70">
            <w:pPr>
              <w:keepNext/>
              <w:keepLines/>
              <w:spacing w:before="120"/>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559"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645C70" w:rsidRPr="006A7FCD" w:rsidRDefault="00645C70" w:rsidP="00645C70">
            <w:pPr>
              <w:keepNext/>
              <w:keepLines/>
              <w:jc w:val="right"/>
              <w:rPr>
                <w:color w:val="FF0000"/>
                <w:szCs w:val="22"/>
              </w:rPr>
            </w:pPr>
          </w:p>
        </w:tc>
        <w:tc>
          <w:tcPr>
            <w:tcW w:w="1984" w:type="dxa"/>
            <w:tcBorders>
              <w:top w:val="single" w:sz="6" w:space="0" w:color="auto"/>
              <w:left w:val="single" w:sz="6" w:space="0" w:color="auto"/>
              <w:bottom w:val="single" w:sz="6" w:space="0" w:color="auto"/>
            </w:tcBorders>
            <w:vAlign w:val="center"/>
          </w:tcPr>
          <w:p w:rsidR="00645C70" w:rsidRPr="006A7FCD" w:rsidRDefault="00645C70" w:rsidP="00645C70">
            <w:pPr>
              <w:keepNext/>
              <w:keepLines/>
              <w:jc w:val="right"/>
              <w:rPr>
                <w:color w:val="FF0000"/>
                <w:szCs w:val="22"/>
              </w:rPr>
            </w:pPr>
          </w:p>
        </w:tc>
      </w:tr>
      <w:tr w:rsidR="00645C70" w:rsidRPr="00350538" w:rsidTr="00645C70">
        <w:trPr>
          <w:trHeight w:val="329"/>
        </w:trPr>
        <w:tc>
          <w:tcPr>
            <w:tcW w:w="4748" w:type="dxa"/>
            <w:tcBorders>
              <w:top w:val="single" w:sz="12" w:space="0" w:color="auto"/>
              <w:left w:val="single" w:sz="12" w:space="0" w:color="auto"/>
              <w:bottom w:val="single" w:sz="12" w:space="0" w:color="auto"/>
              <w:right w:val="single" w:sz="12" w:space="0" w:color="auto"/>
            </w:tcBorders>
            <w:shd w:val="pct12" w:color="auto" w:fill="auto"/>
            <w:vAlign w:val="center"/>
          </w:tcPr>
          <w:p w:rsidR="00645C70" w:rsidRPr="008659D0" w:rsidRDefault="00645C70" w:rsidP="00645C70">
            <w:pPr>
              <w:keepNext/>
              <w:keepLines/>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za Plány BOZP včetně aktualizace</w:t>
            </w:r>
          </w:p>
        </w:tc>
        <w:tc>
          <w:tcPr>
            <w:tcW w:w="1559" w:type="dxa"/>
            <w:tcBorders>
              <w:top w:val="single" w:sz="12" w:space="0" w:color="auto"/>
              <w:left w:val="single" w:sz="12" w:space="0" w:color="auto"/>
              <w:bottom w:val="single" w:sz="12" w:space="0" w:color="auto"/>
              <w:right w:val="single" w:sz="12" w:space="0" w:color="auto"/>
            </w:tcBorders>
            <w:shd w:val="pct12" w:color="auto" w:fill="auto"/>
            <w:vAlign w:val="center"/>
          </w:tcPr>
          <w:p w:rsidR="00645C70" w:rsidRPr="006A7FCD" w:rsidRDefault="00645C70" w:rsidP="00645C70">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645C70" w:rsidRPr="006A7FCD" w:rsidRDefault="00645C70" w:rsidP="00645C70">
            <w:pPr>
              <w:keepNext/>
              <w:keepLines/>
              <w:jc w:val="right"/>
              <w:rPr>
                <w:color w:val="FF0000"/>
                <w:szCs w:val="22"/>
              </w:rPr>
            </w:pPr>
          </w:p>
        </w:tc>
        <w:tc>
          <w:tcPr>
            <w:tcW w:w="1984" w:type="dxa"/>
            <w:tcBorders>
              <w:top w:val="single" w:sz="12" w:space="0" w:color="auto"/>
              <w:left w:val="single" w:sz="12" w:space="0" w:color="auto"/>
              <w:bottom w:val="single" w:sz="12" w:space="0" w:color="auto"/>
              <w:right w:val="single" w:sz="12" w:space="0" w:color="auto"/>
            </w:tcBorders>
            <w:shd w:val="pct12" w:color="auto" w:fill="auto"/>
            <w:vAlign w:val="center"/>
          </w:tcPr>
          <w:p w:rsidR="00645C70" w:rsidRPr="006A7FCD" w:rsidRDefault="00645C70" w:rsidP="00645C70">
            <w:pPr>
              <w:keepNext/>
              <w:keepLines/>
              <w:jc w:val="right"/>
              <w:rPr>
                <w:color w:val="FF0000"/>
                <w:szCs w:val="22"/>
              </w:rPr>
            </w:pPr>
          </w:p>
        </w:tc>
      </w:tr>
    </w:tbl>
    <w:p w:rsidR="0085338B" w:rsidRPr="0085338B" w:rsidRDefault="0085338B" w:rsidP="00A81D1A">
      <w:pPr>
        <w:keepNext/>
      </w:pPr>
    </w:p>
    <w:p w:rsidR="0085338B" w:rsidRDefault="0085338B" w:rsidP="00A81D1A">
      <w:pPr>
        <w:keepNext/>
      </w:pPr>
    </w:p>
    <w:tbl>
      <w:tblPr>
        <w:tblW w:w="9639"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78"/>
        <w:gridCol w:w="1559"/>
        <w:gridCol w:w="1418"/>
        <w:gridCol w:w="1984"/>
      </w:tblGrid>
      <w:tr w:rsidR="0085338B" w:rsidRPr="00350538" w:rsidTr="009C6C85">
        <w:trPr>
          <w:trHeight w:val="340"/>
        </w:trPr>
        <w:tc>
          <w:tcPr>
            <w:tcW w:w="4678"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A16723" w:rsidRDefault="0085338B" w:rsidP="00A81D1A">
            <w:pPr>
              <w:keepNext/>
              <w:keepLines/>
              <w:jc w:val="left"/>
              <w:rPr>
                <w:rFonts w:ascii="Arial" w:hAnsi="Arial" w:cs="Arial"/>
                <w:b/>
                <w:sz w:val="20"/>
                <w:szCs w:val="22"/>
              </w:rPr>
            </w:pPr>
            <w:r w:rsidRPr="0085338B">
              <w:rPr>
                <w:rFonts w:ascii="Arial" w:hAnsi="Arial" w:cs="Arial"/>
                <w:b/>
                <w:sz w:val="20"/>
                <w:szCs w:val="22"/>
              </w:rPr>
              <w:t>PD pro provádění staveb (DPS)</w:t>
            </w:r>
          </w:p>
        </w:tc>
        <w:tc>
          <w:tcPr>
            <w:tcW w:w="1559"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984"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A81D1A">
            <w:pPr>
              <w:keepNext/>
              <w:keepLines/>
              <w:jc w:val="center"/>
              <w:rPr>
                <w:rFonts w:ascii="Arial" w:hAnsi="Arial" w:cs="Arial"/>
                <w:b/>
                <w:sz w:val="20"/>
                <w:szCs w:val="22"/>
              </w:rPr>
            </w:pPr>
            <w:r w:rsidRPr="008659D0">
              <w:rPr>
                <w:rFonts w:ascii="Arial" w:hAnsi="Arial" w:cs="Arial"/>
                <w:b/>
                <w:sz w:val="20"/>
                <w:szCs w:val="22"/>
              </w:rPr>
              <w:t>Cena vč. DPH v Kč</w:t>
            </w:r>
          </w:p>
        </w:tc>
      </w:tr>
      <w:tr w:rsidR="00DD613F" w:rsidRPr="00350538" w:rsidTr="009C6C85">
        <w:trPr>
          <w:trHeight w:val="417"/>
        </w:trPr>
        <w:tc>
          <w:tcPr>
            <w:tcW w:w="4678" w:type="dxa"/>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559" w:type="dxa"/>
            <w:vAlign w:val="center"/>
          </w:tcPr>
          <w:p w:rsidR="00DD613F" w:rsidRPr="006A7FCD" w:rsidRDefault="00DD613F" w:rsidP="00A81D1A">
            <w:pPr>
              <w:keepNext/>
              <w:keepLines/>
              <w:jc w:val="right"/>
              <w:rPr>
                <w:color w:val="FF0000"/>
                <w:szCs w:val="22"/>
              </w:rPr>
            </w:pPr>
          </w:p>
        </w:tc>
        <w:tc>
          <w:tcPr>
            <w:tcW w:w="1418" w:type="dxa"/>
            <w:vAlign w:val="center"/>
          </w:tcPr>
          <w:p w:rsidR="00DD613F" w:rsidRPr="006A7FCD" w:rsidRDefault="00DD613F" w:rsidP="00A81D1A">
            <w:pPr>
              <w:keepNext/>
              <w:keepLines/>
              <w:jc w:val="right"/>
              <w:rPr>
                <w:color w:val="FF0000"/>
                <w:szCs w:val="22"/>
              </w:rPr>
            </w:pPr>
          </w:p>
        </w:tc>
        <w:tc>
          <w:tcPr>
            <w:tcW w:w="1984" w:type="dxa"/>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559" w:type="dxa"/>
            <w:vAlign w:val="center"/>
          </w:tcPr>
          <w:p w:rsidR="00DD613F" w:rsidRPr="006A7FCD" w:rsidRDefault="00DD613F" w:rsidP="00A81D1A">
            <w:pPr>
              <w:keepNext/>
              <w:keepLines/>
              <w:jc w:val="right"/>
              <w:rPr>
                <w:color w:val="FF0000"/>
                <w:szCs w:val="22"/>
              </w:rPr>
            </w:pPr>
          </w:p>
        </w:tc>
        <w:tc>
          <w:tcPr>
            <w:tcW w:w="1418" w:type="dxa"/>
            <w:vAlign w:val="center"/>
          </w:tcPr>
          <w:p w:rsidR="00DD613F" w:rsidRPr="006A7FCD" w:rsidRDefault="00DD613F" w:rsidP="00A81D1A">
            <w:pPr>
              <w:keepNext/>
              <w:keepLines/>
              <w:jc w:val="right"/>
              <w:rPr>
                <w:color w:val="FF0000"/>
                <w:szCs w:val="22"/>
              </w:rPr>
            </w:pPr>
          </w:p>
        </w:tc>
        <w:tc>
          <w:tcPr>
            <w:tcW w:w="1984" w:type="dxa"/>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559" w:type="dxa"/>
            <w:vAlign w:val="center"/>
          </w:tcPr>
          <w:p w:rsidR="00DD613F" w:rsidRPr="006A7FCD" w:rsidRDefault="00DD613F" w:rsidP="00A81D1A">
            <w:pPr>
              <w:keepNext/>
              <w:keepLines/>
              <w:jc w:val="right"/>
              <w:rPr>
                <w:color w:val="FF0000"/>
                <w:szCs w:val="22"/>
              </w:rPr>
            </w:pPr>
          </w:p>
        </w:tc>
        <w:tc>
          <w:tcPr>
            <w:tcW w:w="1418" w:type="dxa"/>
            <w:vAlign w:val="center"/>
          </w:tcPr>
          <w:p w:rsidR="00DD613F" w:rsidRPr="006A7FCD" w:rsidRDefault="00DD613F" w:rsidP="00A81D1A">
            <w:pPr>
              <w:keepNext/>
              <w:keepLines/>
              <w:jc w:val="right"/>
              <w:rPr>
                <w:color w:val="FF0000"/>
                <w:szCs w:val="22"/>
              </w:rPr>
            </w:pPr>
          </w:p>
        </w:tc>
        <w:tc>
          <w:tcPr>
            <w:tcW w:w="1984" w:type="dxa"/>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559" w:type="dxa"/>
            <w:vAlign w:val="center"/>
          </w:tcPr>
          <w:p w:rsidR="00DD613F" w:rsidRPr="006A7FCD" w:rsidRDefault="00DD613F" w:rsidP="00A81D1A">
            <w:pPr>
              <w:keepNext/>
              <w:keepLines/>
              <w:jc w:val="right"/>
              <w:rPr>
                <w:color w:val="FF0000"/>
                <w:szCs w:val="22"/>
              </w:rPr>
            </w:pPr>
          </w:p>
        </w:tc>
        <w:tc>
          <w:tcPr>
            <w:tcW w:w="1418" w:type="dxa"/>
            <w:vAlign w:val="center"/>
          </w:tcPr>
          <w:p w:rsidR="00DD613F" w:rsidRPr="006A7FCD" w:rsidRDefault="00DD613F" w:rsidP="00A81D1A">
            <w:pPr>
              <w:keepNext/>
              <w:keepLines/>
              <w:jc w:val="right"/>
              <w:rPr>
                <w:color w:val="FF0000"/>
                <w:szCs w:val="22"/>
              </w:rPr>
            </w:pPr>
          </w:p>
        </w:tc>
        <w:tc>
          <w:tcPr>
            <w:tcW w:w="1984" w:type="dxa"/>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4678" w:type="dxa"/>
          </w:tcPr>
          <w:p w:rsidR="00DD613F" w:rsidRPr="001768D1" w:rsidRDefault="00DD613F" w:rsidP="00A81D1A">
            <w:pPr>
              <w:keepNext/>
              <w:keepLines/>
              <w:spacing w:before="120"/>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559" w:type="dxa"/>
            <w:vAlign w:val="center"/>
          </w:tcPr>
          <w:p w:rsidR="00DD613F" w:rsidRPr="006A7FCD" w:rsidRDefault="00DD613F" w:rsidP="00A81D1A">
            <w:pPr>
              <w:keepNext/>
              <w:keepLines/>
              <w:jc w:val="right"/>
              <w:rPr>
                <w:color w:val="FF0000"/>
                <w:szCs w:val="22"/>
              </w:rPr>
            </w:pPr>
          </w:p>
        </w:tc>
        <w:tc>
          <w:tcPr>
            <w:tcW w:w="1418" w:type="dxa"/>
            <w:vAlign w:val="center"/>
          </w:tcPr>
          <w:p w:rsidR="00DD613F" w:rsidRPr="006A7FCD" w:rsidRDefault="00DD613F" w:rsidP="00A81D1A">
            <w:pPr>
              <w:keepNext/>
              <w:keepLines/>
              <w:jc w:val="right"/>
              <w:rPr>
                <w:color w:val="FF0000"/>
                <w:szCs w:val="22"/>
              </w:rPr>
            </w:pPr>
          </w:p>
        </w:tc>
        <w:tc>
          <w:tcPr>
            <w:tcW w:w="1984" w:type="dxa"/>
            <w:vAlign w:val="center"/>
          </w:tcPr>
          <w:p w:rsidR="00DD613F" w:rsidRPr="006A7FCD" w:rsidRDefault="00DD613F" w:rsidP="00A81D1A">
            <w:pPr>
              <w:keepNext/>
              <w:keepLines/>
              <w:jc w:val="right"/>
              <w:rPr>
                <w:color w:val="FF0000"/>
                <w:szCs w:val="22"/>
              </w:rPr>
            </w:pPr>
          </w:p>
        </w:tc>
      </w:tr>
      <w:tr w:rsidR="0085338B" w:rsidRPr="00350538" w:rsidTr="009C6C85">
        <w:trPr>
          <w:trHeight w:val="329"/>
        </w:trPr>
        <w:tc>
          <w:tcPr>
            <w:tcW w:w="4678"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8659D0" w:rsidRDefault="0085338B" w:rsidP="00A81D1A">
            <w:pPr>
              <w:keepNext/>
              <w:keepLines/>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za DPS</w:t>
            </w:r>
          </w:p>
        </w:tc>
        <w:tc>
          <w:tcPr>
            <w:tcW w:w="1559"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A81D1A">
            <w:pPr>
              <w:keepNext/>
              <w:keepLines/>
              <w:jc w:val="right"/>
              <w:rPr>
                <w:color w:val="FF0000"/>
                <w:szCs w:val="22"/>
              </w:rPr>
            </w:pPr>
          </w:p>
        </w:tc>
        <w:tc>
          <w:tcPr>
            <w:tcW w:w="1984"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A81D1A">
            <w:pPr>
              <w:keepNext/>
              <w:keepLines/>
              <w:jc w:val="right"/>
              <w:rPr>
                <w:color w:val="FF0000"/>
                <w:szCs w:val="22"/>
              </w:rPr>
            </w:pPr>
          </w:p>
        </w:tc>
      </w:tr>
    </w:tbl>
    <w:p w:rsidR="0085338B" w:rsidRDefault="0085338B" w:rsidP="00A81D1A">
      <w:pPr>
        <w:keepNext/>
      </w:pPr>
    </w:p>
    <w:p w:rsidR="00505761" w:rsidRPr="004205F1" w:rsidRDefault="00505761" w:rsidP="00A81D1A">
      <w:pPr>
        <w:keepNext/>
      </w:pPr>
    </w:p>
    <w:tbl>
      <w:tblPr>
        <w:tblW w:w="9639" w:type="dxa"/>
        <w:tblInd w:w="7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678"/>
        <w:gridCol w:w="1559"/>
        <w:gridCol w:w="1418"/>
        <w:gridCol w:w="1984"/>
      </w:tblGrid>
      <w:tr w:rsidR="00505761" w:rsidRPr="004205F1" w:rsidTr="00505761">
        <w:trPr>
          <w:trHeight w:val="340"/>
        </w:trPr>
        <w:tc>
          <w:tcPr>
            <w:tcW w:w="46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761" w:rsidRPr="004205F1" w:rsidRDefault="00505761" w:rsidP="00A81D1A">
            <w:pPr>
              <w:keepNext/>
              <w:keepLines/>
              <w:jc w:val="left"/>
              <w:rPr>
                <w:rFonts w:ascii="Arial" w:hAnsi="Arial" w:cs="Arial"/>
                <w:b/>
                <w:sz w:val="20"/>
                <w:szCs w:val="22"/>
              </w:rPr>
            </w:pPr>
            <w:r w:rsidRPr="004205F1">
              <w:rPr>
                <w:rFonts w:ascii="Arial" w:hAnsi="Arial" w:cs="Arial"/>
                <w:b/>
                <w:sz w:val="20"/>
                <w:szCs w:val="22"/>
              </w:rPr>
              <w:t>Dokumentace vnitřního vybavení</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761" w:rsidRPr="004205F1" w:rsidRDefault="00505761" w:rsidP="00A81D1A">
            <w:pPr>
              <w:keepNext/>
              <w:keepLines/>
              <w:jc w:val="center"/>
              <w:rPr>
                <w:rFonts w:ascii="Arial" w:hAnsi="Arial" w:cs="Arial"/>
                <w:b/>
                <w:sz w:val="20"/>
                <w:szCs w:val="22"/>
              </w:rPr>
            </w:pPr>
            <w:r w:rsidRPr="004205F1">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761" w:rsidRPr="004205F1" w:rsidRDefault="00505761" w:rsidP="00A81D1A">
            <w:pPr>
              <w:keepNext/>
              <w:keepLines/>
              <w:jc w:val="center"/>
              <w:rPr>
                <w:rFonts w:ascii="Arial" w:hAnsi="Arial" w:cs="Arial"/>
                <w:b/>
                <w:sz w:val="20"/>
                <w:szCs w:val="22"/>
              </w:rPr>
            </w:pPr>
            <w:r w:rsidRPr="004205F1">
              <w:rPr>
                <w:rFonts w:ascii="Arial" w:hAnsi="Arial" w:cs="Arial"/>
                <w:b/>
                <w:sz w:val="20"/>
                <w:szCs w:val="22"/>
              </w:rPr>
              <w:t>DPH v Kč</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761" w:rsidRPr="004205F1" w:rsidRDefault="00505761" w:rsidP="00A81D1A">
            <w:pPr>
              <w:keepNext/>
              <w:keepLines/>
              <w:jc w:val="center"/>
              <w:rPr>
                <w:rFonts w:ascii="Arial" w:hAnsi="Arial" w:cs="Arial"/>
                <w:b/>
                <w:sz w:val="20"/>
                <w:szCs w:val="22"/>
              </w:rPr>
            </w:pPr>
            <w:r w:rsidRPr="004205F1">
              <w:rPr>
                <w:rFonts w:ascii="Arial" w:hAnsi="Arial" w:cs="Arial"/>
                <w:b/>
                <w:sz w:val="20"/>
                <w:szCs w:val="22"/>
              </w:rPr>
              <w:t>Cena vč. DPH v Kč</w:t>
            </w:r>
          </w:p>
        </w:tc>
      </w:tr>
      <w:tr w:rsidR="00505761" w:rsidRPr="004205F1" w:rsidTr="00505761">
        <w:trPr>
          <w:trHeight w:val="417"/>
        </w:trPr>
        <w:tc>
          <w:tcPr>
            <w:tcW w:w="4678" w:type="dxa"/>
          </w:tcPr>
          <w:p w:rsidR="00505761" w:rsidRPr="004205F1" w:rsidRDefault="00505761" w:rsidP="00A81D1A">
            <w:pPr>
              <w:keepNext/>
              <w:keepLines/>
              <w:spacing w:before="120"/>
              <w:rPr>
                <w:rFonts w:ascii="Arial" w:hAnsi="Arial" w:cs="Arial"/>
                <w:sz w:val="20"/>
              </w:rPr>
            </w:pPr>
            <w:r w:rsidRPr="004205F1">
              <w:rPr>
                <w:rFonts w:ascii="Arial" w:hAnsi="Arial" w:cs="Arial"/>
                <w:sz w:val="20"/>
              </w:rPr>
              <w:t xml:space="preserve">OSTRAVA LHOTKA – </w:t>
            </w:r>
            <w:proofErr w:type="spellStart"/>
            <w:proofErr w:type="gramStart"/>
            <w:r w:rsidRPr="004205F1">
              <w:rPr>
                <w:rFonts w:ascii="Arial" w:hAnsi="Arial" w:cs="Arial"/>
                <w:sz w:val="20"/>
              </w:rPr>
              <w:t>p.č</w:t>
            </w:r>
            <w:proofErr w:type="spellEnd"/>
            <w:r w:rsidRPr="004205F1">
              <w:rPr>
                <w:rFonts w:ascii="Arial" w:hAnsi="Arial" w:cs="Arial"/>
                <w:sz w:val="20"/>
              </w:rPr>
              <w:t>.</w:t>
            </w:r>
            <w:proofErr w:type="gramEnd"/>
            <w:r w:rsidRPr="004205F1">
              <w:rPr>
                <w:rFonts w:ascii="Arial" w:hAnsi="Arial" w:cs="Arial"/>
                <w:sz w:val="20"/>
              </w:rPr>
              <w:t xml:space="preserve"> 374/1</w:t>
            </w:r>
          </w:p>
        </w:tc>
        <w:tc>
          <w:tcPr>
            <w:tcW w:w="1559" w:type="dxa"/>
            <w:vAlign w:val="center"/>
          </w:tcPr>
          <w:p w:rsidR="00505761" w:rsidRPr="004205F1" w:rsidRDefault="00505761" w:rsidP="00A81D1A">
            <w:pPr>
              <w:keepNext/>
              <w:keepLines/>
              <w:jc w:val="right"/>
              <w:rPr>
                <w:szCs w:val="22"/>
              </w:rPr>
            </w:pPr>
          </w:p>
        </w:tc>
        <w:tc>
          <w:tcPr>
            <w:tcW w:w="1418" w:type="dxa"/>
            <w:vAlign w:val="center"/>
          </w:tcPr>
          <w:p w:rsidR="00505761" w:rsidRPr="004205F1" w:rsidRDefault="00505761" w:rsidP="00A81D1A">
            <w:pPr>
              <w:keepNext/>
              <w:keepLines/>
              <w:jc w:val="right"/>
              <w:rPr>
                <w:szCs w:val="22"/>
              </w:rPr>
            </w:pPr>
          </w:p>
        </w:tc>
        <w:tc>
          <w:tcPr>
            <w:tcW w:w="1984" w:type="dxa"/>
            <w:vAlign w:val="center"/>
          </w:tcPr>
          <w:p w:rsidR="00505761" w:rsidRPr="004205F1" w:rsidRDefault="00505761" w:rsidP="00A81D1A">
            <w:pPr>
              <w:keepNext/>
              <w:keepLines/>
              <w:jc w:val="right"/>
              <w:rPr>
                <w:szCs w:val="22"/>
              </w:rPr>
            </w:pPr>
          </w:p>
        </w:tc>
      </w:tr>
      <w:tr w:rsidR="00505761" w:rsidRPr="004205F1" w:rsidTr="00505761">
        <w:trPr>
          <w:trHeight w:val="417"/>
        </w:trPr>
        <w:tc>
          <w:tcPr>
            <w:tcW w:w="4678" w:type="dxa"/>
          </w:tcPr>
          <w:p w:rsidR="00505761" w:rsidRPr="004205F1" w:rsidRDefault="00505761" w:rsidP="00A81D1A">
            <w:pPr>
              <w:keepNext/>
              <w:keepLines/>
              <w:spacing w:before="120"/>
              <w:rPr>
                <w:rFonts w:ascii="Arial" w:hAnsi="Arial" w:cs="Arial"/>
                <w:sz w:val="20"/>
              </w:rPr>
            </w:pPr>
            <w:r w:rsidRPr="004205F1">
              <w:rPr>
                <w:rFonts w:ascii="Arial" w:hAnsi="Arial" w:cs="Arial"/>
                <w:sz w:val="20"/>
              </w:rPr>
              <w:t xml:space="preserve">OSTRAVA SLEZSKÁ OSTRAVA – </w:t>
            </w:r>
            <w:proofErr w:type="spellStart"/>
            <w:proofErr w:type="gramStart"/>
            <w:r w:rsidRPr="004205F1">
              <w:rPr>
                <w:rFonts w:ascii="Arial" w:hAnsi="Arial" w:cs="Arial"/>
                <w:sz w:val="20"/>
              </w:rPr>
              <w:t>p.č</w:t>
            </w:r>
            <w:proofErr w:type="spellEnd"/>
            <w:r w:rsidRPr="004205F1">
              <w:rPr>
                <w:rFonts w:ascii="Arial" w:hAnsi="Arial" w:cs="Arial"/>
                <w:sz w:val="20"/>
              </w:rPr>
              <w:t>.</w:t>
            </w:r>
            <w:proofErr w:type="gramEnd"/>
            <w:r w:rsidRPr="004205F1">
              <w:rPr>
                <w:rFonts w:ascii="Arial" w:hAnsi="Arial" w:cs="Arial"/>
                <w:sz w:val="20"/>
              </w:rPr>
              <w:t xml:space="preserve"> 4482/1, 4482/4</w:t>
            </w:r>
          </w:p>
        </w:tc>
        <w:tc>
          <w:tcPr>
            <w:tcW w:w="1559" w:type="dxa"/>
            <w:vAlign w:val="center"/>
          </w:tcPr>
          <w:p w:rsidR="00505761" w:rsidRPr="004205F1" w:rsidRDefault="00505761" w:rsidP="00A81D1A">
            <w:pPr>
              <w:keepNext/>
              <w:keepLines/>
              <w:jc w:val="right"/>
              <w:rPr>
                <w:szCs w:val="22"/>
              </w:rPr>
            </w:pPr>
          </w:p>
        </w:tc>
        <w:tc>
          <w:tcPr>
            <w:tcW w:w="1418" w:type="dxa"/>
            <w:vAlign w:val="center"/>
          </w:tcPr>
          <w:p w:rsidR="00505761" w:rsidRPr="004205F1" w:rsidRDefault="00505761" w:rsidP="00A81D1A">
            <w:pPr>
              <w:keepNext/>
              <w:keepLines/>
              <w:jc w:val="right"/>
              <w:rPr>
                <w:szCs w:val="22"/>
              </w:rPr>
            </w:pPr>
          </w:p>
        </w:tc>
        <w:tc>
          <w:tcPr>
            <w:tcW w:w="1984" w:type="dxa"/>
            <w:vAlign w:val="center"/>
          </w:tcPr>
          <w:p w:rsidR="00505761" w:rsidRPr="004205F1" w:rsidRDefault="00505761" w:rsidP="00A81D1A">
            <w:pPr>
              <w:keepNext/>
              <w:keepLines/>
              <w:jc w:val="right"/>
              <w:rPr>
                <w:szCs w:val="22"/>
              </w:rPr>
            </w:pPr>
          </w:p>
        </w:tc>
      </w:tr>
      <w:tr w:rsidR="00505761" w:rsidRPr="004205F1" w:rsidTr="00505761">
        <w:trPr>
          <w:trHeight w:val="417"/>
        </w:trPr>
        <w:tc>
          <w:tcPr>
            <w:tcW w:w="4678" w:type="dxa"/>
          </w:tcPr>
          <w:p w:rsidR="00505761" w:rsidRPr="004205F1" w:rsidRDefault="00505761" w:rsidP="00A81D1A">
            <w:pPr>
              <w:keepNext/>
              <w:keepLines/>
              <w:spacing w:before="120"/>
              <w:rPr>
                <w:rFonts w:ascii="Arial" w:hAnsi="Arial" w:cs="Arial"/>
                <w:sz w:val="20"/>
              </w:rPr>
            </w:pPr>
            <w:r w:rsidRPr="004205F1">
              <w:rPr>
                <w:rFonts w:ascii="Arial" w:hAnsi="Arial" w:cs="Arial"/>
                <w:sz w:val="20"/>
              </w:rPr>
              <w:t xml:space="preserve">OSTRAVA SVINOV (I) – </w:t>
            </w:r>
            <w:proofErr w:type="spellStart"/>
            <w:proofErr w:type="gramStart"/>
            <w:r w:rsidRPr="004205F1">
              <w:rPr>
                <w:rFonts w:ascii="Arial" w:hAnsi="Arial" w:cs="Arial"/>
                <w:sz w:val="20"/>
              </w:rPr>
              <w:t>p.č</w:t>
            </w:r>
            <w:proofErr w:type="spellEnd"/>
            <w:r w:rsidRPr="004205F1">
              <w:rPr>
                <w:rFonts w:ascii="Arial" w:hAnsi="Arial" w:cs="Arial"/>
                <w:sz w:val="20"/>
              </w:rPr>
              <w:t>.</w:t>
            </w:r>
            <w:proofErr w:type="gramEnd"/>
            <w:r w:rsidRPr="004205F1">
              <w:rPr>
                <w:rFonts w:ascii="Arial" w:hAnsi="Arial" w:cs="Arial"/>
                <w:sz w:val="20"/>
              </w:rPr>
              <w:t xml:space="preserve"> 3461/1, 530/57</w:t>
            </w:r>
          </w:p>
        </w:tc>
        <w:tc>
          <w:tcPr>
            <w:tcW w:w="1559" w:type="dxa"/>
            <w:vAlign w:val="center"/>
          </w:tcPr>
          <w:p w:rsidR="00505761" w:rsidRPr="004205F1" w:rsidRDefault="00505761" w:rsidP="00A81D1A">
            <w:pPr>
              <w:keepNext/>
              <w:keepLines/>
              <w:jc w:val="right"/>
              <w:rPr>
                <w:szCs w:val="22"/>
              </w:rPr>
            </w:pPr>
          </w:p>
        </w:tc>
        <w:tc>
          <w:tcPr>
            <w:tcW w:w="1418" w:type="dxa"/>
            <w:vAlign w:val="center"/>
          </w:tcPr>
          <w:p w:rsidR="00505761" w:rsidRPr="004205F1" w:rsidRDefault="00505761" w:rsidP="00A81D1A">
            <w:pPr>
              <w:keepNext/>
              <w:keepLines/>
              <w:jc w:val="right"/>
              <w:rPr>
                <w:szCs w:val="22"/>
              </w:rPr>
            </w:pPr>
          </w:p>
        </w:tc>
        <w:tc>
          <w:tcPr>
            <w:tcW w:w="1984" w:type="dxa"/>
            <w:vAlign w:val="center"/>
          </w:tcPr>
          <w:p w:rsidR="00505761" w:rsidRPr="004205F1" w:rsidRDefault="00505761" w:rsidP="00A81D1A">
            <w:pPr>
              <w:keepNext/>
              <w:keepLines/>
              <w:jc w:val="right"/>
              <w:rPr>
                <w:szCs w:val="22"/>
              </w:rPr>
            </w:pPr>
          </w:p>
        </w:tc>
      </w:tr>
      <w:tr w:rsidR="00505761" w:rsidRPr="004205F1" w:rsidTr="00505761">
        <w:trPr>
          <w:trHeight w:val="417"/>
        </w:trPr>
        <w:tc>
          <w:tcPr>
            <w:tcW w:w="4678" w:type="dxa"/>
          </w:tcPr>
          <w:p w:rsidR="00505761" w:rsidRPr="004205F1" w:rsidRDefault="00505761" w:rsidP="00A81D1A">
            <w:pPr>
              <w:keepNext/>
              <w:keepLines/>
              <w:spacing w:before="120"/>
              <w:rPr>
                <w:rFonts w:ascii="Arial" w:hAnsi="Arial" w:cs="Arial"/>
                <w:sz w:val="20"/>
              </w:rPr>
            </w:pPr>
            <w:r w:rsidRPr="004205F1">
              <w:rPr>
                <w:rFonts w:ascii="Arial" w:hAnsi="Arial" w:cs="Arial"/>
                <w:sz w:val="20"/>
              </w:rPr>
              <w:t xml:space="preserve">OSTRAVA SVINOV (II) – </w:t>
            </w:r>
            <w:proofErr w:type="spellStart"/>
            <w:proofErr w:type="gramStart"/>
            <w:r w:rsidRPr="004205F1">
              <w:rPr>
                <w:rFonts w:ascii="Arial" w:hAnsi="Arial" w:cs="Arial"/>
                <w:sz w:val="20"/>
              </w:rPr>
              <w:t>p.č</w:t>
            </w:r>
            <w:proofErr w:type="spellEnd"/>
            <w:r w:rsidRPr="004205F1">
              <w:rPr>
                <w:rFonts w:ascii="Arial" w:hAnsi="Arial" w:cs="Arial"/>
                <w:sz w:val="20"/>
              </w:rPr>
              <w:t>.</w:t>
            </w:r>
            <w:proofErr w:type="gramEnd"/>
            <w:r w:rsidRPr="004205F1">
              <w:rPr>
                <w:rFonts w:ascii="Arial" w:hAnsi="Arial" w:cs="Arial"/>
                <w:sz w:val="20"/>
              </w:rPr>
              <w:t xml:space="preserve"> 242/1</w:t>
            </w:r>
          </w:p>
        </w:tc>
        <w:tc>
          <w:tcPr>
            <w:tcW w:w="1559" w:type="dxa"/>
            <w:vAlign w:val="center"/>
          </w:tcPr>
          <w:p w:rsidR="00505761" w:rsidRPr="004205F1" w:rsidRDefault="00505761" w:rsidP="00A81D1A">
            <w:pPr>
              <w:keepNext/>
              <w:keepLines/>
              <w:jc w:val="right"/>
              <w:rPr>
                <w:szCs w:val="22"/>
              </w:rPr>
            </w:pPr>
          </w:p>
        </w:tc>
        <w:tc>
          <w:tcPr>
            <w:tcW w:w="1418" w:type="dxa"/>
            <w:vAlign w:val="center"/>
          </w:tcPr>
          <w:p w:rsidR="00505761" w:rsidRPr="004205F1" w:rsidRDefault="00505761" w:rsidP="00A81D1A">
            <w:pPr>
              <w:keepNext/>
              <w:keepLines/>
              <w:jc w:val="right"/>
              <w:rPr>
                <w:szCs w:val="22"/>
              </w:rPr>
            </w:pPr>
          </w:p>
        </w:tc>
        <w:tc>
          <w:tcPr>
            <w:tcW w:w="1984" w:type="dxa"/>
            <w:vAlign w:val="center"/>
          </w:tcPr>
          <w:p w:rsidR="00505761" w:rsidRPr="004205F1" w:rsidRDefault="00505761" w:rsidP="00A81D1A">
            <w:pPr>
              <w:keepNext/>
              <w:keepLines/>
              <w:jc w:val="right"/>
              <w:rPr>
                <w:szCs w:val="22"/>
              </w:rPr>
            </w:pPr>
          </w:p>
        </w:tc>
      </w:tr>
      <w:tr w:rsidR="00505761" w:rsidRPr="004205F1" w:rsidTr="00505761">
        <w:trPr>
          <w:trHeight w:val="417"/>
        </w:trPr>
        <w:tc>
          <w:tcPr>
            <w:tcW w:w="4678" w:type="dxa"/>
          </w:tcPr>
          <w:p w:rsidR="00505761" w:rsidRPr="004205F1" w:rsidRDefault="00505761" w:rsidP="00A81D1A">
            <w:pPr>
              <w:keepNext/>
              <w:keepLines/>
              <w:spacing w:before="120"/>
              <w:rPr>
                <w:rFonts w:ascii="Arial" w:hAnsi="Arial" w:cs="Arial"/>
                <w:sz w:val="20"/>
              </w:rPr>
            </w:pPr>
            <w:r w:rsidRPr="004205F1">
              <w:rPr>
                <w:rFonts w:ascii="Arial" w:hAnsi="Arial" w:cs="Arial"/>
                <w:sz w:val="20"/>
              </w:rPr>
              <w:t xml:space="preserve">OSTRAVA ZÁBŘEH – VÍTKOVICKÉ ŽELEZÁRNY – </w:t>
            </w:r>
            <w:proofErr w:type="spellStart"/>
            <w:proofErr w:type="gramStart"/>
            <w:r w:rsidRPr="004205F1">
              <w:rPr>
                <w:rFonts w:ascii="Arial" w:hAnsi="Arial" w:cs="Arial"/>
                <w:sz w:val="20"/>
              </w:rPr>
              <w:t>p.č</w:t>
            </w:r>
            <w:proofErr w:type="spellEnd"/>
            <w:r w:rsidRPr="004205F1">
              <w:rPr>
                <w:rFonts w:ascii="Arial" w:hAnsi="Arial" w:cs="Arial"/>
                <w:sz w:val="20"/>
              </w:rPr>
              <w:t>.</w:t>
            </w:r>
            <w:proofErr w:type="gramEnd"/>
            <w:r w:rsidRPr="004205F1">
              <w:rPr>
                <w:rFonts w:ascii="Arial" w:hAnsi="Arial" w:cs="Arial"/>
                <w:sz w:val="20"/>
              </w:rPr>
              <w:t xml:space="preserve"> 487/3</w:t>
            </w:r>
          </w:p>
        </w:tc>
        <w:tc>
          <w:tcPr>
            <w:tcW w:w="1559" w:type="dxa"/>
            <w:vAlign w:val="center"/>
          </w:tcPr>
          <w:p w:rsidR="00505761" w:rsidRPr="004205F1" w:rsidRDefault="00505761" w:rsidP="00A81D1A">
            <w:pPr>
              <w:keepNext/>
              <w:keepLines/>
              <w:jc w:val="right"/>
              <w:rPr>
                <w:szCs w:val="22"/>
              </w:rPr>
            </w:pPr>
          </w:p>
        </w:tc>
        <w:tc>
          <w:tcPr>
            <w:tcW w:w="1418" w:type="dxa"/>
            <w:vAlign w:val="center"/>
          </w:tcPr>
          <w:p w:rsidR="00505761" w:rsidRPr="004205F1" w:rsidRDefault="00505761" w:rsidP="00A81D1A">
            <w:pPr>
              <w:keepNext/>
              <w:keepLines/>
              <w:jc w:val="right"/>
              <w:rPr>
                <w:szCs w:val="22"/>
              </w:rPr>
            </w:pPr>
          </w:p>
        </w:tc>
        <w:tc>
          <w:tcPr>
            <w:tcW w:w="1984" w:type="dxa"/>
            <w:vAlign w:val="center"/>
          </w:tcPr>
          <w:p w:rsidR="00505761" w:rsidRPr="004205F1" w:rsidRDefault="00505761" w:rsidP="00A81D1A">
            <w:pPr>
              <w:keepNext/>
              <w:keepLines/>
              <w:jc w:val="right"/>
              <w:rPr>
                <w:szCs w:val="22"/>
              </w:rPr>
            </w:pPr>
          </w:p>
        </w:tc>
      </w:tr>
      <w:tr w:rsidR="00505761" w:rsidRPr="004205F1" w:rsidTr="00505761">
        <w:trPr>
          <w:trHeight w:val="329"/>
        </w:trPr>
        <w:tc>
          <w:tcPr>
            <w:tcW w:w="4678" w:type="dxa"/>
            <w:tcBorders>
              <w:top w:val="single" w:sz="12" w:space="0" w:color="auto"/>
              <w:left w:val="single" w:sz="12" w:space="0" w:color="auto"/>
              <w:bottom w:val="single" w:sz="12" w:space="0" w:color="auto"/>
              <w:right w:val="single" w:sz="12" w:space="0" w:color="auto"/>
            </w:tcBorders>
            <w:shd w:val="pct12" w:color="auto" w:fill="auto"/>
            <w:vAlign w:val="center"/>
          </w:tcPr>
          <w:p w:rsidR="00505761" w:rsidRPr="004205F1" w:rsidRDefault="00505761" w:rsidP="00A81D1A">
            <w:pPr>
              <w:keepNext/>
              <w:keepLines/>
              <w:jc w:val="left"/>
              <w:rPr>
                <w:rFonts w:ascii="Arial" w:hAnsi="Arial" w:cs="Arial"/>
                <w:b/>
                <w:szCs w:val="22"/>
              </w:rPr>
            </w:pPr>
            <w:r w:rsidRPr="004205F1">
              <w:rPr>
                <w:rFonts w:ascii="Arial" w:hAnsi="Arial" w:cs="Arial"/>
                <w:b/>
                <w:sz w:val="20"/>
                <w:szCs w:val="22"/>
              </w:rPr>
              <w:t>Cena celkem za dokumentaci vnitřního vybavení</w:t>
            </w:r>
          </w:p>
        </w:tc>
        <w:tc>
          <w:tcPr>
            <w:tcW w:w="1559" w:type="dxa"/>
            <w:tcBorders>
              <w:top w:val="single" w:sz="12" w:space="0" w:color="auto"/>
              <w:left w:val="single" w:sz="12" w:space="0" w:color="auto"/>
              <w:bottom w:val="single" w:sz="12" w:space="0" w:color="auto"/>
              <w:right w:val="single" w:sz="12" w:space="0" w:color="auto"/>
            </w:tcBorders>
            <w:shd w:val="pct12" w:color="auto" w:fill="auto"/>
            <w:vAlign w:val="center"/>
          </w:tcPr>
          <w:p w:rsidR="00505761" w:rsidRPr="004205F1" w:rsidRDefault="00505761" w:rsidP="00A81D1A">
            <w:pPr>
              <w:keepNext/>
              <w:keepLines/>
              <w:jc w:val="right"/>
              <w:rPr>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505761" w:rsidRPr="004205F1" w:rsidRDefault="00505761" w:rsidP="00A81D1A">
            <w:pPr>
              <w:keepNext/>
              <w:keepLines/>
              <w:jc w:val="right"/>
              <w:rPr>
                <w:szCs w:val="22"/>
              </w:rPr>
            </w:pPr>
          </w:p>
        </w:tc>
        <w:tc>
          <w:tcPr>
            <w:tcW w:w="1984" w:type="dxa"/>
            <w:tcBorders>
              <w:top w:val="single" w:sz="12" w:space="0" w:color="auto"/>
              <w:left w:val="single" w:sz="12" w:space="0" w:color="auto"/>
              <w:bottom w:val="single" w:sz="12" w:space="0" w:color="auto"/>
              <w:right w:val="single" w:sz="12" w:space="0" w:color="auto"/>
            </w:tcBorders>
            <w:shd w:val="pct12" w:color="auto" w:fill="auto"/>
            <w:vAlign w:val="center"/>
          </w:tcPr>
          <w:p w:rsidR="00505761" w:rsidRPr="004205F1" w:rsidRDefault="00505761" w:rsidP="00A81D1A">
            <w:pPr>
              <w:keepNext/>
              <w:keepLines/>
              <w:jc w:val="right"/>
              <w:rPr>
                <w:szCs w:val="22"/>
              </w:rPr>
            </w:pPr>
          </w:p>
        </w:tc>
      </w:tr>
    </w:tbl>
    <w:p w:rsidR="00505761" w:rsidRPr="004205F1" w:rsidRDefault="00505761" w:rsidP="00A81D1A">
      <w:pPr>
        <w:keepNext/>
      </w:pPr>
    </w:p>
    <w:p w:rsidR="0085338B" w:rsidRPr="004205F1" w:rsidRDefault="0085338B" w:rsidP="00A81D1A">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1559"/>
        <w:gridCol w:w="1418"/>
        <w:gridCol w:w="1984"/>
      </w:tblGrid>
      <w:tr w:rsidR="00811940" w:rsidRPr="004205F1" w:rsidTr="009C6C85">
        <w:trPr>
          <w:trHeight w:val="340"/>
        </w:trPr>
        <w:tc>
          <w:tcPr>
            <w:tcW w:w="46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4205F1" w:rsidRDefault="00811940" w:rsidP="00A81D1A">
            <w:pPr>
              <w:keepNext/>
              <w:jc w:val="left"/>
              <w:rPr>
                <w:rFonts w:ascii="Arial" w:hAnsi="Arial" w:cs="Arial"/>
                <w:b/>
                <w:sz w:val="20"/>
                <w:szCs w:val="22"/>
              </w:rPr>
            </w:pPr>
            <w:r w:rsidRPr="004205F1">
              <w:rPr>
                <w:rFonts w:ascii="Arial" w:hAnsi="Arial" w:cs="Arial"/>
                <w:b/>
                <w:sz w:val="20"/>
                <w:szCs w:val="22"/>
              </w:rPr>
              <w:t>Předmět plnění</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DPH v Kč</w:t>
            </w: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4205F1" w:rsidRDefault="00811940" w:rsidP="00A81D1A">
            <w:pPr>
              <w:keepNext/>
              <w:jc w:val="center"/>
              <w:rPr>
                <w:rFonts w:ascii="Arial" w:hAnsi="Arial" w:cs="Arial"/>
                <w:b/>
                <w:sz w:val="20"/>
                <w:szCs w:val="22"/>
              </w:rPr>
            </w:pPr>
            <w:r w:rsidRPr="004205F1">
              <w:rPr>
                <w:rFonts w:ascii="Arial" w:hAnsi="Arial" w:cs="Arial"/>
                <w:b/>
                <w:sz w:val="20"/>
                <w:szCs w:val="22"/>
              </w:rPr>
              <w:t>Cena vč. DPH v Kč</w:t>
            </w:r>
          </w:p>
        </w:tc>
      </w:tr>
      <w:tr w:rsidR="00811940" w:rsidRPr="004205F1" w:rsidTr="009C6C85">
        <w:trPr>
          <w:trHeight w:val="417"/>
        </w:trPr>
        <w:tc>
          <w:tcPr>
            <w:tcW w:w="4678" w:type="dxa"/>
            <w:shd w:val="clear" w:color="auto" w:fill="D9D9D9" w:themeFill="background1" w:themeFillShade="D9"/>
            <w:vAlign w:val="center"/>
          </w:tcPr>
          <w:p w:rsidR="00811940" w:rsidRPr="004205F1" w:rsidRDefault="00811940" w:rsidP="00A81D1A">
            <w:pPr>
              <w:keepNext/>
              <w:jc w:val="left"/>
              <w:rPr>
                <w:szCs w:val="22"/>
              </w:rPr>
            </w:pPr>
            <w:r w:rsidRPr="004205F1">
              <w:rPr>
                <w:szCs w:val="22"/>
              </w:rPr>
              <w:t>PD pro územní řízení (DÚR)</w:t>
            </w:r>
          </w:p>
        </w:tc>
        <w:tc>
          <w:tcPr>
            <w:tcW w:w="1559" w:type="dxa"/>
            <w:shd w:val="clear" w:color="auto" w:fill="D9D9D9" w:themeFill="background1" w:themeFillShade="D9"/>
            <w:vAlign w:val="center"/>
          </w:tcPr>
          <w:p w:rsidR="00811940" w:rsidRPr="004205F1" w:rsidRDefault="00811940" w:rsidP="00A81D1A">
            <w:pPr>
              <w:keepNext/>
              <w:jc w:val="right"/>
              <w:rPr>
                <w:szCs w:val="22"/>
              </w:rPr>
            </w:pPr>
          </w:p>
        </w:tc>
        <w:tc>
          <w:tcPr>
            <w:tcW w:w="1418" w:type="dxa"/>
            <w:shd w:val="clear" w:color="auto" w:fill="D9D9D9" w:themeFill="background1" w:themeFillShade="D9"/>
            <w:vAlign w:val="center"/>
          </w:tcPr>
          <w:p w:rsidR="00811940" w:rsidRPr="004205F1" w:rsidRDefault="00811940" w:rsidP="00A81D1A">
            <w:pPr>
              <w:keepNext/>
              <w:jc w:val="right"/>
              <w:rPr>
                <w:szCs w:val="22"/>
              </w:rPr>
            </w:pPr>
          </w:p>
        </w:tc>
        <w:tc>
          <w:tcPr>
            <w:tcW w:w="1984" w:type="dxa"/>
            <w:shd w:val="clear" w:color="auto" w:fill="D9D9D9" w:themeFill="background1" w:themeFillShade="D9"/>
            <w:vAlign w:val="center"/>
          </w:tcPr>
          <w:p w:rsidR="00811940" w:rsidRPr="004205F1" w:rsidRDefault="00811940" w:rsidP="00A81D1A">
            <w:pPr>
              <w:keepNext/>
              <w:jc w:val="right"/>
              <w:rPr>
                <w:szCs w:val="22"/>
              </w:rPr>
            </w:pPr>
          </w:p>
        </w:tc>
      </w:tr>
      <w:tr w:rsidR="00811940" w:rsidRPr="004205F1" w:rsidTr="009C6C85">
        <w:trPr>
          <w:trHeight w:val="417"/>
        </w:trPr>
        <w:tc>
          <w:tcPr>
            <w:tcW w:w="4678" w:type="dxa"/>
            <w:shd w:val="clear" w:color="auto" w:fill="D9D9D9" w:themeFill="background1" w:themeFillShade="D9"/>
            <w:vAlign w:val="center"/>
          </w:tcPr>
          <w:p w:rsidR="00811940" w:rsidRPr="004205F1" w:rsidRDefault="00811940" w:rsidP="00A81D1A">
            <w:pPr>
              <w:keepNext/>
              <w:jc w:val="left"/>
              <w:rPr>
                <w:szCs w:val="22"/>
              </w:rPr>
            </w:pPr>
            <w:r w:rsidRPr="004205F1">
              <w:rPr>
                <w:szCs w:val="22"/>
              </w:rPr>
              <w:t>PD pro stavební povolení (DSP)</w:t>
            </w:r>
          </w:p>
        </w:tc>
        <w:tc>
          <w:tcPr>
            <w:tcW w:w="1559" w:type="dxa"/>
            <w:shd w:val="clear" w:color="auto" w:fill="D9D9D9" w:themeFill="background1" w:themeFillShade="D9"/>
            <w:vAlign w:val="center"/>
          </w:tcPr>
          <w:p w:rsidR="00811940" w:rsidRPr="004205F1" w:rsidRDefault="00811940" w:rsidP="00A81D1A">
            <w:pPr>
              <w:keepNext/>
              <w:jc w:val="right"/>
              <w:rPr>
                <w:szCs w:val="22"/>
              </w:rPr>
            </w:pPr>
          </w:p>
        </w:tc>
        <w:tc>
          <w:tcPr>
            <w:tcW w:w="1418" w:type="dxa"/>
            <w:shd w:val="clear" w:color="auto" w:fill="D9D9D9" w:themeFill="background1" w:themeFillShade="D9"/>
            <w:vAlign w:val="center"/>
          </w:tcPr>
          <w:p w:rsidR="00811940" w:rsidRPr="004205F1" w:rsidRDefault="00811940" w:rsidP="00A81D1A">
            <w:pPr>
              <w:keepNext/>
              <w:jc w:val="right"/>
              <w:rPr>
                <w:szCs w:val="22"/>
              </w:rPr>
            </w:pPr>
          </w:p>
        </w:tc>
        <w:tc>
          <w:tcPr>
            <w:tcW w:w="1984" w:type="dxa"/>
            <w:shd w:val="clear" w:color="auto" w:fill="D9D9D9" w:themeFill="background1" w:themeFillShade="D9"/>
            <w:vAlign w:val="center"/>
          </w:tcPr>
          <w:p w:rsidR="00811940" w:rsidRPr="004205F1" w:rsidRDefault="00811940" w:rsidP="00A81D1A">
            <w:pPr>
              <w:keepNext/>
              <w:jc w:val="right"/>
              <w:rPr>
                <w:szCs w:val="22"/>
              </w:rPr>
            </w:pPr>
          </w:p>
        </w:tc>
      </w:tr>
      <w:tr w:rsidR="00811940" w:rsidRPr="004205F1" w:rsidTr="009C6C85">
        <w:trPr>
          <w:trHeight w:val="417"/>
        </w:trPr>
        <w:tc>
          <w:tcPr>
            <w:tcW w:w="4678" w:type="dxa"/>
            <w:shd w:val="clear" w:color="auto" w:fill="D9D9D9" w:themeFill="background1" w:themeFillShade="D9"/>
            <w:vAlign w:val="center"/>
          </w:tcPr>
          <w:p w:rsidR="00811940" w:rsidRPr="004205F1" w:rsidRDefault="00811940" w:rsidP="00A81D1A">
            <w:pPr>
              <w:keepNext/>
              <w:jc w:val="left"/>
              <w:rPr>
                <w:szCs w:val="22"/>
              </w:rPr>
            </w:pPr>
            <w:r w:rsidRPr="004205F1">
              <w:rPr>
                <w:szCs w:val="22"/>
              </w:rPr>
              <w:t>Plány BOZP včetně aktualizace</w:t>
            </w:r>
          </w:p>
        </w:tc>
        <w:tc>
          <w:tcPr>
            <w:tcW w:w="1559" w:type="dxa"/>
            <w:shd w:val="clear" w:color="auto" w:fill="D9D9D9" w:themeFill="background1" w:themeFillShade="D9"/>
            <w:vAlign w:val="center"/>
          </w:tcPr>
          <w:p w:rsidR="00811940" w:rsidRPr="004205F1" w:rsidRDefault="00811940" w:rsidP="00A81D1A">
            <w:pPr>
              <w:keepNext/>
              <w:jc w:val="right"/>
              <w:rPr>
                <w:szCs w:val="22"/>
              </w:rPr>
            </w:pPr>
          </w:p>
        </w:tc>
        <w:tc>
          <w:tcPr>
            <w:tcW w:w="1418" w:type="dxa"/>
            <w:shd w:val="clear" w:color="auto" w:fill="D9D9D9" w:themeFill="background1" w:themeFillShade="D9"/>
            <w:vAlign w:val="center"/>
          </w:tcPr>
          <w:p w:rsidR="00811940" w:rsidRPr="004205F1" w:rsidRDefault="00811940" w:rsidP="00A81D1A">
            <w:pPr>
              <w:keepNext/>
              <w:jc w:val="right"/>
              <w:rPr>
                <w:szCs w:val="22"/>
              </w:rPr>
            </w:pPr>
          </w:p>
        </w:tc>
        <w:tc>
          <w:tcPr>
            <w:tcW w:w="1984" w:type="dxa"/>
            <w:shd w:val="clear" w:color="auto" w:fill="D9D9D9" w:themeFill="background1" w:themeFillShade="D9"/>
            <w:vAlign w:val="center"/>
          </w:tcPr>
          <w:p w:rsidR="00811940" w:rsidRPr="004205F1" w:rsidRDefault="00811940" w:rsidP="00A81D1A">
            <w:pPr>
              <w:keepNext/>
              <w:jc w:val="right"/>
              <w:rPr>
                <w:szCs w:val="22"/>
              </w:rPr>
            </w:pPr>
          </w:p>
        </w:tc>
      </w:tr>
      <w:tr w:rsidR="00811940" w:rsidRPr="004205F1" w:rsidTr="009C6C85">
        <w:trPr>
          <w:trHeight w:val="417"/>
        </w:trPr>
        <w:tc>
          <w:tcPr>
            <w:tcW w:w="4678" w:type="dxa"/>
            <w:tcBorders>
              <w:bottom w:val="single" w:sz="12" w:space="0" w:color="auto"/>
            </w:tcBorders>
            <w:shd w:val="clear" w:color="auto" w:fill="D9D9D9" w:themeFill="background1" w:themeFillShade="D9"/>
            <w:vAlign w:val="center"/>
          </w:tcPr>
          <w:p w:rsidR="00811940" w:rsidRPr="004205F1" w:rsidRDefault="00811940" w:rsidP="00A81D1A">
            <w:pPr>
              <w:keepNext/>
              <w:jc w:val="left"/>
              <w:rPr>
                <w:szCs w:val="22"/>
              </w:rPr>
            </w:pPr>
            <w:r w:rsidRPr="004205F1">
              <w:rPr>
                <w:szCs w:val="22"/>
              </w:rPr>
              <w:t>PD pro provádění stavby (DPS)</w:t>
            </w:r>
          </w:p>
        </w:tc>
        <w:tc>
          <w:tcPr>
            <w:tcW w:w="1559" w:type="dxa"/>
            <w:tcBorders>
              <w:bottom w:val="single" w:sz="12" w:space="0" w:color="auto"/>
            </w:tcBorders>
            <w:shd w:val="clear" w:color="auto" w:fill="D9D9D9" w:themeFill="background1" w:themeFillShade="D9"/>
            <w:vAlign w:val="center"/>
          </w:tcPr>
          <w:p w:rsidR="00811940" w:rsidRPr="004205F1" w:rsidRDefault="00811940" w:rsidP="00A81D1A">
            <w:pPr>
              <w:keepNext/>
              <w:jc w:val="right"/>
              <w:rPr>
                <w:szCs w:val="22"/>
              </w:rPr>
            </w:pPr>
          </w:p>
        </w:tc>
        <w:tc>
          <w:tcPr>
            <w:tcW w:w="1418" w:type="dxa"/>
            <w:tcBorders>
              <w:bottom w:val="single" w:sz="12" w:space="0" w:color="auto"/>
            </w:tcBorders>
            <w:shd w:val="clear" w:color="auto" w:fill="D9D9D9" w:themeFill="background1" w:themeFillShade="D9"/>
            <w:vAlign w:val="center"/>
          </w:tcPr>
          <w:p w:rsidR="00811940" w:rsidRPr="004205F1" w:rsidRDefault="00811940" w:rsidP="00A81D1A">
            <w:pPr>
              <w:keepNext/>
              <w:jc w:val="right"/>
              <w:rPr>
                <w:szCs w:val="22"/>
              </w:rPr>
            </w:pPr>
          </w:p>
        </w:tc>
        <w:tc>
          <w:tcPr>
            <w:tcW w:w="1984" w:type="dxa"/>
            <w:tcBorders>
              <w:bottom w:val="single" w:sz="12" w:space="0" w:color="auto"/>
            </w:tcBorders>
            <w:shd w:val="clear" w:color="auto" w:fill="D9D9D9" w:themeFill="background1" w:themeFillShade="D9"/>
            <w:vAlign w:val="center"/>
          </w:tcPr>
          <w:p w:rsidR="00811940" w:rsidRPr="004205F1" w:rsidRDefault="00811940" w:rsidP="00A81D1A">
            <w:pPr>
              <w:keepNext/>
              <w:jc w:val="right"/>
              <w:rPr>
                <w:szCs w:val="22"/>
              </w:rPr>
            </w:pPr>
          </w:p>
        </w:tc>
      </w:tr>
      <w:tr w:rsidR="00505761" w:rsidRPr="004205F1" w:rsidTr="009C6C85">
        <w:trPr>
          <w:trHeight w:val="417"/>
        </w:trPr>
        <w:tc>
          <w:tcPr>
            <w:tcW w:w="4678" w:type="dxa"/>
            <w:tcBorders>
              <w:bottom w:val="single" w:sz="12" w:space="0" w:color="auto"/>
            </w:tcBorders>
            <w:shd w:val="clear" w:color="auto" w:fill="D9D9D9" w:themeFill="background1" w:themeFillShade="D9"/>
            <w:vAlign w:val="center"/>
          </w:tcPr>
          <w:p w:rsidR="00505761" w:rsidRPr="004205F1" w:rsidRDefault="00505761" w:rsidP="00A81D1A">
            <w:pPr>
              <w:keepNext/>
              <w:jc w:val="left"/>
              <w:rPr>
                <w:szCs w:val="22"/>
              </w:rPr>
            </w:pPr>
            <w:r w:rsidRPr="004205F1">
              <w:rPr>
                <w:szCs w:val="22"/>
              </w:rPr>
              <w:t>Projektová dokumentace vnitřního vybavení</w:t>
            </w:r>
          </w:p>
        </w:tc>
        <w:tc>
          <w:tcPr>
            <w:tcW w:w="1559" w:type="dxa"/>
            <w:tcBorders>
              <w:bottom w:val="single" w:sz="12" w:space="0" w:color="auto"/>
            </w:tcBorders>
            <w:shd w:val="clear" w:color="auto" w:fill="D9D9D9" w:themeFill="background1" w:themeFillShade="D9"/>
            <w:vAlign w:val="center"/>
          </w:tcPr>
          <w:p w:rsidR="00505761" w:rsidRPr="004205F1" w:rsidRDefault="00505761" w:rsidP="00A81D1A">
            <w:pPr>
              <w:keepNext/>
              <w:jc w:val="right"/>
              <w:rPr>
                <w:szCs w:val="22"/>
              </w:rPr>
            </w:pPr>
          </w:p>
        </w:tc>
        <w:tc>
          <w:tcPr>
            <w:tcW w:w="1418" w:type="dxa"/>
            <w:tcBorders>
              <w:bottom w:val="single" w:sz="12" w:space="0" w:color="auto"/>
            </w:tcBorders>
            <w:shd w:val="clear" w:color="auto" w:fill="D9D9D9" w:themeFill="background1" w:themeFillShade="D9"/>
            <w:vAlign w:val="center"/>
          </w:tcPr>
          <w:p w:rsidR="00505761" w:rsidRPr="004205F1" w:rsidRDefault="00505761" w:rsidP="00A81D1A">
            <w:pPr>
              <w:keepNext/>
              <w:jc w:val="right"/>
              <w:rPr>
                <w:szCs w:val="22"/>
              </w:rPr>
            </w:pPr>
          </w:p>
        </w:tc>
        <w:tc>
          <w:tcPr>
            <w:tcW w:w="1984" w:type="dxa"/>
            <w:tcBorders>
              <w:bottom w:val="single" w:sz="12" w:space="0" w:color="auto"/>
            </w:tcBorders>
            <w:shd w:val="clear" w:color="auto" w:fill="D9D9D9" w:themeFill="background1" w:themeFillShade="D9"/>
            <w:vAlign w:val="center"/>
          </w:tcPr>
          <w:p w:rsidR="00505761" w:rsidRPr="004205F1" w:rsidRDefault="00505761" w:rsidP="00A81D1A">
            <w:pPr>
              <w:keepNext/>
              <w:jc w:val="right"/>
              <w:rPr>
                <w:szCs w:val="22"/>
              </w:rPr>
            </w:pPr>
          </w:p>
        </w:tc>
      </w:tr>
      <w:tr w:rsidR="00811940" w:rsidRPr="00350538" w:rsidTr="009C6C85">
        <w:trPr>
          <w:trHeight w:val="329"/>
        </w:trPr>
        <w:tc>
          <w:tcPr>
            <w:tcW w:w="46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8659D0" w:rsidRDefault="00811940" w:rsidP="00A81D1A">
            <w:pPr>
              <w:keepNext/>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w:t>
            </w:r>
          </w:p>
        </w:tc>
        <w:tc>
          <w:tcPr>
            <w:tcW w:w="155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c>
          <w:tcPr>
            <w:tcW w:w="198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A81D1A">
            <w:pPr>
              <w:keepNext/>
              <w:jc w:val="right"/>
              <w:rPr>
                <w:color w:val="FF0000"/>
                <w:szCs w:val="22"/>
              </w:rPr>
            </w:pPr>
          </w:p>
        </w:tc>
      </w:tr>
    </w:tbl>
    <w:p w:rsidR="0085338B" w:rsidRDefault="0085338B" w:rsidP="00A81D1A">
      <w:pPr>
        <w:keepNext/>
      </w:pPr>
    </w:p>
    <w:p w:rsidR="00892F09" w:rsidRDefault="00892F09" w:rsidP="00A81D1A">
      <w:pPr>
        <w:keepNext/>
      </w:pPr>
    </w:p>
    <w:p w:rsidR="00645C70" w:rsidRDefault="00645C70" w:rsidP="00A81D1A">
      <w:pPr>
        <w:keepNext/>
      </w:pPr>
    </w:p>
    <w:p w:rsidR="00645C70" w:rsidRDefault="00645C70" w:rsidP="00A81D1A">
      <w:pPr>
        <w:keepNext/>
      </w:pPr>
    </w:p>
    <w:p w:rsidR="00645C70" w:rsidRDefault="00645C70" w:rsidP="00A81D1A">
      <w:pPr>
        <w:keepNext/>
      </w:pPr>
    </w:p>
    <w:p w:rsidR="00645C70" w:rsidRDefault="00645C70" w:rsidP="00A81D1A">
      <w:pPr>
        <w:keepNext/>
      </w:pPr>
    </w:p>
    <w:p w:rsidR="0085338B" w:rsidRPr="00811940" w:rsidRDefault="00811940" w:rsidP="00A81D1A">
      <w:pPr>
        <w:keepNext/>
        <w:rPr>
          <w:rFonts w:ascii="Arial" w:hAnsi="Arial" w:cs="Arial"/>
          <w:b/>
          <w:sz w:val="24"/>
        </w:rPr>
      </w:pPr>
      <w:proofErr w:type="spellStart"/>
      <w:proofErr w:type="gramStart"/>
      <w:r w:rsidRPr="00811940">
        <w:rPr>
          <w:rFonts w:ascii="Arial" w:hAnsi="Arial" w:cs="Arial"/>
          <w:b/>
          <w:sz w:val="24"/>
        </w:rPr>
        <w:t>čl.V</w:t>
      </w:r>
      <w:proofErr w:type="spellEnd"/>
      <w:r w:rsidRPr="00811940">
        <w:rPr>
          <w:rFonts w:ascii="Arial" w:hAnsi="Arial" w:cs="Arial"/>
          <w:b/>
          <w:sz w:val="24"/>
        </w:rPr>
        <w:t>.</w:t>
      </w:r>
      <w:proofErr w:type="gramEnd"/>
    </w:p>
    <w:p w:rsidR="00850EF9" w:rsidRPr="005B4D5B" w:rsidRDefault="00850EF9" w:rsidP="00A81D1A">
      <w:pPr>
        <w:pStyle w:val="Nadpis3"/>
        <w:keepLines/>
      </w:pPr>
      <w:r w:rsidRPr="005B4D5B">
        <w:t xml:space="preserve">Provádění </w:t>
      </w:r>
      <w:r w:rsidR="004D61C8">
        <w:t>díla</w:t>
      </w:r>
    </w:p>
    <w:p w:rsidR="00505129" w:rsidRDefault="00850EF9" w:rsidP="00A81D1A">
      <w:pPr>
        <w:pStyle w:val="Zkladntextodsazen-slo"/>
        <w:keepNext/>
        <w:keepLines/>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w:t>
      </w:r>
      <w:r w:rsidR="00527E23">
        <w:t>OZ</w:t>
      </w:r>
      <w:r w:rsidR="00505129">
        <w:t xml:space="preserve">. </w:t>
      </w:r>
    </w:p>
    <w:p w:rsidR="00850EF9" w:rsidRDefault="00850EF9" w:rsidP="00A81D1A">
      <w:pPr>
        <w:pStyle w:val="Zkladntextodsazen-slo"/>
        <w:keepNext/>
        <w:keepLines/>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A81D1A">
      <w:pPr>
        <w:pStyle w:val="Zkladntextodsazen-slo"/>
        <w:keepNext/>
        <w:keepLines/>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A81D1A">
      <w:pPr>
        <w:pStyle w:val="Zkladntextodsazen-slo"/>
        <w:keepNext/>
        <w:keepLines/>
      </w:pPr>
      <w:r w:rsidRPr="00787530">
        <w:t>V</w:t>
      </w:r>
      <w:r w:rsidR="000C43C8">
        <w:t xml:space="preserve"> projektových </w:t>
      </w:r>
      <w:r w:rsidR="00D11917">
        <w:t>dokumentac</w:t>
      </w:r>
      <w:r w:rsidR="000C43C8">
        <w:t>ích</w:t>
      </w:r>
      <w:r w:rsidRPr="00787530">
        <w:t xml:space="preserve"> </w:t>
      </w:r>
      <w:r w:rsidR="00713E96">
        <w:t xml:space="preserve">a </w:t>
      </w:r>
      <w:r w:rsidR="003A6CED">
        <w:t xml:space="preserve">v </w:t>
      </w:r>
      <w:r w:rsidR="00713E96">
        <w:t>P</w:t>
      </w:r>
      <w:r w:rsidR="000C43C8">
        <w:t>lán</w:t>
      </w:r>
      <w:r w:rsidR="003A6CED">
        <w:t>ech</w:t>
      </w:r>
      <w:r w:rsidR="000C43C8">
        <w:t xml:space="preserve">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33C90" w:rsidRDefault="00850EF9" w:rsidP="00A81D1A">
      <w:pPr>
        <w:pStyle w:val="Zkladntextodsazen-slo"/>
        <w:keepNext/>
        <w:keepLines/>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892F09" w:rsidRPr="008F1B51" w:rsidRDefault="00892F09" w:rsidP="00A81D1A">
      <w:pPr>
        <w:pStyle w:val="Zkladntextodsazen-slo"/>
        <w:keepNext/>
        <w:keepLines/>
        <w:numPr>
          <w:ilvl w:val="0"/>
          <w:numId w:val="0"/>
        </w:numPr>
        <w:ind w:left="284"/>
      </w:pPr>
    </w:p>
    <w:p w:rsidR="00A836EA" w:rsidRPr="005B4D5B" w:rsidRDefault="00A836EA" w:rsidP="00A81D1A">
      <w:pPr>
        <w:pStyle w:val="Nadpis2"/>
        <w:keepLines/>
        <w:spacing w:before="300"/>
      </w:pPr>
    </w:p>
    <w:p w:rsidR="00A836EA" w:rsidRPr="005B4D5B" w:rsidRDefault="00A836EA" w:rsidP="00A81D1A">
      <w:pPr>
        <w:pStyle w:val="Nadpis3"/>
        <w:keepLines/>
      </w:pPr>
      <w:r>
        <w:t>P</w:t>
      </w:r>
      <w:r w:rsidRPr="005B4D5B">
        <w:t xml:space="preserve">ředání díla </w:t>
      </w:r>
    </w:p>
    <w:p w:rsidR="00F536D8" w:rsidRPr="00123792" w:rsidRDefault="004452E5" w:rsidP="00A81D1A">
      <w:pPr>
        <w:keepNext/>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 xml:space="preserve">ých </w:t>
      </w:r>
      <w:r w:rsidR="00FE364E" w:rsidRPr="006C6EA5">
        <w:t>dokumentací</w:t>
      </w:r>
      <w:r w:rsidR="00A836EA" w:rsidRPr="006C6EA5">
        <w:t xml:space="preserve"> </w:t>
      </w:r>
      <w:r w:rsidR="008D1772" w:rsidRPr="006C6EA5">
        <w:t>(včetně Plánů BOZP</w:t>
      </w:r>
      <w:r w:rsidR="00505761" w:rsidRPr="006C6EA5">
        <w:t xml:space="preserve"> a vnitřního vybavení</w:t>
      </w:r>
      <w:r w:rsidR="008D1772" w:rsidRPr="006C6EA5">
        <w:t xml:space="preserve">) </w:t>
      </w:r>
      <w:r w:rsidR="00A836EA" w:rsidRPr="006C6EA5">
        <w:t xml:space="preserve">dle </w:t>
      </w:r>
      <w:r w:rsidR="00A836EA" w:rsidRPr="0030710B">
        <w:t xml:space="preserve">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A81D1A">
      <w:pPr>
        <w:keepNext/>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A81D1A">
      <w:pPr>
        <w:pStyle w:val="Odstavecseseznamem"/>
        <w:keepNext/>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A81D1A">
      <w:pPr>
        <w:pStyle w:val="Odstavecseseznamem"/>
        <w:keepNext/>
        <w:keepLines/>
        <w:numPr>
          <w:ilvl w:val="0"/>
          <w:numId w:val="7"/>
        </w:numPr>
      </w:pPr>
      <w:r w:rsidRPr="00123792">
        <w:t xml:space="preserve">Smluvní strany se dohodly na vyloučení použití ustanovení § 2609 </w:t>
      </w:r>
      <w:r w:rsidR="00527E23">
        <w:t>OZ</w:t>
      </w:r>
      <w:r w:rsidRPr="00123792">
        <w:t>.</w:t>
      </w:r>
    </w:p>
    <w:p w:rsidR="009C24E1" w:rsidRDefault="009C24E1" w:rsidP="00A81D1A">
      <w:pPr>
        <w:keepNext/>
        <w:keepLines/>
      </w:pPr>
    </w:p>
    <w:p w:rsidR="00FC0479" w:rsidRDefault="00FC0479" w:rsidP="00A81D1A">
      <w:pPr>
        <w:keepNext/>
        <w:keepLines/>
      </w:pPr>
    </w:p>
    <w:p w:rsidR="00505761" w:rsidRDefault="00505761" w:rsidP="00A81D1A">
      <w:pPr>
        <w:keepNext/>
        <w:keepLines/>
      </w:pPr>
    </w:p>
    <w:p w:rsidR="00850EF9" w:rsidRPr="005B4D5B" w:rsidRDefault="00850EF9" w:rsidP="00A81D1A">
      <w:pPr>
        <w:pStyle w:val="Nadpis2"/>
        <w:keepLines/>
        <w:spacing w:before="60"/>
      </w:pPr>
    </w:p>
    <w:p w:rsidR="00850EF9" w:rsidRPr="005B4D5B" w:rsidRDefault="008162AC" w:rsidP="00A81D1A">
      <w:pPr>
        <w:pStyle w:val="Nadpis3"/>
        <w:keepLines/>
      </w:pPr>
      <w:r>
        <w:t>Práva z vadného plnění a záruka za jakost</w:t>
      </w:r>
    </w:p>
    <w:p w:rsidR="008162AC" w:rsidRPr="00AE515D" w:rsidRDefault="008162AC" w:rsidP="00A81D1A">
      <w:pPr>
        <w:pStyle w:val="Zkladntextodsazen-slo"/>
        <w:keepNext/>
        <w:keepLines/>
        <w:tabs>
          <w:tab w:val="clear" w:pos="284"/>
          <w:tab w:val="num" w:pos="567"/>
        </w:tabs>
        <w:ind w:left="852" w:hanging="710"/>
      </w:pPr>
      <w:r w:rsidRPr="00AE515D">
        <w:t xml:space="preserve">Práva objednatele z vadného plnění se řídí příslušnými ustanoveními </w:t>
      </w:r>
      <w:r w:rsidR="00527E23">
        <w:t>OZ</w:t>
      </w:r>
      <w:r w:rsidRPr="00AE515D">
        <w:t>.</w:t>
      </w:r>
    </w:p>
    <w:p w:rsidR="008162AC" w:rsidRPr="005309E9" w:rsidRDefault="008162AC" w:rsidP="00A81D1A">
      <w:pPr>
        <w:pStyle w:val="Zkladntextodsazen-slo"/>
        <w:keepNext/>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A81D1A">
      <w:pPr>
        <w:pStyle w:val="Zkladntextodsazen-slo"/>
        <w:keepNext/>
        <w:keepLines/>
        <w:tabs>
          <w:tab w:val="clear" w:pos="284"/>
          <w:tab w:val="num" w:pos="567"/>
        </w:tabs>
        <w:ind w:left="852" w:hanging="710"/>
      </w:pPr>
      <w:r w:rsidRPr="00AE515D">
        <w:t>Záruční doba počíná běžet předáním díla.</w:t>
      </w:r>
    </w:p>
    <w:p w:rsidR="008162AC" w:rsidRPr="00AE515D" w:rsidRDefault="00712475" w:rsidP="00A81D1A">
      <w:pPr>
        <w:pStyle w:val="Zkladntextodsazen-slo"/>
        <w:keepNext/>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A81D1A">
      <w:pPr>
        <w:pStyle w:val="Zkladntextodsazen-slo"/>
        <w:keepNext/>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A81D1A">
      <w:pPr>
        <w:pStyle w:val="Zkladntextodsazen-slo"/>
        <w:keepNext/>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A81D1A">
      <w:pPr>
        <w:pStyle w:val="Zkladntextodsazen-slo"/>
        <w:keepNext/>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900C14" w:rsidRDefault="008162AC" w:rsidP="00A81D1A">
      <w:pPr>
        <w:pStyle w:val="Zkladntextodsazen-slo"/>
        <w:keepNext/>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92F09" w:rsidRDefault="00892F09" w:rsidP="00A81D1A">
      <w:pPr>
        <w:pStyle w:val="Nadpis2"/>
        <w:numPr>
          <w:ilvl w:val="0"/>
          <w:numId w:val="0"/>
        </w:numPr>
        <w:spacing w:before="0"/>
        <w:rPr>
          <w:sz w:val="28"/>
          <w:szCs w:val="28"/>
        </w:rPr>
      </w:pPr>
    </w:p>
    <w:p w:rsidR="002D7B43" w:rsidRPr="002D7B43" w:rsidRDefault="002D7B43" w:rsidP="00A81D1A">
      <w:pPr>
        <w:keepNext/>
      </w:pPr>
    </w:p>
    <w:p w:rsidR="00850EF9" w:rsidRPr="00892F09" w:rsidRDefault="00850EF9" w:rsidP="00A81D1A">
      <w:pPr>
        <w:pStyle w:val="Nadpis2"/>
        <w:numPr>
          <w:ilvl w:val="0"/>
          <w:numId w:val="0"/>
        </w:numPr>
        <w:spacing w:before="0"/>
      </w:pPr>
      <w:r w:rsidRPr="00892F09">
        <w:rPr>
          <w:sz w:val="28"/>
          <w:szCs w:val="28"/>
        </w:rPr>
        <w:t>Část C</w:t>
      </w:r>
    </w:p>
    <w:p w:rsidR="00850EF9" w:rsidRDefault="00850EF9" w:rsidP="00A81D1A">
      <w:pPr>
        <w:pStyle w:val="Nadpis1"/>
        <w:keepLines/>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B402C1" w:rsidRPr="00B402C1" w:rsidRDefault="00B402C1" w:rsidP="00A81D1A">
      <w:pPr>
        <w:keepNext/>
      </w:pPr>
    </w:p>
    <w:p w:rsidR="00850EF9" w:rsidRPr="005B4D5B" w:rsidRDefault="00850EF9" w:rsidP="00A81D1A">
      <w:pPr>
        <w:pStyle w:val="Nadpis2"/>
        <w:keepLines/>
        <w:numPr>
          <w:ilvl w:val="1"/>
          <w:numId w:val="40"/>
        </w:numPr>
        <w:spacing w:before="240"/>
        <w:ind w:hanging="284"/>
      </w:pPr>
    </w:p>
    <w:p w:rsidR="00850EF9" w:rsidRPr="005B4D5B" w:rsidRDefault="00850EF9" w:rsidP="00A81D1A">
      <w:pPr>
        <w:pStyle w:val="Nadpis3"/>
        <w:keepLines/>
      </w:pPr>
      <w:r w:rsidRPr="005B4D5B">
        <w:t>Předmět</w:t>
      </w:r>
    </w:p>
    <w:p w:rsidR="00852EB0" w:rsidRDefault="00852EB0" w:rsidP="00A81D1A">
      <w:pPr>
        <w:pStyle w:val="Zkladntextodsazen-slo"/>
        <w:keepNext/>
      </w:pPr>
      <w:r w:rsidRPr="00386643">
        <w:t xml:space="preserve">Příkazník bere na vědomí, že dílo dle </w:t>
      </w:r>
      <w:proofErr w:type="spellStart"/>
      <w:r w:rsidRPr="00386643">
        <w:t>čl</w:t>
      </w:r>
      <w:proofErr w:type="spellEnd"/>
      <w:r w:rsidRPr="00386643">
        <w:t xml:space="preserve"> I. odst. 1 části </w:t>
      </w:r>
      <w:r>
        <w:t xml:space="preserve">B. </w:t>
      </w:r>
      <w:proofErr w:type="gramStart"/>
      <w:r>
        <w:t>této</w:t>
      </w:r>
      <w:proofErr w:type="gramEnd"/>
      <w:r>
        <w:t xml:space="preserve"> </w:t>
      </w:r>
      <w:r w:rsidRPr="00386643">
        <w:t>smlouvy, bude spolufinancováno ze strukturálních fondů EU prostřednictvím Integrovaného regionálního operačního programu (dále jen „IROP“) administrovaného prostřednictvím Centra pro regionální rozvoj České republiky (dále jen „CRR“). Příkazník bere na vědomí a souhlasí s tím, že součástí provádění díla je také plnění podmínek vyplývajících z Metodického pokynu pro oblast zadávání zakázek pro programové období 2014-2020 (dále jen „metodický pokyn)</w:t>
      </w:r>
      <w:r>
        <w:t xml:space="preserve"> a Obecných pravidel pro žadatele a příjemce Integrovaného regionálního programu.</w:t>
      </w:r>
    </w:p>
    <w:p w:rsidR="00C806E3" w:rsidRPr="00B402C1" w:rsidRDefault="003E5C30" w:rsidP="00A81D1A">
      <w:pPr>
        <w:pStyle w:val="Zkladntextodsazen-slo"/>
        <w:keepNext/>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892F09">
        <w:t>a</w:t>
      </w:r>
      <w:r w:rsidR="00892F09" w:rsidRPr="00B402C1">
        <w:t xml:space="preserve"> </w:t>
      </w:r>
      <w:r w:rsidR="00892F09" w:rsidRPr="00B402C1">
        <w:rPr>
          <w:color w:val="000000"/>
        </w:rPr>
        <w:t xml:space="preserve">podle </w:t>
      </w:r>
      <w:r w:rsidR="00892F09" w:rsidRPr="00B402C1">
        <w:t>„</w:t>
      </w:r>
      <w:r w:rsidR="00892F09" w:rsidRPr="00B402C1">
        <w:rPr>
          <w:i/>
        </w:rPr>
        <w:t>Architektonické studie – čtyřlístek II. etapa transformace</w:t>
      </w:r>
      <w:r w:rsidR="00892F09" w:rsidRPr="00B402C1">
        <w:t>“ zpracované Magistrátem města Ostravy, Prokešovo nám. 8, 729 30 Ostrava, útvarem hlavního architekta a stavebního řádu v říjnu 2016</w:t>
      </w:r>
      <w:r w:rsidR="00906214" w:rsidRPr="00B402C1">
        <w:t xml:space="preserve">, </w:t>
      </w:r>
      <w:r w:rsidR="00E26C46" w:rsidRPr="00B402C1">
        <w:rPr>
          <w:color w:val="000000"/>
        </w:rPr>
        <w:t xml:space="preserve">v rámci </w:t>
      </w:r>
      <w:r w:rsidR="00A80388" w:rsidRPr="00B402C1">
        <w:rPr>
          <w:color w:val="000000"/>
        </w:rPr>
        <w:t>akce „</w:t>
      </w:r>
      <w:r w:rsidR="008F2961" w:rsidRPr="00026C48">
        <w:t>Čtyřlístek II. etapa transformace</w:t>
      </w:r>
      <w:r w:rsidR="00A80388" w:rsidRPr="00B402C1">
        <w:rPr>
          <w:color w:val="000000"/>
        </w:rPr>
        <w:t>“</w:t>
      </w:r>
      <w:r w:rsidR="00826CE7">
        <w:rPr>
          <w:color w:val="000000"/>
        </w:rPr>
        <w:t xml:space="preserve"> a </w:t>
      </w:r>
      <w:r w:rsidR="00826CE7" w:rsidRPr="00B32021">
        <w:t>v souladu s Doporučeným postupem č. 2/2016 – Materiálně technický standard pro služby sociální péče poskytované pobytovou formou zpracovaného Ministerstvem práce a sociálních věcí v květnu 2016</w:t>
      </w:r>
      <w:r w:rsidR="00A80388" w:rsidRPr="00B402C1">
        <w:rPr>
          <w:color w:val="000000"/>
        </w:rPr>
        <w:t>,</w:t>
      </w:r>
      <w:r w:rsidR="00C806E3">
        <w:t xml:space="preserve"> </w:t>
      </w:r>
      <w:r w:rsidR="00900C14">
        <w:t xml:space="preserve">na </w:t>
      </w:r>
      <w:r w:rsidR="00900C14" w:rsidRPr="00386643">
        <w:t>území města Ostravy</w:t>
      </w:r>
      <w:r w:rsidR="00900C14" w:rsidRPr="00900C14">
        <w:t xml:space="preserve"> </w:t>
      </w:r>
      <w:r w:rsidR="00C806E3">
        <w:t>vykonávat:</w:t>
      </w:r>
    </w:p>
    <w:p w:rsidR="0078644E" w:rsidRPr="008659D0" w:rsidRDefault="0078644E" w:rsidP="00A81D1A">
      <w:pPr>
        <w:pStyle w:val="Smlouva-slo"/>
        <w:keepNext/>
        <w:keepLines/>
        <w:widowControl/>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w:t>
      </w:r>
      <w:r w:rsidR="00A80388">
        <w:rPr>
          <w:rFonts w:ascii="Arial" w:hAnsi="Arial" w:cs="Arial"/>
          <w:b/>
          <w:color w:val="000000"/>
          <w:sz w:val="20"/>
          <w:szCs w:val="22"/>
        </w:rPr>
        <w:t>eb</w:t>
      </w:r>
    </w:p>
    <w:p w:rsidR="0078644E" w:rsidRPr="000F7CDC" w:rsidRDefault="0078644E" w:rsidP="00A81D1A">
      <w:pPr>
        <w:pStyle w:val="Smlouva3"/>
        <w:keepNext/>
        <w:keepLines/>
        <w:widowControl/>
        <w:numPr>
          <w:ilvl w:val="0"/>
          <w:numId w:val="24"/>
        </w:numPr>
        <w:spacing w:before="0"/>
        <w:rPr>
          <w:color w:val="000000"/>
          <w:sz w:val="22"/>
          <w:szCs w:val="22"/>
        </w:rPr>
      </w:pPr>
      <w:r w:rsidRPr="000F7CDC">
        <w:rPr>
          <w:color w:val="000000"/>
          <w:sz w:val="22"/>
          <w:szCs w:val="22"/>
        </w:rPr>
        <w:t>projednání projektov</w:t>
      </w:r>
      <w:r w:rsidR="00A80388">
        <w:rPr>
          <w:color w:val="000000"/>
          <w:sz w:val="22"/>
          <w:szCs w:val="22"/>
        </w:rPr>
        <w:t>ých</w:t>
      </w:r>
      <w:r w:rsidRPr="000F7CDC">
        <w:rPr>
          <w:color w:val="000000"/>
          <w:sz w:val="22"/>
          <w:szCs w:val="22"/>
        </w:rPr>
        <w:t xml:space="preserve"> dokumentac</w:t>
      </w:r>
      <w:r w:rsidR="00A80388">
        <w:rPr>
          <w:color w:val="000000"/>
          <w:sz w:val="22"/>
          <w:szCs w:val="22"/>
        </w:rPr>
        <w:t>í</w:t>
      </w:r>
      <w:r w:rsidRPr="000F7CDC">
        <w:rPr>
          <w:color w:val="000000"/>
          <w:sz w:val="22"/>
          <w:szCs w:val="22"/>
        </w:rPr>
        <w:t xml:space="preserv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A81D1A">
      <w:pPr>
        <w:pStyle w:val="Smlouva3"/>
        <w:keepNext/>
        <w:keepLines/>
        <w:widowControl/>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A81D1A">
      <w:pPr>
        <w:pStyle w:val="Smlouva3"/>
        <w:keepNext/>
        <w:keepLines/>
        <w:widowControl/>
        <w:numPr>
          <w:ilvl w:val="0"/>
          <w:numId w:val="24"/>
        </w:numPr>
        <w:spacing w:before="0"/>
        <w:ind w:left="782" w:hanging="357"/>
        <w:rPr>
          <w:color w:val="000000"/>
          <w:sz w:val="22"/>
          <w:szCs w:val="22"/>
        </w:rPr>
      </w:pPr>
      <w:r w:rsidRPr="000F7CDC">
        <w:rPr>
          <w:color w:val="000000"/>
          <w:sz w:val="22"/>
          <w:szCs w:val="22"/>
        </w:rPr>
        <w:t>vypracování a podání žádost</w:t>
      </w:r>
      <w:r w:rsidR="00A80388">
        <w:rPr>
          <w:color w:val="000000"/>
          <w:sz w:val="22"/>
          <w:szCs w:val="22"/>
        </w:rPr>
        <w:t>í</w:t>
      </w:r>
      <w:r w:rsidRPr="000F7CDC">
        <w:rPr>
          <w:color w:val="000000"/>
          <w:sz w:val="22"/>
          <w:szCs w:val="22"/>
        </w:rPr>
        <w:t xml:space="preserve"> o územní rozhodnutí u příslušného stavebního úřadu, </w:t>
      </w:r>
    </w:p>
    <w:p w:rsidR="0078644E" w:rsidRPr="000F7CDC" w:rsidRDefault="0078644E" w:rsidP="00A81D1A">
      <w:pPr>
        <w:pStyle w:val="Smlouva3"/>
        <w:keepNext/>
        <w:keepLines/>
        <w:widowControl/>
        <w:numPr>
          <w:ilvl w:val="0"/>
          <w:numId w:val="24"/>
        </w:numPr>
        <w:spacing w:before="0"/>
        <w:ind w:left="782" w:hanging="357"/>
        <w:rPr>
          <w:color w:val="000000"/>
          <w:sz w:val="22"/>
          <w:szCs w:val="22"/>
        </w:rPr>
      </w:pPr>
      <w:r w:rsidRPr="000F7CDC">
        <w:rPr>
          <w:color w:val="000000"/>
          <w:sz w:val="22"/>
          <w:szCs w:val="22"/>
        </w:rPr>
        <w:t>zajištění vyvěšení informac</w:t>
      </w:r>
      <w:r w:rsidR="00A80388">
        <w:rPr>
          <w:color w:val="000000"/>
          <w:sz w:val="22"/>
          <w:szCs w:val="22"/>
        </w:rPr>
        <w:t>í</w:t>
      </w:r>
      <w:r w:rsidRPr="000F7CDC">
        <w:rPr>
          <w:color w:val="000000"/>
          <w:sz w:val="22"/>
          <w:szCs w:val="22"/>
        </w:rPr>
        <w:t xml:space="preserve"> o záměr</w:t>
      </w:r>
      <w:r w:rsidR="00A80388">
        <w:rPr>
          <w:color w:val="000000"/>
          <w:sz w:val="22"/>
          <w:szCs w:val="22"/>
        </w:rPr>
        <w:t>ech</w:t>
      </w:r>
      <w:r w:rsidRPr="000F7CDC">
        <w:rPr>
          <w:color w:val="000000"/>
          <w:sz w:val="22"/>
          <w:szCs w:val="22"/>
        </w:rPr>
        <w:t xml:space="preserve"> v souladu se stavebním zákonem,</w:t>
      </w:r>
    </w:p>
    <w:p w:rsidR="0078644E" w:rsidRPr="000F7CDC" w:rsidRDefault="0078644E" w:rsidP="00A81D1A">
      <w:pPr>
        <w:pStyle w:val="Smlouva3"/>
        <w:keepNext/>
        <w:keepLines/>
        <w:widowControl/>
        <w:numPr>
          <w:ilvl w:val="0"/>
          <w:numId w:val="24"/>
        </w:numPr>
        <w:spacing w:before="0"/>
        <w:ind w:left="782" w:hanging="357"/>
        <w:rPr>
          <w:color w:val="000000"/>
          <w:sz w:val="22"/>
          <w:szCs w:val="22"/>
        </w:rPr>
      </w:pPr>
      <w:r w:rsidRPr="000F7CDC">
        <w:rPr>
          <w:color w:val="000000"/>
          <w:sz w:val="22"/>
          <w:szCs w:val="22"/>
        </w:rPr>
        <w:t>zajištění vydání pravomocn</w:t>
      </w:r>
      <w:r w:rsidR="00A80388">
        <w:rPr>
          <w:color w:val="000000"/>
          <w:sz w:val="22"/>
          <w:szCs w:val="22"/>
        </w:rPr>
        <w:t>ých</w:t>
      </w:r>
      <w:r w:rsidRPr="000F7CDC">
        <w:rPr>
          <w:color w:val="000000"/>
          <w:sz w:val="22"/>
          <w:szCs w:val="22"/>
        </w:rPr>
        <w:t xml:space="preserve"> územní</w:t>
      </w:r>
      <w:r w:rsidR="00A80388">
        <w:rPr>
          <w:color w:val="000000"/>
          <w:sz w:val="22"/>
          <w:szCs w:val="22"/>
        </w:rPr>
        <w:t>ch</w:t>
      </w:r>
      <w:r w:rsidRPr="000F7CDC">
        <w:rPr>
          <w:color w:val="000000"/>
          <w:sz w:val="22"/>
          <w:szCs w:val="22"/>
        </w:rPr>
        <w:t xml:space="preserve"> rozhodnutí,</w:t>
      </w:r>
    </w:p>
    <w:p w:rsidR="0078644E" w:rsidRPr="000F7CDC" w:rsidRDefault="0078644E" w:rsidP="00A81D1A">
      <w:pPr>
        <w:pStyle w:val="Smlouva3"/>
        <w:keepNext/>
        <w:keepLines/>
        <w:widowControl/>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rojednání projektov</w:t>
      </w:r>
      <w:r w:rsidR="00A80388">
        <w:rPr>
          <w:color w:val="000000"/>
          <w:sz w:val="22"/>
          <w:szCs w:val="22"/>
        </w:rPr>
        <w:t>ých</w:t>
      </w:r>
      <w:r w:rsidRPr="000F7CDC">
        <w:rPr>
          <w:color w:val="000000"/>
          <w:sz w:val="22"/>
          <w:szCs w:val="22"/>
        </w:rPr>
        <w:t xml:space="preserve"> dokumentac</w:t>
      </w:r>
      <w:r w:rsidR="00A80388">
        <w:rPr>
          <w:color w:val="000000"/>
          <w:sz w:val="22"/>
          <w:szCs w:val="22"/>
        </w:rPr>
        <w:t>í</w:t>
      </w:r>
      <w:r w:rsidRPr="000F7CDC">
        <w:rPr>
          <w:color w:val="000000"/>
          <w:sz w:val="22"/>
          <w:szCs w:val="22"/>
        </w:rPr>
        <w:t xml:space="preserve"> </w:t>
      </w:r>
      <w:r w:rsidRPr="00B03012">
        <w:rPr>
          <w:color w:val="000000"/>
          <w:sz w:val="22"/>
          <w:szCs w:val="22"/>
        </w:rPr>
        <w:t>pro stavební povolení</w:t>
      </w:r>
      <w:r w:rsidRPr="000F7CDC">
        <w:rPr>
          <w:color w:val="000000"/>
          <w:sz w:val="22"/>
          <w:szCs w:val="22"/>
        </w:rPr>
        <w:t xml:space="preserve"> s dotčenými orgány státní správy </w:t>
      </w:r>
      <w:r w:rsidR="004A50A6">
        <w:rPr>
          <w:color w:val="000000"/>
          <w:sz w:val="22"/>
          <w:szCs w:val="22"/>
        </w:rPr>
        <w:br/>
      </w:r>
      <w:r w:rsidRPr="000F7CDC">
        <w:rPr>
          <w:color w:val="000000"/>
          <w:sz w:val="22"/>
          <w:szCs w:val="22"/>
        </w:rPr>
        <w:t xml:space="preserve">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A81D1A">
      <w:pPr>
        <w:pStyle w:val="Smlouva3"/>
        <w:keepNext/>
        <w:keepLines/>
        <w:widowControl/>
        <w:numPr>
          <w:ilvl w:val="0"/>
          <w:numId w:val="24"/>
        </w:numPr>
        <w:spacing w:before="0"/>
        <w:rPr>
          <w:color w:val="000000"/>
          <w:sz w:val="22"/>
          <w:szCs w:val="22"/>
        </w:rPr>
      </w:pPr>
      <w:r w:rsidRPr="000F7CDC">
        <w:rPr>
          <w:color w:val="000000"/>
          <w:sz w:val="22"/>
          <w:szCs w:val="22"/>
        </w:rPr>
        <w:t>zajištění nezbytných příloh k žádost</w:t>
      </w:r>
      <w:r w:rsidR="00A80388">
        <w:rPr>
          <w:color w:val="000000"/>
          <w:sz w:val="22"/>
          <w:szCs w:val="22"/>
        </w:rPr>
        <w:t>em</w:t>
      </w:r>
      <w:r w:rsidRPr="000F7CDC">
        <w:rPr>
          <w:color w:val="000000"/>
          <w:sz w:val="22"/>
          <w:szCs w:val="22"/>
        </w:rPr>
        <w:t xml:space="preserve"> o stavební povolení dle </w:t>
      </w:r>
      <w:r w:rsidR="0034771A">
        <w:rPr>
          <w:color w:val="000000"/>
          <w:sz w:val="22"/>
          <w:szCs w:val="22"/>
        </w:rPr>
        <w:t xml:space="preserve">stavebního zákona </w:t>
      </w:r>
      <w:r w:rsidRPr="000F7CDC">
        <w:rPr>
          <w:color w:val="000000"/>
          <w:sz w:val="22"/>
          <w:szCs w:val="22"/>
        </w:rPr>
        <w:t xml:space="preserve">a prováděcí vyhlášky </w:t>
      </w:r>
      <w:r w:rsidR="00EF6DEE" w:rsidRPr="00EF6DEE">
        <w:rPr>
          <w:color w:val="000000"/>
          <w:sz w:val="22"/>
          <w:szCs w:val="22"/>
        </w:rPr>
        <w:t>č. 63/2013 Sb., kterou se mění vyhláška č. 503/2006 Sb., o podrobnější úpravě územního řízení, veřejnoprávní smlouvy a územního opatření</w:t>
      </w:r>
      <w:r>
        <w:rPr>
          <w:color w:val="000000"/>
          <w:sz w:val="22"/>
          <w:szCs w:val="22"/>
        </w:rPr>
        <w:t xml:space="preserve">,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w:t>
      </w:r>
      <w:r w:rsidR="00A80388">
        <w:rPr>
          <w:color w:val="000000"/>
          <w:sz w:val="22"/>
          <w:szCs w:val="22"/>
        </w:rPr>
        <w:t>eb</w:t>
      </w:r>
      <w:r>
        <w:rPr>
          <w:color w:val="000000"/>
          <w:sz w:val="22"/>
          <w:szCs w:val="22"/>
        </w:rPr>
        <w:t>,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Default="0078644E" w:rsidP="00A81D1A">
      <w:pPr>
        <w:pStyle w:val="Smlouva3"/>
        <w:keepNext/>
        <w:keepLines/>
        <w:widowControl/>
        <w:numPr>
          <w:ilvl w:val="0"/>
          <w:numId w:val="24"/>
        </w:numPr>
        <w:spacing w:before="0"/>
        <w:ind w:left="782" w:hanging="357"/>
        <w:rPr>
          <w:color w:val="000000"/>
          <w:sz w:val="22"/>
          <w:szCs w:val="22"/>
        </w:rPr>
      </w:pPr>
      <w:r w:rsidRPr="000F7CDC">
        <w:rPr>
          <w:color w:val="000000"/>
          <w:sz w:val="22"/>
          <w:szCs w:val="22"/>
        </w:rPr>
        <w:t>vypracování a podání žádost</w:t>
      </w:r>
      <w:r w:rsidR="00A80388">
        <w:rPr>
          <w:color w:val="000000"/>
          <w:sz w:val="22"/>
          <w:szCs w:val="22"/>
        </w:rPr>
        <w:t>í</w:t>
      </w:r>
      <w:r w:rsidRPr="000F7CDC">
        <w:rPr>
          <w:color w:val="000000"/>
          <w:sz w:val="22"/>
          <w:szCs w:val="22"/>
        </w:rPr>
        <w:t xml:space="preserve">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78644E" w:rsidRPr="000F7CDC" w:rsidRDefault="0078644E" w:rsidP="00A81D1A">
      <w:pPr>
        <w:pStyle w:val="Smlouva3"/>
        <w:keepNext/>
        <w:keepLines/>
        <w:widowControl/>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A81D1A">
      <w:pPr>
        <w:keepNext/>
        <w:keepLines/>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A81D1A">
      <w:pPr>
        <w:keepNext/>
        <w:keepLines/>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A81D1A">
      <w:pPr>
        <w:keepNext/>
        <w:keepLines/>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A81D1A">
      <w:pPr>
        <w:keepNext/>
        <w:keepLines/>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A81D1A">
      <w:pPr>
        <w:keepNext/>
        <w:keepLines/>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A81D1A">
      <w:pPr>
        <w:pStyle w:val="Nadpis2"/>
        <w:keepLines/>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w:t>
      </w:r>
      <w:r w:rsidR="00A80388">
        <w:rPr>
          <w:color w:val="000000"/>
          <w:sz w:val="20"/>
          <w:szCs w:val="22"/>
        </w:rPr>
        <w:t>ích</w:t>
      </w:r>
      <w:r w:rsidRPr="008659D0">
        <w:rPr>
          <w:color w:val="000000"/>
          <w:sz w:val="20"/>
          <w:szCs w:val="22"/>
        </w:rPr>
        <w:t xml:space="preserve"> během přípravy stav</w:t>
      </w:r>
      <w:r w:rsidR="00A80388">
        <w:rPr>
          <w:color w:val="000000"/>
          <w:sz w:val="20"/>
          <w:szCs w:val="22"/>
        </w:rPr>
        <w:t>eb</w:t>
      </w:r>
      <w:r w:rsidRPr="008659D0">
        <w:rPr>
          <w:color w:val="000000"/>
          <w:sz w:val="20"/>
          <w:szCs w:val="22"/>
        </w:rPr>
        <w:t xml:space="preserve"> (koordinátora BOZP)</w:t>
      </w:r>
    </w:p>
    <w:p w:rsidR="0078644E" w:rsidRPr="0078644E" w:rsidRDefault="0078644E" w:rsidP="00A81D1A">
      <w:pPr>
        <w:pStyle w:val="Nadpis2"/>
        <w:keepLines/>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Rozsah činnosti koordinátora BOZP během přípravy stav</w:t>
      </w:r>
      <w:r w:rsidR="00A80388">
        <w:rPr>
          <w:rFonts w:ascii="Times New Roman" w:hAnsi="Times New Roman" w:cs="Times New Roman"/>
          <w:b w:val="0"/>
          <w:bCs w:val="0"/>
          <w:color w:val="000000"/>
          <w:sz w:val="22"/>
          <w:szCs w:val="22"/>
        </w:rPr>
        <w:t>eb</w:t>
      </w:r>
      <w:r w:rsidRPr="0078644E">
        <w:rPr>
          <w:rFonts w:ascii="Times New Roman" w:hAnsi="Times New Roman" w:cs="Times New Roman"/>
          <w:b w:val="0"/>
          <w:bCs w:val="0"/>
          <w:color w:val="000000"/>
          <w:sz w:val="22"/>
          <w:szCs w:val="22"/>
        </w:rPr>
        <w:t xml:space="preserve">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 xml:space="preserve">bližších minimálních požadavcích na bezpečnost a ochranu zdraví při práci </w:t>
      </w:r>
      <w:r w:rsidR="004A50A6">
        <w:rPr>
          <w:rFonts w:ascii="Times New Roman" w:hAnsi="Times New Roman"/>
          <w:b w:val="0"/>
          <w:color w:val="000000"/>
          <w:sz w:val="22"/>
          <w:szCs w:val="22"/>
        </w:rPr>
        <w:br/>
      </w:r>
      <w:r w:rsidRPr="0078644E">
        <w:rPr>
          <w:rFonts w:ascii="Times New Roman" w:hAnsi="Times New Roman"/>
          <w:b w:val="0"/>
          <w:color w:val="000000"/>
          <w:sz w:val="22"/>
          <w:szCs w:val="22"/>
        </w:rPr>
        <w:t>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A81D1A">
      <w:pPr>
        <w:pStyle w:val="Nadpis2"/>
        <w:keepLines/>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A81D1A">
      <w:pPr>
        <w:keepNext/>
        <w:keepLines/>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A81D1A">
      <w:pPr>
        <w:keepNext/>
        <w:keepLines/>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w:t>
      </w:r>
      <w:r w:rsidR="00A80388">
        <w:rPr>
          <w:color w:val="000000"/>
          <w:szCs w:val="22"/>
        </w:rPr>
        <w:t>eb</w:t>
      </w:r>
      <w:r>
        <w:rPr>
          <w:color w:val="000000"/>
          <w:szCs w:val="22"/>
        </w:rPr>
        <w:t>,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w:t>
      </w:r>
      <w:r w:rsidR="00A80388">
        <w:rPr>
          <w:color w:val="000000"/>
          <w:szCs w:val="22"/>
        </w:rPr>
        <w:t>eb.</w:t>
      </w:r>
    </w:p>
    <w:p w:rsidR="0078644E" w:rsidRPr="008659D0" w:rsidRDefault="0078644E" w:rsidP="00A81D1A">
      <w:pPr>
        <w:pStyle w:val="Nadpis2"/>
        <w:keepLines/>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w:t>
      </w:r>
      <w:r w:rsidR="00A80388">
        <w:rPr>
          <w:bCs w:val="0"/>
          <w:color w:val="000000"/>
          <w:sz w:val="20"/>
          <w:szCs w:val="22"/>
        </w:rPr>
        <w:t>eb</w:t>
      </w:r>
      <w:r w:rsidRPr="008659D0">
        <w:rPr>
          <w:bCs w:val="0"/>
          <w:color w:val="000000"/>
          <w:sz w:val="20"/>
          <w:szCs w:val="22"/>
        </w:rPr>
        <w:t xml:space="preserve"> (AD)</w:t>
      </w:r>
      <w:r w:rsidRPr="008659D0">
        <w:rPr>
          <w:color w:val="000000"/>
          <w:sz w:val="20"/>
          <w:szCs w:val="22"/>
        </w:rPr>
        <w:t xml:space="preserve"> </w:t>
      </w:r>
    </w:p>
    <w:p w:rsidR="0078644E" w:rsidRPr="003C1012" w:rsidRDefault="0078644E" w:rsidP="00A81D1A">
      <w:pPr>
        <w:keepNext/>
        <w:keepLines/>
        <w:numPr>
          <w:ilvl w:val="0"/>
          <w:numId w:val="27"/>
        </w:numPr>
        <w:rPr>
          <w:color w:val="000000"/>
          <w:szCs w:val="22"/>
          <w:u w:val="single"/>
        </w:rPr>
      </w:pPr>
      <w:r>
        <w:rPr>
          <w:color w:val="000000"/>
          <w:szCs w:val="22"/>
        </w:rPr>
        <w:t xml:space="preserve">sledování </w:t>
      </w:r>
      <w:r w:rsidRPr="003C1012">
        <w:rPr>
          <w:color w:val="000000"/>
          <w:szCs w:val="22"/>
        </w:rPr>
        <w:t>dodržení schválen</w:t>
      </w:r>
      <w:r w:rsidR="00BB25FC">
        <w:rPr>
          <w:color w:val="000000"/>
          <w:szCs w:val="22"/>
        </w:rPr>
        <w:t>ých</w:t>
      </w:r>
      <w:r w:rsidRPr="003C1012">
        <w:rPr>
          <w:color w:val="000000"/>
          <w:szCs w:val="22"/>
        </w:rPr>
        <w:t xml:space="preserve"> projektov</w:t>
      </w:r>
      <w:r w:rsidR="00A80388">
        <w:rPr>
          <w:color w:val="000000"/>
          <w:szCs w:val="22"/>
        </w:rPr>
        <w:t xml:space="preserve">ých </w:t>
      </w:r>
      <w:r w:rsidRPr="003C1012">
        <w:rPr>
          <w:color w:val="000000"/>
          <w:szCs w:val="22"/>
        </w:rPr>
        <w:t>dokumentac</w:t>
      </w:r>
      <w:r w:rsidR="00A80388">
        <w:rPr>
          <w:color w:val="000000"/>
          <w:szCs w:val="22"/>
        </w:rPr>
        <w:t>í</w:t>
      </w:r>
      <w:r w:rsidRPr="003C1012">
        <w:rPr>
          <w:color w:val="000000"/>
          <w:szCs w:val="22"/>
        </w:rPr>
        <w:t xml:space="preserve"> </w:t>
      </w:r>
      <w:r w:rsidR="001C3F93" w:rsidRPr="003C1012">
        <w:rPr>
          <w:color w:val="000000"/>
          <w:szCs w:val="22"/>
        </w:rPr>
        <w:t xml:space="preserve">z technického hlediska </w:t>
      </w:r>
      <w:r w:rsidRPr="003C1012">
        <w:rPr>
          <w:color w:val="000000"/>
          <w:szCs w:val="22"/>
        </w:rPr>
        <w:t>po celou dobu realizace stav</w:t>
      </w:r>
      <w:r w:rsidR="00A80388">
        <w:rPr>
          <w:color w:val="000000"/>
          <w:szCs w:val="22"/>
        </w:rPr>
        <w:t>eb</w:t>
      </w:r>
      <w:r w:rsidRPr="003C1012">
        <w:rPr>
          <w:color w:val="000000"/>
          <w:szCs w:val="22"/>
        </w:rPr>
        <w:t xml:space="preserve"> s přihlédnutím na podmínky určené stavebním povolením s poskytováním vysvětlení potřebných </w:t>
      </w:r>
      <w:r>
        <w:rPr>
          <w:color w:val="000000"/>
          <w:szCs w:val="22"/>
        </w:rPr>
        <w:t>pro</w:t>
      </w:r>
      <w:r w:rsidRPr="003C1012">
        <w:rPr>
          <w:color w:val="000000"/>
          <w:szCs w:val="22"/>
        </w:rPr>
        <w:t xml:space="preserve"> plynulost výstav</w:t>
      </w:r>
      <w:r w:rsidR="00A80388">
        <w:rPr>
          <w:color w:val="000000"/>
          <w:szCs w:val="22"/>
        </w:rPr>
        <w:t>eb</w:t>
      </w:r>
      <w:r w:rsidRPr="003C1012">
        <w:rPr>
          <w:color w:val="000000"/>
          <w:szCs w:val="22"/>
        </w:rPr>
        <w:t>, dále sled</w:t>
      </w:r>
      <w:r>
        <w:rPr>
          <w:color w:val="000000"/>
          <w:szCs w:val="22"/>
        </w:rPr>
        <w:t>ování</w:t>
      </w:r>
      <w:r w:rsidRPr="003C1012">
        <w:rPr>
          <w:color w:val="000000"/>
          <w:szCs w:val="22"/>
        </w:rPr>
        <w:t xml:space="preserve"> udržení souladu mezi jednotlivými částmi dokumentace stav</w:t>
      </w:r>
      <w:r w:rsidR="00761C9A">
        <w:rPr>
          <w:color w:val="000000"/>
          <w:szCs w:val="22"/>
        </w:rPr>
        <w:t>eb</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A81D1A">
      <w:pPr>
        <w:keepNext/>
        <w:keepLines/>
        <w:numPr>
          <w:ilvl w:val="0"/>
          <w:numId w:val="27"/>
        </w:numPr>
        <w:ind w:left="822"/>
        <w:rPr>
          <w:color w:val="000000"/>
          <w:szCs w:val="22"/>
          <w:u w:val="single"/>
        </w:rPr>
      </w:pPr>
      <w:r w:rsidRPr="003C1012">
        <w:rPr>
          <w:color w:val="000000"/>
          <w:szCs w:val="22"/>
        </w:rPr>
        <w:t>posuzování návrhů zhotovitele stav</w:t>
      </w:r>
      <w:r w:rsidR="00761C9A">
        <w:rPr>
          <w:color w:val="000000"/>
          <w:szCs w:val="22"/>
        </w:rPr>
        <w:t>eb</w:t>
      </w:r>
      <w:r w:rsidRPr="003C1012">
        <w:rPr>
          <w:color w:val="000000"/>
          <w:szCs w:val="22"/>
        </w:rPr>
        <w:t xml:space="preserve">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w:t>
      </w:r>
      <w:r w:rsidR="00761C9A">
        <w:rPr>
          <w:color w:val="000000"/>
          <w:szCs w:val="22"/>
        </w:rPr>
        <w:t>eb</w:t>
      </w:r>
      <w:r w:rsidRPr="003C1012">
        <w:rPr>
          <w:color w:val="000000"/>
          <w:szCs w:val="22"/>
        </w:rPr>
        <w:t>, dodržení lhůt výstav</w:t>
      </w:r>
      <w:r w:rsidR="00761C9A">
        <w:rPr>
          <w:color w:val="000000"/>
          <w:szCs w:val="22"/>
        </w:rPr>
        <w:t>eb</w:t>
      </w:r>
      <w:r w:rsidRPr="003C1012">
        <w:rPr>
          <w:color w:val="000000"/>
          <w:szCs w:val="22"/>
        </w:rPr>
        <w:t>, případně dalších údajů a ukazatelů,</w:t>
      </w:r>
    </w:p>
    <w:p w:rsidR="0078644E" w:rsidRPr="003C1012" w:rsidRDefault="0078644E" w:rsidP="00A81D1A">
      <w:pPr>
        <w:keepNext/>
        <w:keepLines/>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w:t>
      </w:r>
      <w:r w:rsidR="00761C9A">
        <w:rPr>
          <w:color w:val="000000"/>
          <w:szCs w:val="22"/>
        </w:rPr>
        <w:t>ým</w:t>
      </w:r>
      <w:r w:rsidRPr="003C1012">
        <w:rPr>
          <w:color w:val="000000"/>
          <w:szCs w:val="22"/>
        </w:rPr>
        <w:t xml:space="preserve"> dokumentac</w:t>
      </w:r>
      <w:r w:rsidR="00761C9A">
        <w:rPr>
          <w:color w:val="000000"/>
          <w:szCs w:val="22"/>
        </w:rPr>
        <w:t>ím</w:t>
      </w:r>
      <w:r w:rsidRPr="003C1012">
        <w:rPr>
          <w:color w:val="000000"/>
          <w:szCs w:val="22"/>
        </w:rPr>
        <w:t xml:space="preserve">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A81D1A">
      <w:pPr>
        <w:keepNext/>
        <w:keepLines/>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w:t>
      </w:r>
      <w:r w:rsidR="00761C9A">
        <w:rPr>
          <w:color w:val="000000"/>
          <w:szCs w:val="22"/>
        </w:rPr>
        <w:t>ých</w:t>
      </w:r>
      <w:r w:rsidRPr="003C1012">
        <w:rPr>
          <w:color w:val="000000"/>
          <w:szCs w:val="22"/>
        </w:rPr>
        <w:t xml:space="preserve"> dokumen</w:t>
      </w:r>
      <w:r>
        <w:rPr>
          <w:color w:val="000000"/>
          <w:szCs w:val="22"/>
        </w:rPr>
        <w:t>tac</w:t>
      </w:r>
      <w:r w:rsidR="00761C9A">
        <w:rPr>
          <w:color w:val="000000"/>
          <w:szCs w:val="22"/>
        </w:rPr>
        <w:t>í</w:t>
      </w:r>
      <w:r>
        <w:rPr>
          <w:color w:val="000000"/>
          <w:szCs w:val="22"/>
        </w:rPr>
        <w:t xml:space="preserve"> pro provádění stavby, případně</w:t>
      </w:r>
      <w:r w:rsidRPr="003C1012">
        <w:rPr>
          <w:color w:val="000000"/>
          <w:szCs w:val="22"/>
        </w:rPr>
        <w:t xml:space="preserve"> výrobní dokumentace zhotovitele,</w:t>
      </w:r>
    </w:p>
    <w:p w:rsidR="0078644E" w:rsidRPr="003C1012" w:rsidRDefault="0078644E" w:rsidP="00A81D1A">
      <w:pPr>
        <w:keepNext/>
        <w:keepLines/>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w:t>
      </w:r>
      <w:r w:rsidR="00761C9A">
        <w:rPr>
          <w:color w:val="000000"/>
          <w:szCs w:val="22"/>
        </w:rPr>
        <w:t>í</w:t>
      </w:r>
      <w:r w:rsidRPr="003C1012">
        <w:rPr>
          <w:color w:val="000000"/>
          <w:szCs w:val="22"/>
        </w:rPr>
        <w:t xml:space="preserve"> dočas</w:t>
      </w:r>
      <w:r w:rsidR="00761C9A">
        <w:rPr>
          <w:color w:val="000000"/>
          <w:szCs w:val="22"/>
        </w:rPr>
        <w:t>ných objektů zařízení stavenišť</w:t>
      </w:r>
      <w:r w:rsidRPr="003C1012">
        <w:rPr>
          <w:color w:val="000000"/>
          <w:szCs w:val="22"/>
        </w:rPr>
        <w:t xml:space="preserve">,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A81D1A">
      <w:pPr>
        <w:keepNext/>
        <w:keepLines/>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FC0479" w:rsidP="00A81D1A">
      <w:pPr>
        <w:keepNext/>
        <w:keepLines/>
        <w:numPr>
          <w:ilvl w:val="0"/>
          <w:numId w:val="27"/>
        </w:numPr>
        <w:ind w:left="822"/>
        <w:rPr>
          <w:color w:val="000000"/>
          <w:szCs w:val="22"/>
          <w:u w:val="single"/>
        </w:rPr>
      </w:pPr>
      <w:r>
        <w:rPr>
          <w:color w:val="000000"/>
          <w:szCs w:val="22"/>
        </w:rPr>
        <w:t>účast na</w:t>
      </w:r>
      <w:r w:rsidR="0078644E" w:rsidRPr="003C1012">
        <w:rPr>
          <w:color w:val="000000"/>
          <w:szCs w:val="22"/>
        </w:rPr>
        <w:t xml:space="preserve"> kontrolních dnech,</w:t>
      </w:r>
    </w:p>
    <w:p w:rsidR="0078644E" w:rsidRPr="003C1012" w:rsidRDefault="0078644E" w:rsidP="00A81D1A">
      <w:pPr>
        <w:keepNext/>
        <w:keepLines/>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A81D1A">
      <w:pPr>
        <w:keepNext/>
        <w:keepLines/>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A81D1A">
      <w:pPr>
        <w:keepNext/>
        <w:keepLines/>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w:t>
      </w:r>
      <w:r w:rsidR="00761C9A">
        <w:rPr>
          <w:color w:val="000000"/>
          <w:szCs w:val="22"/>
        </w:rPr>
        <w:t>eb</w:t>
      </w:r>
      <w:r w:rsidRPr="003C1012">
        <w:rPr>
          <w:color w:val="000000"/>
          <w:szCs w:val="22"/>
        </w:rPr>
        <w:t xml:space="preserve"> nebo její</w:t>
      </w:r>
      <w:r w:rsidR="00761C9A">
        <w:rPr>
          <w:color w:val="000000"/>
          <w:szCs w:val="22"/>
        </w:rPr>
        <w:t>ch</w:t>
      </w:r>
      <w:r w:rsidRPr="003C1012">
        <w:rPr>
          <w:color w:val="000000"/>
          <w:szCs w:val="22"/>
        </w:rPr>
        <w:t xml:space="preserve"> část</w:t>
      </w:r>
      <w:r w:rsidR="00761C9A">
        <w:rPr>
          <w:color w:val="000000"/>
          <w:szCs w:val="22"/>
        </w:rPr>
        <w:t>í</w:t>
      </w:r>
      <w:r w:rsidRPr="003C1012">
        <w:rPr>
          <w:color w:val="000000"/>
          <w:szCs w:val="22"/>
        </w:rPr>
        <w:t xml:space="preserve">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 xml:space="preserve">na </w:t>
      </w:r>
      <w:r w:rsidR="00761C9A" w:rsidRPr="003C1012">
        <w:rPr>
          <w:color w:val="000000"/>
          <w:szCs w:val="22"/>
        </w:rPr>
        <w:t>kolaudační</w:t>
      </w:r>
      <w:r w:rsidR="00761C9A">
        <w:rPr>
          <w:color w:val="000000"/>
          <w:szCs w:val="22"/>
        </w:rPr>
        <w:t>m</w:t>
      </w:r>
      <w:r w:rsidRPr="003C1012">
        <w:rPr>
          <w:color w:val="000000"/>
          <w:szCs w:val="22"/>
        </w:rPr>
        <w:t xml:space="preserve"> jednání.</w:t>
      </w:r>
    </w:p>
    <w:p w:rsidR="0013015E" w:rsidRPr="00E37F1B" w:rsidRDefault="00423433" w:rsidP="00A81D1A">
      <w:pPr>
        <w:pStyle w:val="Zkladntextodsazen-slo"/>
        <w:keepNext/>
        <w:keepLines/>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E37F1B" w:rsidRDefault="00E37F1B" w:rsidP="00A81D1A">
      <w:pPr>
        <w:pStyle w:val="Nadpis2"/>
      </w:pPr>
    </w:p>
    <w:p w:rsidR="00850EF9" w:rsidRPr="00E37F1B" w:rsidRDefault="00850EF9" w:rsidP="00A81D1A">
      <w:pPr>
        <w:pStyle w:val="Nadpis2"/>
        <w:keepLines/>
        <w:numPr>
          <w:ilvl w:val="0"/>
          <w:numId w:val="0"/>
        </w:numPr>
        <w:spacing w:before="0" w:after="120"/>
      </w:pPr>
      <w:r w:rsidRPr="00E37F1B">
        <w:t>Doba plnění</w:t>
      </w:r>
    </w:p>
    <w:p w:rsidR="008729CA" w:rsidRPr="00E37F1B" w:rsidRDefault="00850EF9" w:rsidP="00A81D1A">
      <w:pPr>
        <w:pStyle w:val="Odstavecseseznamem"/>
        <w:keepNext/>
        <w:keepLines/>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A81D1A">
      <w:pPr>
        <w:pStyle w:val="Odstavecseseznamem"/>
        <w:keepNext/>
        <w:keepLines/>
        <w:numPr>
          <w:ilvl w:val="0"/>
          <w:numId w:val="8"/>
        </w:numPr>
      </w:pPr>
      <w:r w:rsidRPr="00E37F1B">
        <w:t>Příkazník</w:t>
      </w:r>
      <w:r w:rsidR="008729CA" w:rsidRPr="00E37F1B">
        <w:t xml:space="preserve"> se zavazuje podat žádost</w:t>
      </w:r>
      <w:r w:rsidR="00761C9A">
        <w:t>i</w:t>
      </w:r>
      <w:r w:rsidR="008729CA" w:rsidRPr="00E37F1B">
        <w:t xml:space="preserve"> o vydání územního rozhodnutí u příslušného stavebního úřadu nejpozději do</w:t>
      </w:r>
      <w:r w:rsidR="005B798F">
        <w:t xml:space="preserve"> </w:t>
      </w:r>
      <w:r w:rsidR="005B798F" w:rsidRPr="00386643">
        <w:t>5</w:t>
      </w:r>
      <w:r w:rsidR="00D97E9D">
        <w:t xml:space="preserve"> </w:t>
      </w:r>
      <w:r w:rsidR="008729CA" w:rsidRPr="00E37F1B">
        <w:t xml:space="preserve">dnů po </w:t>
      </w:r>
      <w:r w:rsidR="008729CA" w:rsidRPr="0030710B">
        <w:t xml:space="preserve">odsouhlasení </w:t>
      </w:r>
      <w:r w:rsidR="004452E5" w:rsidRPr="0030710B">
        <w:t>koncept</w:t>
      </w:r>
      <w:r w:rsidR="00761C9A">
        <w:t>ů</w:t>
      </w:r>
      <w:r w:rsidR="004452E5" w:rsidRPr="0030710B">
        <w:t xml:space="preserve"> </w:t>
      </w:r>
      <w:r w:rsidR="00FD1066" w:rsidRPr="0030710B">
        <w:rPr>
          <w:szCs w:val="22"/>
        </w:rPr>
        <w:t>projektov</w:t>
      </w:r>
      <w:r w:rsidR="00761C9A">
        <w:rPr>
          <w:szCs w:val="22"/>
        </w:rPr>
        <w:t>ých</w:t>
      </w:r>
      <w:r w:rsidR="00FD1066" w:rsidRPr="0030710B">
        <w:rPr>
          <w:szCs w:val="22"/>
        </w:rPr>
        <w:t xml:space="preserve"> dokumentac</w:t>
      </w:r>
      <w:r w:rsidR="00761C9A">
        <w:rPr>
          <w:szCs w:val="22"/>
        </w:rPr>
        <w:t>í</w:t>
      </w:r>
      <w:r w:rsidR="00FD1066" w:rsidRPr="0030710B">
        <w:rPr>
          <w:szCs w:val="22"/>
        </w:rPr>
        <w:t xml:space="preserve"> 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 xml:space="preserve">o </w:t>
      </w:r>
      <w:r w:rsidR="00761C9A">
        <w:t>přijatých žádostech</w:t>
      </w:r>
      <w:r w:rsidR="005821D4" w:rsidRPr="00E37F1B">
        <w:t>.</w:t>
      </w:r>
    </w:p>
    <w:p w:rsidR="00CF63FF" w:rsidRDefault="00CF63FF" w:rsidP="00A81D1A">
      <w:pPr>
        <w:pStyle w:val="Odstavecseseznamem"/>
        <w:keepNext/>
        <w:keepLines/>
        <w:numPr>
          <w:ilvl w:val="0"/>
          <w:numId w:val="8"/>
        </w:numPr>
      </w:pPr>
      <w:r w:rsidRPr="00E37F1B">
        <w:t>Příkazník se zavazuje podat žádost</w:t>
      </w:r>
      <w:r w:rsidR="00761C9A">
        <w:t>i</w:t>
      </w:r>
      <w:r w:rsidRPr="00E37F1B">
        <w:t xml:space="preserve"> o vydání </w:t>
      </w:r>
      <w:r>
        <w:t>stavebního povolení</w:t>
      </w:r>
      <w:r w:rsidRPr="00E37F1B">
        <w:t xml:space="preserve"> u příslušného stavebního úřadu nejpozději do 15 dnů po </w:t>
      </w:r>
      <w:r w:rsidRPr="0030710B">
        <w:t xml:space="preserve">odsouhlasení </w:t>
      </w:r>
      <w:r w:rsidR="004452E5" w:rsidRPr="0030710B">
        <w:t>koncept</w:t>
      </w:r>
      <w:r w:rsidR="00761C9A">
        <w:t>ů</w:t>
      </w:r>
      <w:r w:rsidR="004452E5" w:rsidRPr="0030710B">
        <w:t xml:space="preserve"> </w:t>
      </w:r>
      <w:r w:rsidRPr="0030710B">
        <w:t>projektov</w:t>
      </w:r>
      <w:r w:rsidR="00761C9A">
        <w:t>ých</w:t>
      </w:r>
      <w:r w:rsidRPr="00E37F1B">
        <w:t xml:space="preserve"> dokumentac</w:t>
      </w:r>
      <w:r w:rsidR="00761C9A">
        <w:t>í</w:t>
      </w:r>
      <w:r w:rsidRPr="00E37F1B">
        <w:t xml:space="preserve"> pro </w:t>
      </w:r>
      <w:r>
        <w:t>stavební povolení</w:t>
      </w:r>
      <w:r w:rsidRPr="00E37F1B">
        <w:t xml:space="preserve"> příkazcem</w:t>
      </w:r>
      <w:r>
        <w:t xml:space="preserve">. </w:t>
      </w:r>
      <w:r w:rsidRPr="00E37F1B">
        <w:t>Tuto skutečnost příkazník doloží potvrzením stavebního úřadu o přij</w:t>
      </w:r>
      <w:r w:rsidR="00761C9A">
        <w:t>atých žádostech</w:t>
      </w:r>
      <w:r w:rsidR="006C6EA5">
        <w:t xml:space="preserve"> </w:t>
      </w:r>
      <w:r w:rsidR="006C6EA5" w:rsidRPr="006C6EA5">
        <w:t xml:space="preserve">nejpozději však do </w:t>
      </w:r>
      <w:proofErr w:type="gramStart"/>
      <w:r w:rsidR="006C6EA5" w:rsidRPr="006C6EA5">
        <w:t>15.5.2017</w:t>
      </w:r>
      <w:proofErr w:type="gramEnd"/>
      <w:r w:rsidRPr="00E37F1B">
        <w:t>.</w:t>
      </w:r>
    </w:p>
    <w:p w:rsidR="00CF63FF" w:rsidRPr="00CF63FF" w:rsidRDefault="00CF63FF" w:rsidP="00A81D1A">
      <w:pPr>
        <w:pStyle w:val="Odstavecseseznamem"/>
        <w:keepNext/>
        <w:keepLines/>
        <w:numPr>
          <w:ilvl w:val="0"/>
          <w:numId w:val="8"/>
        </w:numPr>
      </w:pPr>
      <w:r w:rsidRPr="00F916A6">
        <w:rPr>
          <w:szCs w:val="22"/>
        </w:rPr>
        <w:t>Funkce koordinátora BOZP bude vykonávána během přípravy stav</w:t>
      </w:r>
      <w:r w:rsidR="00761C9A">
        <w:rPr>
          <w:szCs w:val="22"/>
        </w:rPr>
        <w:t>eb</w:t>
      </w:r>
      <w:r w:rsidRPr="00F916A6">
        <w:rPr>
          <w:szCs w:val="22"/>
        </w:rPr>
        <w:t xml:space="preserve"> a bude ukončena předáním aktualizovan</w:t>
      </w:r>
      <w:r w:rsidR="00761C9A">
        <w:rPr>
          <w:szCs w:val="22"/>
        </w:rPr>
        <w:t>ých</w:t>
      </w:r>
      <w:r w:rsidRPr="00F916A6">
        <w:rPr>
          <w:szCs w:val="22"/>
        </w:rPr>
        <w:t xml:space="preserve"> Plán</w:t>
      </w:r>
      <w:r w:rsidR="00761C9A">
        <w:rPr>
          <w:szCs w:val="22"/>
        </w:rPr>
        <w:t>ů</w:t>
      </w:r>
      <w:r w:rsidRPr="00F916A6">
        <w:rPr>
          <w:szCs w:val="22"/>
        </w:rPr>
        <w:t xml:space="preserve">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A81D1A">
      <w:pPr>
        <w:pStyle w:val="Odstavecseseznamem"/>
        <w:keepNext/>
        <w:keepLines/>
        <w:numPr>
          <w:ilvl w:val="0"/>
          <w:numId w:val="8"/>
        </w:numPr>
      </w:pPr>
      <w:r w:rsidRPr="00CF63FF">
        <w:rPr>
          <w:szCs w:val="22"/>
        </w:rPr>
        <w:t xml:space="preserve">Autorský </w:t>
      </w:r>
      <w:r w:rsidR="00492434">
        <w:rPr>
          <w:szCs w:val="22"/>
        </w:rPr>
        <w:t>dozor</w:t>
      </w:r>
      <w:r w:rsidRPr="00CF63FF">
        <w:rPr>
          <w:szCs w:val="22"/>
        </w:rPr>
        <w:t xml:space="preserve"> bude vykonáván po dobu realizace stav</w:t>
      </w:r>
      <w:r w:rsidR="00761C9A">
        <w:rPr>
          <w:szCs w:val="22"/>
        </w:rPr>
        <w:t>eb</w:t>
      </w:r>
      <w:r w:rsidRPr="00CF63FF">
        <w:rPr>
          <w:szCs w:val="22"/>
        </w:rPr>
        <w:t xml:space="preserve"> a bude ukončen dne</w:t>
      </w:r>
      <w:r w:rsidR="003056E1">
        <w:rPr>
          <w:szCs w:val="22"/>
        </w:rPr>
        <w:t>m doručení kolaudačních</w:t>
      </w:r>
      <w:r w:rsidR="003E626B">
        <w:rPr>
          <w:szCs w:val="22"/>
        </w:rPr>
        <w:t xml:space="preserve"> souhlasů</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6C6EA5" w:rsidRDefault="006C6EA5" w:rsidP="00A81D1A">
      <w:pPr>
        <w:keepNext/>
        <w:keepLines/>
      </w:pPr>
    </w:p>
    <w:p w:rsidR="006C6EA5" w:rsidRDefault="006C6EA5" w:rsidP="00A81D1A">
      <w:pPr>
        <w:keepNext/>
        <w:keepLines/>
      </w:pPr>
    </w:p>
    <w:p w:rsidR="00E37F1B" w:rsidRDefault="00E37F1B" w:rsidP="00A81D1A">
      <w:pPr>
        <w:pStyle w:val="Nadpis2"/>
        <w:keepLines/>
        <w:spacing w:before="60"/>
      </w:pPr>
      <w:r>
        <w:tab/>
      </w:r>
    </w:p>
    <w:p w:rsidR="00E37F1B" w:rsidRDefault="00E37F1B" w:rsidP="00A81D1A">
      <w:pPr>
        <w:pStyle w:val="Nadpis2"/>
        <w:keepLines/>
        <w:numPr>
          <w:ilvl w:val="0"/>
          <w:numId w:val="0"/>
        </w:numPr>
        <w:spacing w:before="0" w:after="120"/>
      </w:pPr>
      <w:r>
        <w:t>Plná moc</w:t>
      </w:r>
    </w:p>
    <w:p w:rsidR="00E37F1B" w:rsidRDefault="00E37F1B" w:rsidP="00A81D1A">
      <w:pPr>
        <w:pStyle w:val="Odstavecseseznamem"/>
        <w:keepNext/>
        <w:keepLines/>
        <w:numPr>
          <w:ilvl w:val="0"/>
          <w:numId w:val="9"/>
        </w:numPr>
      </w:pPr>
      <w:r>
        <w:t>Příkazce uděluje příkazníkovi k úkonům pro plnění předmětu podle čl. I. této části smlouvy plnou moc, která je nedílnou součástí této smlouvy.</w:t>
      </w:r>
    </w:p>
    <w:p w:rsidR="00E37F1B" w:rsidRDefault="00E37F1B" w:rsidP="00A81D1A">
      <w:pPr>
        <w:pStyle w:val="Odstavecseseznamem"/>
        <w:keepNext/>
        <w:keepLines/>
        <w:numPr>
          <w:ilvl w:val="0"/>
          <w:numId w:val="9"/>
        </w:numPr>
      </w:pPr>
      <w:r>
        <w:t>Příkazník plnou moc v celém rozsahu přijímá.</w:t>
      </w:r>
    </w:p>
    <w:p w:rsidR="00E37F1B" w:rsidRDefault="00E37F1B" w:rsidP="00A81D1A">
      <w:pPr>
        <w:keepNext/>
        <w:keepLines/>
      </w:pPr>
    </w:p>
    <w:p w:rsidR="003E626B" w:rsidRDefault="003E626B" w:rsidP="00A81D1A">
      <w:pPr>
        <w:keepNext/>
        <w:keepLines/>
      </w:pPr>
    </w:p>
    <w:p w:rsidR="00E37F1B" w:rsidRDefault="00E37F1B" w:rsidP="00A81D1A">
      <w:pPr>
        <w:pStyle w:val="Nadpis2"/>
        <w:keepLines/>
        <w:spacing w:before="120"/>
      </w:pPr>
    </w:p>
    <w:p w:rsidR="00E37F1B" w:rsidRDefault="00E37F1B" w:rsidP="00A81D1A">
      <w:pPr>
        <w:pStyle w:val="Nadpis2"/>
        <w:keepLines/>
        <w:numPr>
          <w:ilvl w:val="0"/>
          <w:numId w:val="0"/>
        </w:numPr>
        <w:spacing w:before="0" w:after="120"/>
      </w:pPr>
      <w:r>
        <w:t>Odměna</w:t>
      </w:r>
    </w:p>
    <w:p w:rsidR="002D5CB8" w:rsidRDefault="00E37F1B" w:rsidP="00A81D1A">
      <w:pPr>
        <w:pStyle w:val="Odstavecseseznamem"/>
        <w:keepNext/>
        <w:keepLines/>
        <w:ind w:left="0"/>
      </w:pPr>
      <w:r>
        <w:t xml:space="preserve">Smluvní strany se dohodly, že </w:t>
      </w:r>
      <w:r w:rsidR="00937DE9">
        <w:t>odměna</w:t>
      </w:r>
      <w:r>
        <w:t xml:space="preserve"> za provedené práce uvedené v </w:t>
      </w:r>
      <w:r w:rsidR="00914F61">
        <w:t>čl. I. této části smlouvy činí:</w:t>
      </w:r>
    </w:p>
    <w:p w:rsidR="00E37F1B" w:rsidRDefault="00E37F1B" w:rsidP="00A81D1A">
      <w:pPr>
        <w:pStyle w:val="Odstavecseseznamem"/>
        <w:keepNext/>
        <w:keepLines/>
        <w:ind w:left="0"/>
        <w:rPr>
          <w:rFonts w:ascii="Arial" w:hAnsi="Arial" w:cs="Arial"/>
          <w:b/>
          <w:i/>
          <w:sz w:val="20"/>
        </w:rPr>
      </w:pPr>
      <w:r w:rsidRPr="002D5CB8">
        <w:rPr>
          <w:rFonts w:ascii="Arial" w:hAnsi="Arial" w:cs="Arial"/>
          <w:b/>
          <w:i/>
          <w:sz w:val="20"/>
          <w:highlight w:val="yellow"/>
        </w:rPr>
        <w:t xml:space="preserve">(doplní </w:t>
      </w:r>
      <w:r w:rsidR="009C6C85">
        <w:rPr>
          <w:rFonts w:ascii="Arial" w:hAnsi="Arial" w:cs="Arial"/>
          <w:b/>
          <w:i/>
          <w:sz w:val="20"/>
          <w:highlight w:val="yellow"/>
        </w:rPr>
        <w:t>příkazník</w:t>
      </w:r>
      <w:r w:rsidRPr="002D5CB8">
        <w:rPr>
          <w:rFonts w:ascii="Arial" w:hAnsi="Arial" w:cs="Arial"/>
          <w:b/>
          <w:i/>
          <w:sz w:val="20"/>
          <w:highlight w:val="yellow"/>
        </w:rPr>
        <w:t>)</w:t>
      </w:r>
    </w:p>
    <w:p w:rsidR="00761C9A" w:rsidRDefault="00761C9A" w:rsidP="00A81D1A">
      <w:pPr>
        <w:pStyle w:val="Odstavecseseznamem"/>
        <w:keepNext/>
        <w:keepLines/>
        <w:ind w:left="142"/>
        <w:rPr>
          <w:rFonts w:ascii="Arial" w:hAnsi="Arial" w:cs="Arial"/>
          <w:b/>
          <w: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1417"/>
        <w:gridCol w:w="1418"/>
        <w:gridCol w:w="1417"/>
      </w:tblGrid>
      <w:tr w:rsidR="00761C9A" w:rsidRPr="00350538" w:rsidTr="009C6C85">
        <w:trPr>
          <w:trHeight w:val="340"/>
        </w:trPr>
        <w:tc>
          <w:tcPr>
            <w:tcW w:w="538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A81D1A">
            <w:pPr>
              <w:keepNext/>
              <w:keepLines/>
              <w:jc w:val="left"/>
              <w:rPr>
                <w:rFonts w:ascii="Arial" w:hAnsi="Arial" w:cs="Arial"/>
                <w:b/>
                <w:sz w:val="20"/>
                <w:szCs w:val="22"/>
              </w:rPr>
            </w:pPr>
            <w:r w:rsidRPr="00761C9A">
              <w:rPr>
                <w:rFonts w:ascii="Arial" w:hAnsi="Arial" w:cs="Arial"/>
                <w:b/>
                <w:sz w:val="20"/>
                <w:szCs w:val="22"/>
              </w:rPr>
              <w:t>IČ pro územní rozhodnutí</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vč. DPH v Kč</w:t>
            </w: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8F2961" w:rsidP="00A81D1A">
            <w:pPr>
              <w:keepNext/>
              <w:keepLines/>
              <w:spacing w:before="120"/>
              <w:jc w:val="left"/>
              <w:rPr>
                <w:rFonts w:ascii="Arial" w:hAnsi="Arial" w:cs="Arial"/>
                <w:sz w:val="20"/>
              </w:rPr>
            </w:pPr>
            <w:r>
              <w:rPr>
                <w:rFonts w:ascii="Arial" w:hAnsi="Arial" w:cs="Arial"/>
                <w:sz w:val="20"/>
              </w:rPr>
              <w:t xml:space="preserve">OSTRAVA ZÁBŘEH </w:t>
            </w:r>
            <w:r w:rsidR="00DD613F" w:rsidRPr="001768D1">
              <w:rPr>
                <w:rFonts w:ascii="Arial" w:hAnsi="Arial" w:cs="Arial"/>
                <w:sz w:val="20"/>
              </w:rPr>
              <w:t xml:space="preserve">– VÍTKOVICKÉ ŽELEZÁRNY – </w:t>
            </w:r>
            <w:proofErr w:type="spellStart"/>
            <w:proofErr w:type="gramStart"/>
            <w:r w:rsidR="00DD613F" w:rsidRPr="001768D1">
              <w:rPr>
                <w:rFonts w:ascii="Arial" w:hAnsi="Arial" w:cs="Arial"/>
                <w:sz w:val="20"/>
              </w:rPr>
              <w:t>p.č</w:t>
            </w:r>
            <w:proofErr w:type="spellEnd"/>
            <w:r w:rsidR="00DD613F" w:rsidRPr="001768D1">
              <w:rPr>
                <w:rFonts w:ascii="Arial" w:hAnsi="Arial" w:cs="Arial"/>
                <w:sz w:val="20"/>
              </w:rPr>
              <w:t>.</w:t>
            </w:r>
            <w:proofErr w:type="gramEnd"/>
            <w:r w:rsidR="00DD613F" w:rsidRPr="001768D1">
              <w:rPr>
                <w:rFonts w:ascii="Arial" w:hAnsi="Arial" w:cs="Arial"/>
                <w:sz w:val="20"/>
              </w:rPr>
              <w:t xml:space="preserve"> 487/3</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761C9A" w:rsidRPr="00350538" w:rsidTr="009C6C85">
        <w:trPr>
          <w:trHeight w:val="329"/>
        </w:trPr>
        <w:tc>
          <w:tcPr>
            <w:tcW w:w="5387"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8659D0" w:rsidRDefault="00637E71" w:rsidP="00A81D1A">
            <w:pPr>
              <w:keepNext/>
              <w:keepLines/>
              <w:jc w:val="left"/>
              <w:rPr>
                <w:rFonts w:ascii="Arial" w:hAnsi="Arial" w:cs="Arial"/>
                <w:b/>
                <w:szCs w:val="22"/>
              </w:rPr>
            </w:pPr>
            <w:r>
              <w:rPr>
                <w:rFonts w:ascii="Arial" w:hAnsi="Arial" w:cs="Arial"/>
                <w:b/>
                <w:sz w:val="20"/>
                <w:szCs w:val="22"/>
              </w:rPr>
              <w:t>Odměna</w:t>
            </w:r>
            <w:r w:rsidR="00761C9A" w:rsidRPr="008659D0">
              <w:rPr>
                <w:rFonts w:ascii="Arial" w:hAnsi="Arial" w:cs="Arial"/>
                <w:b/>
                <w:sz w:val="20"/>
                <w:szCs w:val="22"/>
              </w:rPr>
              <w:t xml:space="preserve"> celkem</w:t>
            </w:r>
            <w:r w:rsidR="00761C9A">
              <w:rPr>
                <w:rFonts w:ascii="Arial" w:hAnsi="Arial" w:cs="Arial"/>
                <w:b/>
                <w:sz w:val="20"/>
                <w:szCs w:val="22"/>
              </w:rPr>
              <w:t xml:space="preserve"> za </w:t>
            </w:r>
            <w:r w:rsidR="00761C9A" w:rsidRPr="00761C9A">
              <w:rPr>
                <w:rFonts w:ascii="Arial" w:hAnsi="Arial" w:cs="Arial"/>
                <w:b/>
                <w:sz w:val="20"/>
                <w:szCs w:val="22"/>
              </w:rPr>
              <w:t>IČ pro územní rozhodnutí</w:t>
            </w: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A81D1A">
            <w:pPr>
              <w:keepNext/>
              <w:keepLines/>
              <w:jc w:val="right"/>
              <w:rPr>
                <w:color w:val="FF0000"/>
                <w:szCs w:val="22"/>
              </w:rPr>
            </w:pP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A81D1A">
            <w:pPr>
              <w:keepNext/>
              <w:keepLines/>
              <w:jc w:val="right"/>
              <w:rPr>
                <w:color w:val="FF0000"/>
                <w:szCs w:val="22"/>
              </w:rPr>
            </w:pPr>
          </w:p>
        </w:tc>
      </w:tr>
    </w:tbl>
    <w:p w:rsidR="00761C9A" w:rsidRDefault="00761C9A" w:rsidP="00A81D1A">
      <w:pPr>
        <w:pStyle w:val="Odstavecseseznamem"/>
        <w:keepNext/>
        <w:keepLines/>
        <w:ind w:left="142"/>
        <w:rPr>
          <w:rFonts w:ascii="Arial" w:hAnsi="Arial" w:cs="Arial"/>
          <w:b/>
          <w: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1417"/>
        <w:gridCol w:w="1418"/>
        <w:gridCol w:w="1417"/>
      </w:tblGrid>
      <w:tr w:rsidR="00761C9A" w:rsidRPr="00350538" w:rsidTr="009C6C85">
        <w:trPr>
          <w:trHeight w:val="340"/>
        </w:trPr>
        <w:tc>
          <w:tcPr>
            <w:tcW w:w="538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A81D1A">
            <w:pPr>
              <w:keepNext/>
              <w:keepLines/>
              <w:jc w:val="left"/>
              <w:rPr>
                <w:rFonts w:ascii="Arial" w:hAnsi="Arial" w:cs="Arial"/>
                <w:b/>
                <w:sz w:val="20"/>
                <w:szCs w:val="22"/>
              </w:rPr>
            </w:pPr>
            <w:r w:rsidRPr="00761C9A">
              <w:rPr>
                <w:rFonts w:ascii="Arial" w:hAnsi="Arial" w:cs="Arial"/>
                <w:b/>
                <w:sz w:val="20"/>
                <w:szCs w:val="22"/>
              </w:rPr>
              <w:t>IČ pro stavební povolení</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vč. DPH v Kč</w:t>
            </w: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12"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417" w:type="dxa"/>
            <w:tcBorders>
              <w:top w:val="single" w:sz="6" w:space="0" w:color="auto"/>
              <w:left w:val="single" w:sz="6" w:space="0" w:color="auto"/>
              <w:bottom w:val="single" w:sz="12"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12"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12" w:space="0" w:color="auto"/>
            </w:tcBorders>
            <w:vAlign w:val="center"/>
          </w:tcPr>
          <w:p w:rsidR="00DD613F" w:rsidRPr="006A7FCD" w:rsidRDefault="00DD613F" w:rsidP="00A81D1A">
            <w:pPr>
              <w:keepNext/>
              <w:keepLines/>
              <w:jc w:val="right"/>
              <w:rPr>
                <w:color w:val="FF0000"/>
                <w:szCs w:val="22"/>
              </w:rPr>
            </w:pPr>
          </w:p>
        </w:tc>
      </w:tr>
      <w:tr w:rsidR="00761C9A" w:rsidRPr="00350538" w:rsidTr="009C6C85">
        <w:trPr>
          <w:trHeight w:val="329"/>
        </w:trPr>
        <w:tc>
          <w:tcPr>
            <w:tcW w:w="5387"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8659D0" w:rsidRDefault="00637E71" w:rsidP="00A81D1A">
            <w:pPr>
              <w:keepNext/>
              <w:keepLines/>
              <w:jc w:val="left"/>
              <w:rPr>
                <w:rFonts w:ascii="Arial" w:hAnsi="Arial" w:cs="Arial"/>
                <w:b/>
                <w:szCs w:val="22"/>
              </w:rPr>
            </w:pPr>
            <w:r>
              <w:rPr>
                <w:rFonts w:ascii="Arial" w:hAnsi="Arial" w:cs="Arial"/>
                <w:b/>
                <w:sz w:val="20"/>
                <w:szCs w:val="22"/>
              </w:rPr>
              <w:t>Odměna</w:t>
            </w:r>
            <w:r w:rsidR="00761C9A" w:rsidRPr="008659D0">
              <w:rPr>
                <w:rFonts w:ascii="Arial" w:hAnsi="Arial" w:cs="Arial"/>
                <w:b/>
                <w:sz w:val="20"/>
                <w:szCs w:val="22"/>
              </w:rPr>
              <w:t xml:space="preserve"> celkem</w:t>
            </w:r>
            <w:r w:rsidR="00761C9A">
              <w:rPr>
                <w:rFonts w:ascii="Arial" w:hAnsi="Arial" w:cs="Arial"/>
                <w:b/>
                <w:sz w:val="20"/>
                <w:szCs w:val="22"/>
              </w:rPr>
              <w:t xml:space="preserve"> za </w:t>
            </w:r>
            <w:r w:rsidR="00761C9A" w:rsidRPr="00761C9A">
              <w:rPr>
                <w:rFonts w:ascii="Arial" w:hAnsi="Arial" w:cs="Arial"/>
                <w:b/>
                <w:sz w:val="20"/>
                <w:szCs w:val="22"/>
              </w:rPr>
              <w:t>IČ pro stavební povolení</w:t>
            </w: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A81D1A">
            <w:pPr>
              <w:keepNext/>
              <w:keepLines/>
              <w:jc w:val="right"/>
              <w:rPr>
                <w:color w:val="FF0000"/>
                <w:szCs w:val="22"/>
              </w:rPr>
            </w:pP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A81D1A">
            <w:pPr>
              <w:keepNext/>
              <w:keepLines/>
              <w:jc w:val="right"/>
              <w:rPr>
                <w:color w:val="FF0000"/>
                <w:szCs w:val="22"/>
              </w:rPr>
            </w:pPr>
          </w:p>
        </w:tc>
      </w:tr>
    </w:tbl>
    <w:p w:rsidR="00761C9A" w:rsidRDefault="00761C9A" w:rsidP="00A81D1A">
      <w:pPr>
        <w:pStyle w:val="Odstavecseseznamem"/>
        <w:keepNext/>
        <w:keepLines/>
        <w:ind w:left="142"/>
        <w:rPr>
          <w:rFonts w:ascii="Arial" w:hAnsi="Arial" w:cs="Arial"/>
          <w:b/>
          <w:i/>
          <w:sz w:val="20"/>
        </w:rPr>
      </w:pPr>
    </w:p>
    <w:p w:rsidR="00761C9A" w:rsidRDefault="00761C9A" w:rsidP="00A81D1A">
      <w:pPr>
        <w:pStyle w:val="Odstavecseseznamem"/>
        <w:keepNext/>
        <w:keepLines/>
        <w:ind w:left="142"/>
        <w:rPr>
          <w:rFonts w:ascii="Arial" w:hAnsi="Arial" w:cs="Arial"/>
          <w:b/>
          <w: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1417"/>
        <w:gridCol w:w="1418"/>
        <w:gridCol w:w="1417"/>
      </w:tblGrid>
      <w:tr w:rsidR="00761C9A" w:rsidRPr="00350538" w:rsidTr="009C6C85">
        <w:trPr>
          <w:trHeight w:val="340"/>
        </w:trPr>
        <w:tc>
          <w:tcPr>
            <w:tcW w:w="538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A81D1A">
            <w:pPr>
              <w:keepNext/>
              <w:keepLines/>
              <w:jc w:val="left"/>
              <w:rPr>
                <w:rFonts w:ascii="Arial" w:hAnsi="Arial" w:cs="Arial"/>
                <w:b/>
                <w:sz w:val="20"/>
                <w:szCs w:val="22"/>
              </w:rPr>
            </w:pPr>
            <w:r w:rsidRPr="00761C9A">
              <w:rPr>
                <w:rFonts w:ascii="Arial" w:hAnsi="Arial" w:cs="Arial"/>
                <w:b/>
                <w:sz w:val="20"/>
                <w:szCs w:val="22"/>
              </w:rPr>
              <w:t>Funkce koordinátora BOZP</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vč. DPH v Kč</w:t>
            </w: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56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329"/>
        </w:trPr>
        <w:tc>
          <w:tcPr>
            <w:tcW w:w="5387"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8659D0" w:rsidRDefault="00DD613F" w:rsidP="00A81D1A">
            <w:pPr>
              <w:keepNext/>
              <w:keepLines/>
              <w:jc w:val="left"/>
              <w:rPr>
                <w:rFonts w:ascii="Arial" w:hAnsi="Arial" w:cs="Arial"/>
                <w:b/>
                <w:szCs w:val="22"/>
              </w:rPr>
            </w:pPr>
            <w:r>
              <w:rPr>
                <w:rFonts w:ascii="Arial" w:hAnsi="Arial" w:cs="Arial"/>
                <w:b/>
                <w:sz w:val="20"/>
                <w:szCs w:val="22"/>
              </w:rPr>
              <w:t>Odměna</w:t>
            </w:r>
            <w:r w:rsidRPr="008659D0">
              <w:rPr>
                <w:rFonts w:ascii="Arial" w:hAnsi="Arial" w:cs="Arial"/>
                <w:b/>
                <w:sz w:val="20"/>
                <w:szCs w:val="22"/>
              </w:rPr>
              <w:t xml:space="preserve"> celkem</w:t>
            </w:r>
            <w:r>
              <w:rPr>
                <w:rFonts w:ascii="Arial" w:hAnsi="Arial" w:cs="Arial"/>
                <w:b/>
                <w:sz w:val="20"/>
                <w:szCs w:val="22"/>
              </w:rPr>
              <w:t xml:space="preserve"> za f</w:t>
            </w:r>
            <w:r w:rsidRPr="00761C9A">
              <w:rPr>
                <w:rFonts w:ascii="Arial" w:hAnsi="Arial" w:cs="Arial"/>
                <w:b/>
                <w:sz w:val="20"/>
                <w:szCs w:val="22"/>
              </w:rPr>
              <w:t>unkc</w:t>
            </w:r>
            <w:r>
              <w:rPr>
                <w:rFonts w:ascii="Arial" w:hAnsi="Arial" w:cs="Arial"/>
                <w:b/>
                <w:sz w:val="20"/>
                <w:szCs w:val="22"/>
              </w:rPr>
              <w:t>i</w:t>
            </w:r>
            <w:r w:rsidRPr="00761C9A">
              <w:rPr>
                <w:rFonts w:ascii="Arial" w:hAnsi="Arial" w:cs="Arial"/>
                <w:b/>
                <w:sz w:val="20"/>
                <w:szCs w:val="22"/>
              </w:rPr>
              <w:t xml:space="preserve"> koordinátora BOZP</w:t>
            </w: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6A7FCD" w:rsidRDefault="00DD613F"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6A7FCD" w:rsidRDefault="00DD613F" w:rsidP="00A81D1A">
            <w:pPr>
              <w:keepNext/>
              <w:keepLines/>
              <w:jc w:val="right"/>
              <w:rPr>
                <w:color w:val="FF0000"/>
                <w:szCs w:val="22"/>
              </w:rPr>
            </w:pP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6A7FCD" w:rsidRDefault="00DD613F" w:rsidP="00A81D1A">
            <w:pPr>
              <w:keepNext/>
              <w:keepLines/>
              <w:jc w:val="right"/>
              <w:rPr>
                <w:color w:val="FF0000"/>
                <w:szCs w:val="22"/>
              </w:rPr>
            </w:pPr>
          </w:p>
        </w:tc>
      </w:tr>
    </w:tbl>
    <w:p w:rsidR="00761C9A" w:rsidRPr="009C6C85" w:rsidRDefault="00761C9A" w:rsidP="00A81D1A">
      <w:pPr>
        <w:keepNext/>
        <w:keepLines/>
        <w:rPr>
          <w:rFonts w:ascii="Arial" w:hAnsi="Arial" w:cs="Arial"/>
          <w:b/>
          <w:i/>
          <w:sz w:val="20"/>
        </w:rPr>
      </w:pPr>
    </w:p>
    <w:p w:rsidR="00761C9A" w:rsidRDefault="00761C9A" w:rsidP="00A81D1A">
      <w:pPr>
        <w:pStyle w:val="Odstavecseseznamem"/>
        <w:keepNext/>
        <w:keepLines/>
        <w:ind w:left="142"/>
        <w:rPr>
          <w:rFonts w:ascii="Arial" w:hAnsi="Arial" w:cs="Arial"/>
          <w:b/>
          <w:i/>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1417"/>
        <w:gridCol w:w="1418"/>
        <w:gridCol w:w="1417"/>
      </w:tblGrid>
      <w:tr w:rsidR="00761C9A" w:rsidRPr="00350538" w:rsidTr="009C6C85">
        <w:trPr>
          <w:trHeight w:val="340"/>
        </w:trPr>
        <w:tc>
          <w:tcPr>
            <w:tcW w:w="538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A81D1A">
            <w:pPr>
              <w:keepNext/>
              <w:keepLines/>
              <w:jc w:val="left"/>
              <w:rPr>
                <w:rFonts w:ascii="Arial" w:hAnsi="Arial" w:cs="Arial"/>
                <w:b/>
                <w:sz w:val="20"/>
                <w:szCs w:val="22"/>
              </w:rPr>
            </w:pPr>
            <w:r w:rsidRPr="00761C9A">
              <w:rPr>
                <w:rFonts w:ascii="Arial" w:hAnsi="Arial" w:cs="Arial"/>
                <w:b/>
                <w:sz w:val="20"/>
                <w:szCs w:val="22"/>
              </w:rPr>
              <w:t>Autorský dozor</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bez DPH v Kč</w:t>
            </w:r>
          </w:p>
        </w:tc>
        <w:tc>
          <w:tcPr>
            <w:tcW w:w="1418"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DPH v Kč</w:t>
            </w:r>
          </w:p>
        </w:tc>
        <w:tc>
          <w:tcPr>
            <w:tcW w:w="1417"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A81D1A">
            <w:pPr>
              <w:keepNext/>
              <w:keepLines/>
              <w:jc w:val="center"/>
              <w:rPr>
                <w:rFonts w:ascii="Arial" w:hAnsi="Arial" w:cs="Arial"/>
                <w:b/>
                <w:sz w:val="20"/>
                <w:szCs w:val="22"/>
              </w:rPr>
            </w:pPr>
            <w:r w:rsidRPr="008659D0">
              <w:rPr>
                <w:rFonts w:ascii="Arial" w:hAnsi="Arial" w:cs="Arial"/>
                <w:b/>
                <w:sz w:val="20"/>
                <w:szCs w:val="22"/>
              </w:rPr>
              <w:t>Cena vč. DPH v Kč</w:t>
            </w: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LHOTKA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374/1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SLEZSKÁ OSTRAVA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4482/1, 4482/4</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3461/1, 530/57</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SVINOV (II)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242/1</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417"/>
        </w:trPr>
        <w:tc>
          <w:tcPr>
            <w:tcW w:w="5387" w:type="dxa"/>
            <w:tcBorders>
              <w:top w:val="single" w:sz="6" w:space="0" w:color="auto"/>
              <w:bottom w:val="single" w:sz="6" w:space="0" w:color="auto"/>
              <w:right w:val="single" w:sz="6" w:space="0" w:color="auto"/>
            </w:tcBorders>
          </w:tcPr>
          <w:p w:rsidR="00DD613F" w:rsidRPr="001768D1" w:rsidRDefault="00DD613F" w:rsidP="00A81D1A">
            <w:pPr>
              <w:keepNext/>
              <w:keepLines/>
              <w:spacing w:before="120"/>
              <w:jc w:val="left"/>
              <w:rPr>
                <w:rFonts w:ascii="Arial" w:hAnsi="Arial" w:cs="Arial"/>
                <w:sz w:val="20"/>
              </w:rPr>
            </w:pPr>
            <w:r w:rsidRPr="001768D1">
              <w:rPr>
                <w:rFonts w:ascii="Arial" w:hAnsi="Arial" w:cs="Arial"/>
                <w:sz w:val="20"/>
              </w:rPr>
              <w:t xml:space="preserve">OSTRAVA ZÁBŘEH – VÍTKOVICKÉ ŽELEZÁRNY – </w:t>
            </w:r>
            <w:proofErr w:type="spellStart"/>
            <w:proofErr w:type="gramStart"/>
            <w:r w:rsidRPr="001768D1">
              <w:rPr>
                <w:rFonts w:ascii="Arial" w:hAnsi="Arial" w:cs="Arial"/>
                <w:sz w:val="20"/>
              </w:rPr>
              <w:t>p.č</w:t>
            </w:r>
            <w:proofErr w:type="spellEnd"/>
            <w:r w:rsidRPr="001768D1">
              <w:rPr>
                <w:rFonts w:ascii="Arial" w:hAnsi="Arial" w:cs="Arial"/>
                <w:sz w:val="20"/>
              </w:rPr>
              <w:t>.</w:t>
            </w:r>
            <w:proofErr w:type="gramEnd"/>
            <w:r w:rsidRPr="001768D1">
              <w:rPr>
                <w:rFonts w:ascii="Arial" w:hAnsi="Arial" w:cs="Arial"/>
                <w:sz w:val="20"/>
              </w:rPr>
              <w:t xml:space="preserve"> 487/3</w:t>
            </w:r>
          </w:p>
        </w:tc>
        <w:tc>
          <w:tcPr>
            <w:tcW w:w="1417"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DD613F" w:rsidRPr="006A7FCD" w:rsidRDefault="00DD613F" w:rsidP="00A81D1A">
            <w:pPr>
              <w:keepNext/>
              <w:keepLines/>
              <w:jc w:val="right"/>
              <w:rPr>
                <w:color w:val="FF0000"/>
                <w:szCs w:val="22"/>
              </w:rPr>
            </w:pPr>
          </w:p>
        </w:tc>
        <w:tc>
          <w:tcPr>
            <w:tcW w:w="1417" w:type="dxa"/>
            <w:tcBorders>
              <w:top w:val="single" w:sz="6" w:space="0" w:color="auto"/>
              <w:left w:val="single" w:sz="6" w:space="0" w:color="auto"/>
              <w:bottom w:val="single" w:sz="6" w:space="0" w:color="auto"/>
            </w:tcBorders>
            <w:vAlign w:val="center"/>
          </w:tcPr>
          <w:p w:rsidR="00DD613F" w:rsidRPr="006A7FCD" w:rsidRDefault="00DD613F" w:rsidP="00A81D1A">
            <w:pPr>
              <w:keepNext/>
              <w:keepLines/>
              <w:jc w:val="right"/>
              <w:rPr>
                <w:color w:val="FF0000"/>
                <w:szCs w:val="22"/>
              </w:rPr>
            </w:pPr>
          </w:p>
        </w:tc>
      </w:tr>
      <w:tr w:rsidR="00DD613F" w:rsidRPr="00350538" w:rsidTr="009C6C85">
        <w:trPr>
          <w:trHeight w:val="329"/>
        </w:trPr>
        <w:tc>
          <w:tcPr>
            <w:tcW w:w="5387"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8659D0" w:rsidRDefault="00DD613F" w:rsidP="00A81D1A">
            <w:pPr>
              <w:keepNext/>
              <w:keepLines/>
              <w:jc w:val="left"/>
              <w:rPr>
                <w:rFonts w:ascii="Arial" w:hAnsi="Arial" w:cs="Arial"/>
                <w:b/>
                <w:szCs w:val="22"/>
              </w:rPr>
            </w:pPr>
            <w:r>
              <w:rPr>
                <w:rFonts w:ascii="Arial" w:hAnsi="Arial" w:cs="Arial"/>
                <w:b/>
                <w:sz w:val="20"/>
                <w:szCs w:val="22"/>
              </w:rPr>
              <w:t>Odměna</w:t>
            </w:r>
            <w:r w:rsidRPr="008659D0">
              <w:rPr>
                <w:rFonts w:ascii="Arial" w:hAnsi="Arial" w:cs="Arial"/>
                <w:b/>
                <w:sz w:val="20"/>
                <w:szCs w:val="22"/>
              </w:rPr>
              <w:t xml:space="preserve"> celkem</w:t>
            </w:r>
            <w:r>
              <w:rPr>
                <w:rFonts w:ascii="Arial" w:hAnsi="Arial" w:cs="Arial"/>
                <w:b/>
                <w:sz w:val="20"/>
                <w:szCs w:val="22"/>
              </w:rPr>
              <w:t xml:space="preserve"> za a</w:t>
            </w:r>
            <w:r w:rsidRPr="00761C9A">
              <w:rPr>
                <w:rFonts w:ascii="Arial" w:hAnsi="Arial" w:cs="Arial"/>
                <w:b/>
                <w:sz w:val="20"/>
                <w:szCs w:val="22"/>
              </w:rPr>
              <w:t>utorský dozor</w:t>
            </w: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6A7FCD" w:rsidRDefault="00DD613F" w:rsidP="00A81D1A">
            <w:pPr>
              <w:keepNext/>
              <w:keepLines/>
              <w:jc w:val="right"/>
              <w:rPr>
                <w:color w:val="FF0000"/>
                <w:szCs w:val="22"/>
              </w:rPr>
            </w:pPr>
          </w:p>
        </w:tc>
        <w:tc>
          <w:tcPr>
            <w:tcW w:w="1418"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6A7FCD" w:rsidRDefault="00DD613F" w:rsidP="00A81D1A">
            <w:pPr>
              <w:keepNext/>
              <w:keepLines/>
              <w:jc w:val="right"/>
              <w:rPr>
                <w:color w:val="FF0000"/>
                <w:szCs w:val="22"/>
              </w:rPr>
            </w:pPr>
          </w:p>
        </w:tc>
        <w:tc>
          <w:tcPr>
            <w:tcW w:w="1417" w:type="dxa"/>
            <w:tcBorders>
              <w:top w:val="single" w:sz="12" w:space="0" w:color="auto"/>
              <w:left w:val="single" w:sz="12" w:space="0" w:color="auto"/>
              <w:bottom w:val="single" w:sz="12" w:space="0" w:color="auto"/>
              <w:right w:val="single" w:sz="12" w:space="0" w:color="auto"/>
            </w:tcBorders>
            <w:shd w:val="pct12" w:color="auto" w:fill="auto"/>
            <w:vAlign w:val="center"/>
          </w:tcPr>
          <w:p w:rsidR="00DD613F" w:rsidRPr="006A7FCD" w:rsidRDefault="00DD613F" w:rsidP="00A81D1A">
            <w:pPr>
              <w:keepNext/>
              <w:keepLines/>
              <w:jc w:val="right"/>
              <w:rPr>
                <w:color w:val="FF0000"/>
                <w:szCs w:val="22"/>
              </w:rPr>
            </w:pPr>
          </w:p>
        </w:tc>
      </w:tr>
    </w:tbl>
    <w:p w:rsidR="00761C9A" w:rsidRDefault="00761C9A" w:rsidP="00A81D1A">
      <w:pPr>
        <w:pStyle w:val="Odstavecseseznamem"/>
        <w:keepNext/>
        <w:keepLines/>
        <w:ind w:left="142"/>
        <w:rPr>
          <w:rFonts w:ascii="Arial" w:hAnsi="Arial" w:cs="Arial"/>
          <w:b/>
          <w:i/>
          <w:sz w:val="20"/>
        </w:rPr>
      </w:pPr>
    </w:p>
    <w:p w:rsidR="00761C9A" w:rsidRPr="002D5CB8" w:rsidRDefault="00761C9A" w:rsidP="00A81D1A">
      <w:pPr>
        <w:keepNext/>
        <w:keepLines/>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410"/>
        <w:gridCol w:w="1559"/>
        <w:gridCol w:w="2410"/>
      </w:tblGrid>
      <w:tr w:rsidR="00E37F1B" w:rsidRPr="00350538" w:rsidTr="009C6C85">
        <w:trPr>
          <w:trHeight w:val="340"/>
        </w:trPr>
        <w:tc>
          <w:tcPr>
            <w:tcW w:w="3402" w:type="dxa"/>
            <w:tcBorders>
              <w:bottom w:val="single" w:sz="12" w:space="0" w:color="auto"/>
            </w:tcBorders>
            <w:shd w:val="clear" w:color="auto" w:fill="D9D9D9" w:themeFill="background1" w:themeFillShade="D9"/>
            <w:vAlign w:val="center"/>
          </w:tcPr>
          <w:p w:rsidR="00E37F1B" w:rsidRPr="008103D9" w:rsidRDefault="00E37F1B" w:rsidP="00A81D1A">
            <w:pPr>
              <w:keepNext/>
              <w:keepLines/>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clear" w:color="auto" w:fill="D9D9D9" w:themeFill="background1" w:themeFillShade="D9"/>
            <w:vAlign w:val="center"/>
          </w:tcPr>
          <w:p w:rsidR="00E37F1B" w:rsidRPr="008103D9" w:rsidRDefault="00E37F1B" w:rsidP="00A81D1A">
            <w:pPr>
              <w:keepNext/>
              <w:keepLines/>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9C6C85">
        <w:trPr>
          <w:trHeight w:val="340"/>
        </w:trPr>
        <w:tc>
          <w:tcPr>
            <w:tcW w:w="3402" w:type="dxa"/>
            <w:shd w:val="clear" w:color="auto" w:fill="D9D9D9" w:themeFill="background1" w:themeFillShade="D9"/>
            <w:vAlign w:val="center"/>
          </w:tcPr>
          <w:p w:rsidR="00E37F1B" w:rsidRPr="00BB5FB2" w:rsidRDefault="00BB5FB2" w:rsidP="00A81D1A">
            <w:pPr>
              <w:keepNext/>
              <w:keepLines/>
              <w:jc w:val="left"/>
              <w:rPr>
                <w:szCs w:val="22"/>
              </w:rPr>
            </w:pPr>
            <w:r w:rsidRPr="0030710B">
              <w:rPr>
                <w:szCs w:val="22"/>
              </w:rPr>
              <w:t>IČ pro územní rozhodnutí</w:t>
            </w:r>
            <w:r w:rsidR="00BA23E6" w:rsidRPr="0030710B">
              <w:rPr>
                <w:szCs w:val="22"/>
              </w:rPr>
              <w:t xml:space="preserve"> </w:t>
            </w:r>
          </w:p>
        </w:tc>
        <w:tc>
          <w:tcPr>
            <w:tcW w:w="2410" w:type="dxa"/>
            <w:shd w:val="clear" w:color="auto" w:fill="D9D9D9" w:themeFill="background1" w:themeFillShade="D9"/>
            <w:vAlign w:val="center"/>
          </w:tcPr>
          <w:p w:rsidR="00E37F1B" w:rsidRPr="00BB5FB2" w:rsidRDefault="00E37F1B" w:rsidP="00A81D1A">
            <w:pPr>
              <w:keepNext/>
              <w:keepLines/>
              <w:jc w:val="right"/>
              <w:rPr>
                <w:szCs w:val="22"/>
              </w:rPr>
            </w:pPr>
          </w:p>
        </w:tc>
        <w:tc>
          <w:tcPr>
            <w:tcW w:w="1559" w:type="dxa"/>
            <w:shd w:val="clear" w:color="auto" w:fill="D9D9D9" w:themeFill="background1" w:themeFillShade="D9"/>
            <w:vAlign w:val="center"/>
          </w:tcPr>
          <w:p w:rsidR="00E37F1B" w:rsidRPr="00BB5FB2" w:rsidRDefault="00E37F1B" w:rsidP="00A81D1A">
            <w:pPr>
              <w:keepNext/>
              <w:keepLines/>
              <w:jc w:val="right"/>
              <w:rPr>
                <w:szCs w:val="22"/>
              </w:rPr>
            </w:pPr>
          </w:p>
        </w:tc>
        <w:tc>
          <w:tcPr>
            <w:tcW w:w="2410" w:type="dxa"/>
            <w:shd w:val="clear" w:color="auto" w:fill="D9D9D9" w:themeFill="background1" w:themeFillShade="D9"/>
            <w:vAlign w:val="center"/>
          </w:tcPr>
          <w:p w:rsidR="00E37F1B" w:rsidRPr="00BB5FB2" w:rsidRDefault="00E37F1B" w:rsidP="00A81D1A">
            <w:pPr>
              <w:keepNext/>
              <w:keepLines/>
              <w:jc w:val="right"/>
              <w:rPr>
                <w:szCs w:val="22"/>
              </w:rPr>
            </w:pPr>
          </w:p>
        </w:tc>
      </w:tr>
      <w:tr w:rsidR="00D00B39" w:rsidRPr="00350538" w:rsidTr="009C6C85">
        <w:trPr>
          <w:trHeight w:val="340"/>
        </w:trPr>
        <w:tc>
          <w:tcPr>
            <w:tcW w:w="3402" w:type="dxa"/>
            <w:shd w:val="clear" w:color="auto" w:fill="D9D9D9" w:themeFill="background1" w:themeFillShade="D9"/>
            <w:vAlign w:val="center"/>
          </w:tcPr>
          <w:p w:rsidR="00D00B39" w:rsidRPr="0030710B" w:rsidRDefault="00D00B39" w:rsidP="00A81D1A">
            <w:pPr>
              <w:keepNext/>
              <w:keepLines/>
              <w:jc w:val="left"/>
              <w:rPr>
                <w:szCs w:val="22"/>
              </w:rPr>
            </w:pPr>
            <w:r w:rsidRPr="00D00B39">
              <w:rPr>
                <w:szCs w:val="22"/>
              </w:rPr>
              <w:t>IČ pro stavební povolení</w:t>
            </w:r>
          </w:p>
        </w:tc>
        <w:tc>
          <w:tcPr>
            <w:tcW w:w="2410" w:type="dxa"/>
            <w:shd w:val="clear" w:color="auto" w:fill="D9D9D9" w:themeFill="background1" w:themeFillShade="D9"/>
            <w:vAlign w:val="center"/>
          </w:tcPr>
          <w:p w:rsidR="00D00B39" w:rsidRPr="00BB5FB2" w:rsidRDefault="00D00B39" w:rsidP="00A81D1A">
            <w:pPr>
              <w:keepNext/>
              <w:keepLines/>
              <w:jc w:val="right"/>
              <w:rPr>
                <w:szCs w:val="22"/>
              </w:rPr>
            </w:pPr>
          </w:p>
        </w:tc>
        <w:tc>
          <w:tcPr>
            <w:tcW w:w="1559" w:type="dxa"/>
            <w:shd w:val="clear" w:color="auto" w:fill="D9D9D9" w:themeFill="background1" w:themeFillShade="D9"/>
            <w:vAlign w:val="center"/>
          </w:tcPr>
          <w:p w:rsidR="00D00B39" w:rsidRPr="00BB5FB2" w:rsidRDefault="00D00B39" w:rsidP="00A81D1A">
            <w:pPr>
              <w:keepNext/>
              <w:keepLines/>
              <w:jc w:val="right"/>
              <w:rPr>
                <w:szCs w:val="22"/>
              </w:rPr>
            </w:pPr>
          </w:p>
        </w:tc>
        <w:tc>
          <w:tcPr>
            <w:tcW w:w="2410" w:type="dxa"/>
            <w:shd w:val="clear" w:color="auto" w:fill="D9D9D9" w:themeFill="background1" w:themeFillShade="D9"/>
            <w:vAlign w:val="center"/>
          </w:tcPr>
          <w:p w:rsidR="00D00B39" w:rsidRPr="00BB5FB2" w:rsidRDefault="00D00B39" w:rsidP="00A81D1A">
            <w:pPr>
              <w:keepNext/>
              <w:keepLines/>
              <w:jc w:val="right"/>
              <w:rPr>
                <w:szCs w:val="22"/>
              </w:rPr>
            </w:pPr>
          </w:p>
        </w:tc>
      </w:tr>
      <w:tr w:rsidR="00BB5FB2" w:rsidRPr="00350538" w:rsidTr="009C6C85">
        <w:trPr>
          <w:trHeight w:val="340"/>
        </w:trPr>
        <w:tc>
          <w:tcPr>
            <w:tcW w:w="3402" w:type="dxa"/>
            <w:shd w:val="clear" w:color="auto" w:fill="D9D9D9" w:themeFill="background1" w:themeFillShade="D9"/>
            <w:vAlign w:val="center"/>
          </w:tcPr>
          <w:p w:rsidR="00BB5FB2" w:rsidRDefault="00BB5FB2" w:rsidP="00A81D1A">
            <w:pPr>
              <w:keepNext/>
              <w:keepLines/>
              <w:jc w:val="left"/>
              <w:rPr>
                <w:szCs w:val="22"/>
              </w:rPr>
            </w:pPr>
            <w:r>
              <w:rPr>
                <w:szCs w:val="22"/>
              </w:rPr>
              <w:t>Funkce koordinátora BOZP</w:t>
            </w:r>
          </w:p>
        </w:tc>
        <w:tc>
          <w:tcPr>
            <w:tcW w:w="2410" w:type="dxa"/>
            <w:shd w:val="clear" w:color="auto" w:fill="D9D9D9" w:themeFill="background1" w:themeFillShade="D9"/>
            <w:vAlign w:val="center"/>
          </w:tcPr>
          <w:p w:rsidR="00BB5FB2" w:rsidRPr="00BB5FB2" w:rsidRDefault="00BB5FB2" w:rsidP="00A81D1A">
            <w:pPr>
              <w:keepNext/>
              <w:keepLines/>
              <w:jc w:val="right"/>
              <w:rPr>
                <w:szCs w:val="22"/>
              </w:rPr>
            </w:pPr>
          </w:p>
        </w:tc>
        <w:tc>
          <w:tcPr>
            <w:tcW w:w="1559" w:type="dxa"/>
            <w:shd w:val="clear" w:color="auto" w:fill="D9D9D9" w:themeFill="background1" w:themeFillShade="D9"/>
            <w:vAlign w:val="center"/>
          </w:tcPr>
          <w:p w:rsidR="00BB5FB2" w:rsidRPr="00BB5FB2" w:rsidRDefault="00BB5FB2" w:rsidP="00A81D1A">
            <w:pPr>
              <w:keepNext/>
              <w:keepLines/>
              <w:jc w:val="right"/>
              <w:rPr>
                <w:szCs w:val="22"/>
              </w:rPr>
            </w:pPr>
          </w:p>
        </w:tc>
        <w:tc>
          <w:tcPr>
            <w:tcW w:w="2410" w:type="dxa"/>
            <w:shd w:val="clear" w:color="auto" w:fill="D9D9D9" w:themeFill="background1" w:themeFillShade="D9"/>
            <w:vAlign w:val="center"/>
          </w:tcPr>
          <w:p w:rsidR="00BB5FB2" w:rsidRPr="00BB5FB2" w:rsidRDefault="00BB5FB2" w:rsidP="00A81D1A">
            <w:pPr>
              <w:keepNext/>
              <w:keepLines/>
              <w:jc w:val="right"/>
              <w:rPr>
                <w:szCs w:val="22"/>
              </w:rPr>
            </w:pPr>
          </w:p>
        </w:tc>
      </w:tr>
      <w:tr w:rsidR="00BB5FB2" w:rsidRPr="00350538" w:rsidTr="009C6C85">
        <w:trPr>
          <w:trHeight w:val="340"/>
        </w:trPr>
        <w:tc>
          <w:tcPr>
            <w:tcW w:w="3402" w:type="dxa"/>
            <w:tcBorders>
              <w:bottom w:val="single" w:sz="12" w:space="0" w:color="auto"/>
            </w:tcBorders>
            <w:shd w:val="clear" w:color="auto" w:fill="D9D9D9" w:themeFill="background1" w:themeFillShade="D9"/>
            <w:vAlign w:val="center"/>
          </w:tcPr>
          <w:p w:rsidR="00BB5FB2" w:rsidRDefault="00BB5FB2" w:rsidP="00A81D1A">
            <w:pPr>
              <w:keepNext/>
              <w:keepLines/>
              <w:jc w:val="left"/>
              <w:rPr>
                <w:szCs w:val="22"/>
              </w:rPr>
            </w:pPr>
            <w:r>
              <w:rPr>
                <w:szCs w:val="22"/>
              </w:rPr>
              <w:t xml:space="preserve">Autorský </w:t>
            </w:r>
            <w:r w:rsidR="00492434">
              <w:rPr>
                <w:szCs w:val="22"/>
              </w:rPr>
              <w:t>dozor</w:t>
            </w:r>
          </w:p>
        </w:tc>
        <w:tc>
          <w:tcPr>
            <w:tcW w:w="2410" w:type="dxa"/>
            <w:tcBorders>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1559" w:type="dxa"/>
            <w:tcBorders>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2410" w:type="dxa"/>
            <w:tcBorders>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r>
      <w:tr w:rsidR="00BB5FB2" w:rsidRPr="00350538" w:rsidTr="009C6C85">
        <w:trPr>
          <w:trHeight w:val="340"/>
        </w:trPr>
        <w:tc>
          <w:tcPr>
            <w:tcW w:w="3402" w:type="dxa"/>
            <w:tcBorders>
              <w:top w:val="single" w:sz="12" w:space="0" w:color="auto"/>
              <w:bottom w:val="single" w:sz="12" w:space="0" w:color="auto"/>
            </w:tcBorders>
            <w:shd w:val="clear" w:color="auto" w:fill="D9D9D9" w:themeFill="background1" w:themeFillShade="D9"/>
            <w:vAlign w:val="center"/>
          </w:tcPr>
          <w:p w:rsidR="00BB5FB2" w:rsidRPr="008103D9" w:rsidRDefault="00BB5FB2" w:rsidP="00A81D1A">
            <w:pPr>
              <w:keepNext/>
              <w:keepLines/>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1559"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81D1A">
            <w:pPr>
              <w:keepNext/>
              <w:keepLines/>
              <w:jc w:val="right"/>
              <w:rPr>
                <w:szCs w:val="22"/>
              </w:rPr>
            </w:pPr>
          </w:p>
        </w:tc>
      </w:tr>
    </w:tbl>
    <w:p w:rsidR="00882400" w:rsidRDefault="00882400" w:rsidP="00A81D1A">
      <w:pPr>
        <w:keepNext/>
        <w:keepLines/>
      </w:pPr>
    </w:p>
    <w:p w:rsidR="00882400" w:rsidRDefault="00882400" w:rsidP="00A81D1A">
      <w:pPr>
        <w:keepNext/>
        <w:keepLines/>
      </w:pPr>
    </w:p>
    <w:p w:rsidR="00882400" w:rsidRDefault="00882400" w:rsidP="00A81D1A">
      <w:pPr>
        <w:keepNext/>
        <w:keepLines/>
      </w:pPr>
    </w:p>
    <w:p w:rsidR="00882400" w:rsidRDefault="00882400" w:rsidP="00A81D1A">
      <w:pPr>
        <w:keepNext/>
        <w:keepLines/>
      </w:pPr>
    </w:p>
    <w:p w:rsidR="00E37F1B" w:rsidRDefault="00E37F1B" w:rsidP="00A81D1A">
      <w:pPr>
        <w:keepNext/>
        <w:keepLines/>
      </w:pPr>
      <w:r>
        <w:tab/>
      </w:r>
      <w:r>
        <w:tab/>
      </w:r>
      <w:r>
        <w:tab/>
      </w:r>
    </w:p>
    <w:p w:rsidR="00E37F1B" w:rsidRDefault="00E37F1B" w:rsidP="00A81D1A">
      <w:pPr>
        <w:pStyle w:val="Nadpis2"/>
        <w:keepLines/>
        <w:spacing w:before="180"/>
      </w:pPr>
    </w:p>
    <w:p w:rsidR="00E37F1B" w:rsidRPr="00E37F1B" w:rsidRDefault="00E37F1B" w:rsidP="00A81D1A">
      <w:pPr>
        <w:pStyle w:val="Nadpis2"/>
        <w:keepLines/>
        <w:numPr>
          <w:ilvl w:val="0"/>
          <w:numId w:val="0"/>
        </w:numPr>
        <w:spacing w:before="0" w:after="120"/>
      </w:pPr>
      <w:r>
        <w:t>Povinnosti příkazce</w:t>
      </w:r>
    </w:p>
    <w:p w:rsidR="00E37F1B" w:rsidRDefault="00E37F1B" w:rsidP="00A81D1A">
      <w:pPr>
        <w:pStyle w:val="Zkladntextodsazen-slo"/>
        <w:keepNext/>
        <w:keepLines/>
        <w:numPr>
          <w:ilvl w:val="0"/>
          <w:numId w:val="10"/>
        </w:numPr>
      </w:pPr>
      <w:r>
        <w:t>Příkazce je povinen přizvat příkazníka ke všem rozhodujícím jednáním, resp. předat neprodleně zápis nebo informace o jednáních, k</w:t>
      </w:r>
      <w:r w:rsidR="00C2554B">
        <w:t>terých se příkazník nezúčastní.</w:t>
      </w:r>
    </w:p>
    <w:p w:rsidR="003E626B" w:rsidRDefault="00E37F1B" w:rsidP="00A81D1A">
      <w:pPr>
        <w:pStyle w:val="Zkladntextodsazen-slo"/>
        <w:keepNext/>
        <w:keepLines/>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2D7B43" w:rsidRDefault="002D7B43" w:rsidP="00A81D1A">
      <w:pPr>
        <w:pStyle w:val="Zkladntextodsazen-slo"/>
        <w:keepNext/>
        <w:keepLines/>
        <w:numPr>
          <w:ilvl w:val="0"/>
          <w:numId w:val="0"/>
        </w:numPr>
        <w:ind w:left="502"/>
      </w:pPr>
    </w:p>
    <w:p w:rsidR="00102D3A" w:rsidRDefault="00102D3A" w:rsidP="00A81D1A">
      <w:pPr>
        <w:pStyle w:val="Nadpis2"/>
      </w:pPr>
    </w:p>
    <w:p w:rsidR="00102D3A" w:rsidRDefault="00E37F1B" w:rsidP="00A81D1A">
      <w:pPr>
        <w:pStyle w:val="Nadpis2"/>
        <w:keepLines/>
        <w:numPr>
          <w:ilvl w:val="0"/>
          <w:numId w:val="0"/>
        </w:numPr>
        <w:spacing w:before="0" w:after="120"/>
      </w:pPr>
      <w:r>
        <w:t>Povinnosti příkazníka</w:t>
      </w:r>
    </w:p>
    <w:p w:rsidR="00E37F1B" w:rsidRDefault="00E37F1B" w:rsidP="00A81D1A">
      <w:pPr>
        <w:pStyle w:val="Odstavecseseznamem"/>
        <w:keepNext/>
        <w:keepLines/>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A81D1A">
      <w:pPr>
        <w:pStyle w:val="Odstavecseseznamem"/>
        <w:keepNext/>
        <w:keepLines/>
        <w:numPr>
          <w:ilvl w:val="0"/>
          <w:numId w:val="11"/>
        </w:numPr>
      </w:pPr>
      <w:r>
        <w:t>Příkazník je povinen se řídit pokyny příkazce a jednat v jeho zájmu.</w:t>
      </w:r>
    </w:p>
    <w:p w:rsidR="00E37F1B" w:rsidRDefault="00E37F1B" w:rsidP="00A81D1A">
      <w:pPr>
        <w:pStyle w:val="Odstavecseseznamem"/>
        <w:keepNext/>
        <w:keepLines/>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A81D1A">
      <w:pPr>
        <w:pStyle w:val="Odstavecseseznamem"/>
        <w:keepNext/>
        <w:keepLines/>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A81D1A">
      <w:pPr>
        <w:pStyle w:val="Odstavecseseznamem"/>
        <w:keepNext/>
        <w:keepLines/>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A81D1A">
      <w:pPr>
        <w:pStyle w:val="Odstavecseseznamem"/>
        <w:keepNext/>
        <w:keepLines/>
        <w:numPr>
          <w:ilvl w:val="0"/>
          <w:numId w:val="11"/>
        </w:numPr>
      </w:pPr>
      <w:r>
        <w:t xml:space="preserve">Příkazník je povinen předkládat příkazci k odsouhlasení rozhodující písemnosti. </w:t>
      </w:r>
    </w:p>
    <w:p w:rsidR="00E37F1B" w:rsidRDefault="00E37F1B" w:rsidP="00A81D1A">
      <w:pPr>
        <w:pStyle w:val="Odstavecseseznamem"/>
        <w:keepNext/>
        <w:keepLines/>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A81D1A">
      <w:pPr>
        <w:pStyle w:val="Odstavecseseznamem"/>
        <w:keepNext/>
        <w:keepLines/>
        <w:numPr>
          <w:ilvl w:val="0"/>
          <w:numId w:val="11"/>
        </w:numPr>
      </w:pPr>
      <w:r>
        <w:t>Příkazník je povinen bez odkladů oznámit příkazci veškeré skutečnosti, které by mohly vést ke změně pokynů příkazce.</w:t>
      </w:r>
    </w:p>
    <w:p w:rsidR="00E37F1B" w:rsidRDefault="00E37F1B" w:rsidP="00A81D1A">
      <w:pPr>
        <w:pStyle w:val="Odstavecseseznamem"/>
        <w:keepNext/>
        <w:keepLines/>
        <w:numPr>
          <w:ilvl w:val="0"/>
          <w:numId w:val="11"/>
        </w:numPr>
      </w:pPr>
      <w:r>
        <w:t>Jestliže příkazník při své činnosti získá pro příkazce jakékoliv věci, je povinen mu je ihned vydat.</w:t>
      </w:r>
    </w:p>
    <w:p w:rsidR="003A046B" w:rsidRDefault="003A046B" w:rsidP="00A81D1A">
      <w:pPr>
        <w:pStyle w:val="Odstavecseseznamem"/>
        <w:keepNext/>
        <w:keepLines/>
        <w:ind w:left="502"/>
      </w:pPr>
    </w:p>
    <w:p w:rsidR="00C833D1" w:rsidRPr="00C52956" w:rsidRDefault="00C833D1" w:rsidP="00A81D1A">
      <w:pPr>
        <w:pStyle w:val="Nadpis1"/>
        <w:keepLines/>
        <w:spacing w:before="240" w:line="240" w:lineRule="auto"/>
      </w:pPr>
      <w:r w:rsidRPr="00C52956">
        <w:t>Část D</w:t>
      </w:r>
    </w:p>
    <w:p w:rsidR="00C833D1" w:rsidRPr="00C52956" w:rsidRDefault="00C833D1" w:rsidP="00A81D1A">
      <w:pPr>
        <w:pStyle w:val="Nadpis1"/>
        <w:keepLines/>
        <w:spacing w:before="0" w:line="240" w:lineRule="auto"/>
      </w:pPr>
      <w:r w:rsidRPr="00C52956">
        <w:t>Společná ustanovení pro část B a C</w:t>
      </w:r>
    </w:p>
    <w:p w:rsidR="00C833D1" w:rsidRPr="005B4D5B" w:rsidRDefault="00C833D1" w:rsidP="00A81D1A">
      <w:pPr>
        <w:pStyle w:val="Nadpis2"/>
        <w:keepLines/>
        <w:spacing w:before="240"/>
      </w:pPr>
    </w:p>
    <w:p w:rsidR="00C833D1" w:rsidRPr="006D6ED9" w:rsidRDefault="00C833D1" w:rsidP="00A81D1A">
      <w:pPr>
        <w:pStyle w:val="Nadpis3"/>
        <w:keepLines/>
      </w:pPr>
      <w:r w:rsidRPr="006D6ED9">
        <w:t>Cenová ujednání</w:t>
      </w:r>
    </w:p>
    <w:p w:rsidR="00C833D1" w:rsidRPr="00C845E8" w:rsidRDefault="00C833D1" w:rsidP="00A81D1A">
      <w:pPr>
        <w:pStyle w:val="Zkladntextodsazen-slo"/>
        <w:keepNext/>
        <w:keepLines/>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009C6C85" w:rsidRPr="008103D9">
        <w:rPr>
          <w:rFonts w:ascii="Arial" w:hAnsi="Arial" w:cs="Arial"/>
          <w:b/>
          <w:i/>
          <w:sz w:val="20"/>
          <w:highlight w:val="yellow"/>
        </w:rPr>
        <w:t>(</w:t>
      </w:r>
      <w:r w:rsidR="009C6C85" w:rsidRPr="009C6C85">
        <w:rPr>
          <w:rFonts w:ascii="Arial" w:hAnsi="Arial" w:cs="Arial"/>
          <w:b/>
          <w:i/>
          <w:sz w:val="20"/>
          <w:highlight w:val="yellow"/>
        </w:rPr>
        <w:t>doplní zhotovitel nebo příkazník</w:t>
      </w:r>
      <w:r w:rsidR="009C6C85" w:rsidRPr="008103D9">
        <w:rPr>
          <w:rFonts w:ascii="Arial" w:hAnsi="Arial" w:cs="Arial"/>
          <w:b/>
          <w:i/>
          <w:sz w:val="20"/>
          <w:highlight w:val="yellow"/>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Cena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81D1A">
            <w:pPr>
              <w:pStyle w:val="Zkladntextodsazen-slo"/>
              <w:keepNext/>
              <w:keepLines/>
              <w:numPr>
                <w:ilvl w:val="0"/>
                <w:numId w:val="0"/>
              </w:numPr>
              <w:spacing w:before="60"/>
              <w:jc w:val="left"/>
            </w:pPr>
            <w:r w:rsidRPr="002B0DBB">
              <w:t xml:space="preserve">Odměna </w:t>
            </w:r>
            <w:r w:rsidR="004B4C3D">
              <w:t xml:space="preserve">celkem </w:t>
            </w:r>
            <w:r w:rsidRPr="002B0DBB">
              <w:t>bez DPH</w:t>
            </w:r>
          </w:p>
        </w:tc>
        <w:tc>
          <w:tcPr>
            <w:tcW w:w="3969" w:type="dxa"/>
            <w:shd w:val="clear" w:color="auto" w:fill="auto"/>
            <w:vAlign w:val="bottom"/>
          </w:tcPr>
          <w:p w:rsidR="009A0885" w:rsidRPr="002B0DBB" w:rsidRDefault="009A0885" w:rsidP="00A81D1A">
            <w:pPr>
              <w:pStyle w:val="Zkladntextodsazen-slo"/>
              <w:keepNext/>
              <w:keepLines/>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A81D1A">
            <w:pPr>
              <w:pStyle w:val="Zkladntextodsazen-slo"/>
              <w:keepNext/>
              <w:keepLines/>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81D1A">
            <w:pPr>
              <w:pStyle w:val="Zkladntextodsazen-slo"/>
              <w:keepNext/>
              <w:keepLines/>
              <w:numPr>
                <w:ilvl w:val="0"/>
                <w:numId w:val="0"/>
              </w:numPr>
              <w:jc w:val="right"/>
              <w:rPr>
                <w:rFonts w:ascii="Arial" w:hAnsi="Arial" w:cs="Arial"/>
                <w:b/>
                <w:sz w:val="20"/>
              </w:rPr>
            </w:pPr>
            <w:r w:rsidRPr="009A0885">
              <w:rPr>
                <w:rFonts w:ascii="Arial" w:hAnsi="Arial" w:cs="Arial"/>
                <w:b/>
                <w:sz w:val="20"/>
              </w:rPr>
              <w:t>,- Kč</w:t>
            </w:r>
          </w:p>
        </w:tc>
      </w:tr>
    </w:tbl>
    <w:p w:rsidR="00906214" w:rsidRPr="001442BF" w:rsidRDefault="00906214" w:rsidP="00A81D1A">
      <w:pPr>
        <w:keepNext/>
        <w:spacing w:before="120"/>
        <w:ind w:left="284"/>
        <w:outlineLvl w:val="2"/>
        <w:rPr>
          <w:szCs w:val="22"/>
        </w:rPr>
      </w:pPr>
    </w:p>
    <w:p w:rsidR="00962E7D" w:rsidRPr="001442BF" w:rsidRDefault="00962E7D" w:rsidP="00A81D1A">
      <w:pPr>
        <w:keepNext/>
        <w:spacing w:before="120"/>
        <w:ind w:left="284"/>
        <w:outlineLvl w:val="2"/>
        <w:rPr>
          <w:szCs w:val="22"/>
        </w:rPr>
      </w:pPr>
      <w:r w:rsidRPr="001442BF">
        <w:rPr>
          <w:szCs w:val="22"/>
        </w:rPr>
        <w:t>DPH se bude řídit právními předpisy platnými a účinnými ke dni uskutečnění zdanitelného plnění.</w:t>
      </w:r>
    </w:p>
    <w:p w:rsidR="00962E7D" w:rsidRPr="005B4D5B" w:rsidRDefault="00962E7D" w:rsidP="00A81D1A">
      <w:pPr>
        <w:pStyle w:val="Zkladntextodsazen-slo"/>
        <w:keepNext/>
        <w:keepLines/>
        <w:spacing w:before="120"/>
      </w:pPr>
      <w:r w:rsidRPr="001442BF">
        <w:t xml:space="preserve">Cena celkem bez DPH a odměna celkem bez DPH jsou </w:t>
      </w:r>
      <w:r w:rsidRPr="005B4D5B">
        <w:rPr>
          <w:color w:val="000000"/>
        </w:rPr>
        <w:t>dohodnuty jako nejvýše přípustné a platí po celou dobu účinnosti smlouvy</w:t>
      </w:r>
      <w:r w:rsidRPr="005B4D5B">
        <w:t xml:space="preserve">. </w:t>
      </w:r>
    </w:p>
    <w:p w:rsidR="00C833D1" w:rsidRPr="005B4D5B" w:rsidRDefault="00C833D1" w:rsidP="00A81D1A">
      <w:pPr>
        <w:pStyle w:val="Zkladntextodsazen-slo"/>
        <w:keepNext/>
        <w:keepLines/>
        <w:spacing w:before="120"/>
      </w:pPr>
      <w:r>
        <w:rPr>
          <w:color w:val="000000"/>
        </w:rPr>
        <w:t>Cena</w:t>
      </w:r>
      <w:r w:rsidRPr="005B4D5B">
        <w:rPr>
          <w:color w:val="000000"/>
        </w:rPr>
        <w:t xml:space="preserve"> </w:t>
      </w:r>
      <w:r w:rsidR="004B4C3D">
        <w:rPr>
          <w:color w:val="000000"/>
        </w:rPr>
        <w:t xml:space="preserve">celkem </w:t>
      </w:r>
      <w:r>
        <w:rPr>
          <w:color w:val="000000"/>
        </w:rPr>
        <w:t xml:space="preserve">bez DPH a odměna </w:t>
      </w:r>
      <w:r w:rsidR="004B4C3D">
        <w:rPr>
          <w:color w:val="000000"/>
        </w:rPr>
        <w:t xml:space="preserve">celkem </w:t>
      </w:r>
      <w:r>
        <w:rPr>
          <w:color w:val="000000"/>
        </w:rPr>
        <w:t xml:space="preserve">bez DPH </w:t>
      </w:r>
      <w:r w:rsidRPr="005B4D5B">
        <w:rPr>
          <w:color w:val="000000"/>
        </w:rPr>
        <w:t>jsou dohodnuty jako nejvýše přípustné a platí po celou dobu účinnosti smlouvy</w:t>
      </w:r>
      <w:r w:rsidRPr="005B4D5B">
        <w:t xml:space="preserve">. </w:t>
      </w:r>
    </w:p>
    <w:p w:rsidR="00C833D1" w:rsidRDefault="00C833D1" w:rsidP="00A81D1A">
      <w:pPr>
        <w:pStyle w:val="Zkladntextodsazen-slo"/>
        <w:keepNext/>
        <w:keepLines/>
        <w:rPr>
          <w:color w:val="000000"/>
        </w:rPr>
      </w:pPr>
      <w:r w:rsidRPr="00B90F01">
        <w:rPr>
          <w:color w:val="000000"/>
        </w:rPr>
        <w:t>Součástí sjednan</w:t>
      </w:r>
      <w:r>
        <w:rPr>
          <w:color w:val="000000"/>
        </w:rPr>
        <w:t>é</w:t>
      </w:r>
      <w:r w:rsidRPr="00B90F01">
        <w:rPr>
          <w:color w:val="000000"/>
        </w:rPr>
        <w:t xml:space="preserve"> cen</w:t>
      </w:r>
      <w:r>
        <w:rPr>
          <w:color w:val="000000"/>
        </w:rPr>
        <w:t xml:space="preserve">y </w:t>
      </w:r>
      <w:r w:rsidR="004B4C3D">
        <w:rPr>
          <w:color w:val="000000"/>
        </w:rPr>
        <w:t xml:space="preserve">celkem </w:t>
      </w:r>
      <w:r>
        <w:rPr>
          <w:color w:val="000000"/>
        </w:rPr>
        <w:t>bez DPH</w:t>
      </w:r>
      <w:r w:rsidRPr="00B90F01">
        <w:rPr>
          <w:color w:val="000000"/>
        </w:rPr>
        <w:t xml:space="preserve"> a </w:t>
      </w:r>
      <w:r>
        <w:rPr>
          <w:color w:val="000000"/>
        </w:rPr>
        <w:t xml:space="preserve">odměny </w:t>
      </w:r>
      <w:r w:rsidR="004B4C3D">
        <w:rPr>
          <w:color w:val="000000"/>
        </w:rPr>
        <w:t xml:space="preserve">celkem </w:t>
      </w:r>
      <w:r>
        <w:rPr>
          <w:color w:val="000000"/>
        </w:rPr>
        <w:t>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A81D1A">
      <w:pPr>
        <w:pStyle w:val="Zkladntextodsazen-slo"/>
        <w:keepNext/>
        <w:keepLines/>
        <w:rPr>
          <w:color w:val="000000"/>
        </w:rPr>
      </w:pPr>
      <w:r w:rsidRPr="00B90F01">
        <w:rPr>
          <w:color w:val="000000"/>
        </w:rPr>
        <w:t>Cen</w:t>
      </w:r>
      <w:r>
        <w:rPr>
          <w:color w:val="000000"/>
        </w:rPr>
        <w:t xml:space="preserve">a </w:t>
      </w:r>
      <w:r w:rsidR="004B4C3D">
        <w:rPr>
          <w:color w:val="000000"/>
        </w:rPr>
        <w:t xml:space="preserve">celkem </w:t>
      </w:r>
      <w:r>
        <w:rPr>
          <w:color w:val="000000"/>
        </w:rPr>
        <w:t xml:space="preserve">bez DPH i odměna </w:t>
      </w:r>
      <w:r w:rsidR="004B4C3D">
        <w:rPr>
          <w:color w:val="000000"/>
        </w:rPr>
        <w:t xml:space="preserve">celkem </w:t>
      </w:r>
      <w:r>
        <w:rPr>
          <w:color w:val="000000"/>
        </w:rPr>
        <w:t>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A81D1A">
      <w:pPr>
        <w:pStyle w:val="Zkladntextodsazen-slo"/>
        <w:keepNext/>
        <w:keepLines/>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4B4C3D" w:rsidRDefault="009860F1" w:rsidP="00A81D1A">
      <w:pPr>
        <w:pStyle w:val="Zkladntextodsazen-slo"/>
        <w:keepNext/>
        <w:keepLines/>
      </w:pPr>
      <w:r w:rsidRPr="009860F1">
        <w:t xml:space="preserve">Smluvní strany se dohodly, že vylučují použití ustanovení § 2620 odst. 2 </w:t>
      </w:r>
      <w:r w:rsidR="00527E23">
        <w:t>OZ</w:t>
      </w:r>
      <w:r w:rsidRPr="009860F1">
        <w:t>.</w:t>
      </w:r>
    </w:p>
    <w:p w:rsidR="00637E71" w:rsidRDefault="00637E71" w:rsidP="00A81D1A">
      <w:pPr>
        <w:pStyle w:val="Zkladntextodsazen-slo"/>
        <w:keepNext/>
        <w:keepLines/>
        <w:numPr>
          <w:ilvl w:val="0"/>
          <w:numId w:val="0"/>
        </w:numPr>
      </w:pPr>
    </w:p>
    <w:p w:rsidR="00637E71" w:rsidRPr="004B4C3D" w:rsidRDefault="00637E71" w:rsidP="00A81D1A">
      <w:pPr>
        <w:pStyle w:val="Zkladntextodsazen-slo"/>
        <w:keepNext/>
        <w:keepLines/>
        <w:numPr>
          <w:ilvl w:val="0"/>
          <w:numId w:val="0"/>
        </w:numPr>
      </w:pPr>
    </w:p>
    <w:p w:rsidR="009A71CC" w:rsidRPr="009A71CC" w:rsidRDefault="009A71CC" w:rsidP="00A81D1A">
      <w:pPr>
        <w:keepNext/>
        <w:keepLines/>
        <w:numPr>
          <w:ilvl w:val="1"/>
          <w:numId w:val="1"/>
        </w:numPr>
        <w:tabs>
          <w:tab w:val="clear" w:pos="284"/>
          <w:tab w:val="num" w:pos="142"/>
        </w:tabs>
        <w:ind w:hanging="284"/>
        <w:rPr>
          <w:rFonts w:ascii="Arial" w:hAnsi="Arial" w:cs="Arial"/>
          <w:b/>
          <w:bCs/>
          <w:sz w:val="24"/>
          <w:szCs w:val="24"/>
        </w:rPr>
      </w:pPr>
    </w:p>
    <w:p w:rsidR="00937DE9" w:rsidRPr="009A71CC" w:rsidRDefault="00937DE9" w:rsidP="00A81D1A">
      <w:pPr>
        <w:keepNext/>
        <w:keepLines/>
        <w:spacing w:after="240"/>
        <w:rPr>
          <w:rFonts w:ascii="Arial" w:hAnsi="Arial" w:cs="Arial"/>
          <w:b/>
          <w:bCs/>
          <w:sz w:val="24"/>
          <w:szCs w:val="24"/>
        </w:rPr>
      </w:pPr>
      <w:r w:rsidRPr="009A71CC">
        <w:rPr>
          <w:rFonts w:ascii="Arial" w:hAnsi="Arial" w:cs="Arial"/>
          <w:b/>
          <w:sz w:val="24"/>
          <w:szCs w:val="24"/>
        </w:rPr>
        <w:t>Platební podmínky</w:t>
      </w:r>
    </w:p>
    <w:p w:rsidR="00937DE9" w:rsidRPr="00937DE9" w:rsidRDefault="00937DE9" w:rsidP="00A81D1A">
      <w:pPr>
        <w:keepNext/>
        <w:keepLines/>
        <w:numPr>
          <w:ilvl w:val="0"/>
          <w:numId w:val="12"/>
        </w:numPr>
        <w:tabs>
          <w:tab w:val="num" w:pos="284"/>
        </w:tabs>
        <w:ind w:left="284" w:hanging="284"/>
      </w:pPr>
      <w:r w:rsidRPr="00937DE9">
        <w:t>Zálohy nejsou sjednány.</w:t>
      </w:r>
    </w:p>
    <w:p w:rsidR="00937DE9" w:rsidRPr="00937DE9" w:rsidRDefault="00937DE9" w:rsidP="00A81D1A">
      <w:pPr>
        <w:keepNext/>
        <w:keepLines/>
        <w:numPr>
          <w:ilvl w:val="0"/>
          <w:numId w:val="12"/>
        </w:numPr>
        <w:tabs>
          <w:tab w:val="num" w:pos="284"/>
        </w:tabs>
        <w:ind w:left="284" w:hanging="284"/>
      </w:pPr>
      <w:r w:rsidRPr="00937DE9">
        <w:t>Smluvní strany se dohodly, že vylučují použití ustanovení §</w:t>
      </w:r>
      <w:r w:rsidR="000E4258">
        <w:t xml:space="preserve"> </w:t>
      </w:r>
      <w:r w:rsidRPr="00937DE9">
        <w:t xml:space="preserve">2611 </w:t>
      </w:r>
      <w:r w:rsidR="00527E23">
        <w:t>OZ</w:t>
      </w:r>
      <w:r w:rsidRPr="00937DE9">
        <w:t>.</w:t>
      </w:r>
    </w:p>
    <w:p w:rsidR="00937DE9" w:rsidRDefault="00937DE9" w:rsidP="00A81D1A">
      <w:pPr>
        <w:keepNext/>
        <w:keepLines/>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A81D1A">
      <w:pPr>
        <w:keepNext/>
        <w:keepLines/>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8D1772">
        <w:t>5</w:t>
      </w:r>
      <w:r w:rsidRPr="00B90F01">
        <w:t xml:space="preserve"> tohoto článku smlouvy.</w:t>
      </w:r>
    </w:p>
    <w:p w:rsidR="00937DE9" w:rsidRPr="00937DE9" w:rsidRDefault="00937DE9" w:rsidP="00A81D1A">
      <w:pPr>
        <w:keepNext/>
        <w:keepLines/>
        <w:numPr>
          <w:ilvl w:val="0"/>
          <w:numId w:val="12"/>
        </w:numPr>
        <w:tabs>
          <w:tab w:val="num" w:pos="284"/>
        </w:tabs>
        <w:ind w:left="284" w:hanging="284"/>
      </w:pPr>
      <w:r w:rsidRPr="00937DE9">
        <w:t xml:space="preserve">Na </w:t>
      </w:r>
      <w:r w:rsidR="00FB4A47">
        <w:t xml:space="preserve">každé </w:t>
      </w:r>
      <w:r w:rsidR="009A71CC">
        <w:t>dílčí</w:t>
      </w:r>
      <w:r w:rsidR="00FB4A47">
        <w:t xml:space="preserve">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F667A1" w:rsidRDefault="00A64497" w:rsidP="00A81D1A">
      <w:pPr>
        <w:pStyle w:val="Odstavecseseznamem2"/>
        <w:keepNext/>
        <w:numPr>
          <w:ilvl w:val="0"/>
          <w:numId w:val="3"/>
        </w:numPr>
        <w:ind w:left="567" w:hanging="283"/>
      </w:pPr>
      <w:r w:rsidRPr="00DD19E2">
        <w:t>číslo smlouvy a datum jejího uzavření,</w:t>
      </w:r>
    </w:p>
    <w:p w:rsidR="00F667A1" w:rsidRDefault="00F667A1" w:rsidP="00A81D1A">
      <w:pPr>
        <w:pStyle w:val="Odstavecseseznamem2"/>
        <w:keepNext/>
        <w:numPr>
          <w:ilvl w:val="0"/>
          <w:numId w:val="3"/>
        </w:numPr>
        <w:ind w:left="567" w:hanging="283"/>
      </w:pPr>
      <w:r w:rsidRPr="00F667A1">
        <w:rPr>
          <w:szCs w:val="22"/>
        </w:rPr>
        <w:t>číslo smlouvy a datum jejího uzavře</w:t>
      </w:r>
      <w:r>
        <w:rPr>
          <w:szCs w:val="22"/>
        </w:rPr>
        <w:t>ní, číslo investiční akce</w:t>
      </w:r>
      <w:r w:rsidRPr="00F667A1">
        <w:rPr>
          <w:szCs w:val="22"/>
        </w:rPr>
        <w:t>, identifikátor veřejné zakázky IVZ=P1</w:t>
      </w:r>
      <w:r w:rsidR="00074A63">
        <w:rPr>
          <w:szCs w:val="22"/>
        </w:rPr>
        <w:t>7</w:t>
      </w:r>
      <w:r w:rsidRPr="00F667A1">
        <w:rPr>
          <w:szCs w:val="22"/>
        </w:rPr>
        <w:t>V00000</w:t>
      </w:r>
      <w:r w:rsidR="00074A63">
        <w:rPr>
          <w:szCs w:val="22"/>
        </w:rPr>
        <w:t>006</w:t>
      </w:r>
      <w:r w:rsidRPr="00F667A1">
        <w:rPr>
          <w:szCs w:val="22"/>
        </w:rPr>
        <w:t>,</w:t>
      </w:r>
    </w:p>
    <w:p w:rsidR="00F667A1" w:rsidRPr="00F667A1" w:rsidRDefault="00F667A1" w:rsidP="00A81D1A">
      <w:pPr>
        <w:pStyle w:val="Odstavecseseznamem2"/>
        <w:keepNext/>
        <w:numPr>
          <w:ilvl w:val="0"/>
          <w:numId w:val="3"/>
        </w:numPr>
        <w:ind w:left="567" w:hanging="283"/>
      </w:pPr>
      <w:r w:rsidRPr="00F667A1">
        <w:rPr>
          <w:szCs w:val="22"/>
        </w:rPr>
        <w:t>předmět plnění a jeho přesnou specifikaci ve slovním vyjádření (nestačí odkaz na číslo uzavřené smlouvy),</w:t>
      </w:r>
    </w:p>
    <w:p w:rsidR="00A64497" w:rsidRPr="00DD19E2" w:rsidRDefault="00A64497" w:rsidP="00A81D1A">
      <w:pPr>
        <w:pStyle w:val="Odstavecseseznamem2"/>
        <w:keepNext/>
        <w:numPr>
          <w:ilvl w:val="0"/>
          <w:numId w:val="3"/>
        </w:numPr>
        <w:ind w:left="567" w:hanging="283"/>
      </w:pPr>
      <w:r w:rsidRPr="00DD19E2">
        <w:t>obchodní firma, sídlo/místo podnikání, IČO a DIČ zhotovitele (příkazníka),</w:t>
      </w:r>
    </w:p>
    <w:p w:rsidR="00A64497" w:rsidRPr="0085266C" w:rsidRDefault="00A64497" w:rsidP="00A81D1A">
      <w:pPr>
        <w:pStyle w:val="Odstavecseseznamem2"/>
        <w:keepNext/>
        <w:numPr>
          <w:ilvl w:val="0"/>
          <w:numId w:val="3"/>
        </w:numPr>
        <w:ind w:left="567" w:hanging="283"/>
      </w:pPr>
      <w:r w:rsidRPr="00DD19E2">
        <w:t>název, sídlo IČO a DIČ objednatele (příkazce</w:t>
      </w:r>
      <w:r w:rsidRPr="0085266C">
        <w:t>), označení útvaru objednatele (</w:t>
      </w:r>
      <w:r>
        <w:t>příkazce</w:t>
      </w:r>
      <w:r w:rsidRPr="0085266C">
        <w:t>), který akci likviduje (odbor investiční</w:t>
      </w:r>
      <w:r>
        <w:t xml:space="preserve"> Magistrátu města Ostravy</w:t>
      </w:r>
      <w:r w:rsidRPr="0085266C">
        <w:t>),</w:t>
      </w:r>
    </w:p>
    <w:p w:rsidR="00A64497" w:rsidRPr="0085266C" w:rsidRDefault="00A64497" w:rsidP="00A81D1A">
      <w:pPr>
        <w:pStyle w:val="Odstavecseseznamem2"/>
        <w:keepNext/>
        <w:numPr>
          <w:ilvl w:val="0"/>
          <w:numId w:val="3"/>
        </w:numPr>
        <w:ind w:left="567" w:hanging="283"/>
      </w:pPr>
      <w:r w:rsidRPr="0085266C">
        <w:t>číslo a datum vystavení faktury,</w:t>
      </w:r>
    </w:p>
    <w:p w:rsidR="00A64497" w:rsidRPr="0085266C" w:rsidRDefault="00A64497" w:rsidP="00A81D1A">
      <w:pPr>
        <w:pStyle w:val="Odstavecseseznamem2"/>
        <w:keepNext/>
        <w:numPr>
          <w:ilvl w:val="0"/>
          <w:numId w:val="3"/>
        </w:numPr>
        <w:ind w:left="567" w:hanging="283"/>
      </w:pPr>
      <w:r>
        <w:t>doba</w:t>
      </w:r>
      <w:r w:rsidRPr="0085266C">
        <w:t xml:space="preserve"> splatnosti faktury,</w:t>
      </w:r>
    </w:p>
    <w:p w:rsidR="00A64497" w:rsidRPr="0085266C" w:rsidRDefault="00A64497" w:rsidP="00A81D1A">
      <w:pPr>
        <w:pStyle w:val="Odstavecseseznamem2"/>
        <w:keepNext/>
        <w:numPr>
          <w:ilvl w:val="0"/>
          <w:numId w:val="3"/>
        </w:numPr>
        <w:ind w:left="567" w:hanging="283"/>
      </w:pPr>
      <w:r w:rsidRPr="0085266C">
        <w:t>soupis provedených prací,</w:t>
      </w:r>
    </w:p>
    <w:p w:rsidR="00A64497" w:rsidRPr="0085266C" w:rsidRDefault="00A64497" w:rsidP="00A81D1A">
      <w:pPr>
        <w:pStyle w:val="Odstavecseseznamem2"/>
        <w:keepNext/>
        <w:numPr>
          <w:ilvl w:val="0"/>
          <w:numId w:val="3"/>
        </w:numPr>
        <w:ind w:left="567" w:hanging="283"/>
      </w:pPr>
      <w:r w:rsidRPr="0085266C">
        <w:t xml:space="preserve">označení banky a číslo účtu, na který musí být zaplaceno, </w:t>
      </w:r>
    </w:p>
    <w:p w:rsidR="00A64497" w:rsidRPr="0085266C" w:rsidRDefault="00A64497" w:rsidP="00A81D1A">
      <w:pPr>
        <w:pStyle w:val="Odstavecseseznamem2"/>
        <w:keepNext/>
        <w:numPr>
          <w:ilvl w:val="0"/>
          <w:numId w:val="3"/>
        </w:numPr>
        <w:ind w:left="567" w:hanging="283"/>
      </w:pPr>
      <w:r w:rsidRPr="0085266C">
        <w:t>kopie dokladů vynaložených nákladů, odsouhlasených objednatelem (</w:t>
      </w:r>
      <w:r>
        <w:t>příkazcem</w:t>
      </w:r>
      <w:r w:rsidRPr="0085266C">
        <w:t>),</w:t>
      </w:r>
    </w:p>
    <w:p w:rsidR="00A64497" w:rsidRPr="0085266C" w:rsidRDefault="00A64497" w:rsidP="00A81D1A">
      <w:pPr>
        <w:pStyle w:val="Odstavecseseznamem2"/>
        <w:keepNext/>
        <w:numPr>
          <w:ilvl w:val="0"/>
          <w:numId w:val="3"/>
        </w:numPr>
        <w:ind w:left="567" w:hanging="283"/>
      </w:pPr>
      <w:r>
        <w:t>jméno a příjmení</w:t>
      </w:r>
      <w:r w:rsidRPr="0085266C">
        <w:t xml:space="preserve"> včetně kontaktního telefonu osoby, která fakturu vystavila.</w:t>
      </w:r>
    </w:p>
    <w:p w:rsidR="00850EF9" w:rsidRDefault="004D0F1E" w:rsidP="00A81D1A">
      <w:pPr>
        <w:pStyle w:val="Zkladntextodsazen-slo"/>
        <w:keepNext/>
        <w:keepLines/>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A81D1A">
      <w:pPr>
        <w:pStyle w:val="Zkladntextodsazen-slo"/>
        <w:keepNext/>
        <w:keepLines/>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074A63" w:rsidRPr="001442BF" w:rsidRDefault="00074A63" w:rsidP="00A81D1A">
      <w:pPr>
        <w:pStyle w:val="Odstavecseseznamem"/>
        <w:keepNext/>
        <w:numPr>
          <w:ilvl w:val="2"/>
          <w:numId w:val="13"/>
        </w:numPr>
        <w:rPr>
          <w:szCs w:val="22"/>
        </w:rPr>
      </w:pPr>
      <w:r w:rsidRPr="001442BF">
        <w:rPr>
          <w:szCs w:val="22"/>
        </w:rPr>
        <w:t xml:space="preserve">Doručení faktur ve dvou originálních vyhotoveních provede zhotovitel </w:t>
      </w:r>
      <w:r w:rsidRPr="001442BF">
        <w:t xml:space="preserve">(příkazník) </w:t>
      </w:r>
      <w:r w:rsidRPr="001442BF">
        <w:rPr>
          <w:szCs w:val="22"/>
        </w:rPr>
        <w:t xml:space="preserve">osobně proti podpisu oprávněného zástupce objednatele </w:t>
      </w:r>
      <w:r w:rsidRPr="001442BF">
        <w:t xml:space="preserve">(příkazce) </w:t>
      </w:r>
      <w:r w:rsidRPr="001442BF">
        <w:rPr>
          <w:szCs w:val="22"/>
        </w:rPr>
        <w:t xml:space="preserve">nebo jako doporučené psaní prostřednictvím pošty nebo ve formě, která je v souladu s </w:t>
      </w:r>
      <w:proofErr w:type="spellStart"/>
      <w:r w:rsidRPr="001442BF">
        <w:rPr>
          <w:szCs w:val="22"/>
        </w:rPr>
        <w:t>ust</w:t>
      </w:r>
      <w:proofErr w:type="spellEnd"/>
      <w:r w:rsidRPr="001442BF">
        <w:rPr>
          <w:szCs w:val="22"/>
        </w:rPr>
        <w:t>. § 221 ZZVZ.</w:t>
      </w:r>
    </w:p>
    <w:p w:rsidR="00852CD9" w:rsidRPr="00852CD9" w:rsidRDefault="00852CD9" w:rsidP="00A81D1A">
      <w:pPr>
        <w:pStyle w:val="Zkladntextodsazen-slo"/>
        <w:keepNext/>
        <w:keepLines/>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A81D1A">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A81D1A">
      <w:pPr>
        <w:pStyle w:val="Zkladntextodsazen-slo"/>
        <w:keepNext/>
        <w:keepLines/>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A81D1A">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A81D1A">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A81D1A">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A81D1A">
      <w:pPr>
        <w:pStyle w:val="Zkladntextodsazen-slo"/>
        <w:keepNext/>
        <w:keepLines/>
        <w:numPr>
          <w:ilvl w:val="2"/>
          <w:numId w:val="13"/>
        </w:numPr>
      </w:pPr>
      <w:r w:rsidRPr="00B26655">
        <w:t xml:space="preserve">Smluvní strany se dohodly na tomto způsobu placení: </w:t>
      </w:r>
    </w:p>
    <w:p w:rsidR="008D1687" w:rsidRPr="0023442A" w:rsidRDefault="008D1687" w:rsidP="00A81D1A">
      <w:pPr>
        <w:keepNext/>
        <w:keepLines/>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04C45" w:rsidRDefault="00B33905" w:rsidP="00A81D1A">
      <w:pPr>
        <w:pStyle w:val="Odstavecseseznamem1"/>
        <w:keepNext/>
        <w:keepLines/>
        <w:numPr>
          <w:ilvl w:val="0"/>
          <w:numId w:val="4"/>
        </w:numPr>
        <w:spacing w:before="60"/>
        <w:ind w:left="567" w:hanging="283"/>
        <w:rPr>
          <w:szCs w:val="22"/>
        </w:rPr>
      </w:pPr>
      <w:r w:rsidRPr="002B5A32">
        <w:rPr>
          <w:szCs w:val="22"/>
        </w:rPr>
        <w:t xml:space="preserve">po </w:t>
      </w:r>
      <w:r w:rsidRPr="002B5A32">
        <w:rPr>
          <w:color w:val="000000"/>
          <w:szCs w:val="22"/>
        </w:rPr>
        <w:t>předání čistopis</w:t>
      </w:r>
      <w:r w:rsidR="004B4C3D">
        <w:rPr>
          <w:color w:val="000000"/>
          <w:szCs w:val="22"/>
        </w:rPr>
        <w:t>ů</w:t>
      </w:r>
      <w:r w:rsidRPr="002B5A32">
        <w:rPr>
          <w:color w:val="000000"/>
          <w:szCs w:val="22"/>
        </w:rPr>
        <w:t xml:space="preserve">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w:t>
      </w:r>
      <w:r w:rsidR="004B4C3D">
        <w:rPr>
          <w:color w:val="000000"/>
          <w:szCs w:val="22"/>
        </w:rPr>
        <w:t>ých</w:t>
      </w:r>
      <w:r w:rsidRPr="002B5A32">
        <w:rPr>
          <w:color w:val="000000"/>
          <w:szCs w:val="22"/>
        </w:rPr>
        <w:t xml:space="preserve"> </w:t>
      </w:r>
      <w:r w:rsidRPr="00204C45">
        <w:rPr>
          <w:szCs w:val="22"/>
        </w:rPr>
        <w:t>dokumentac</w:t>
      </w:r>
      <w:r w:rsidR="004B4C3D" w:rsidRPr="00204C45">
        <w:rPr>
          <w:szCs w:val="22"/>
        </w:rPr>
        <w:t>í</w:t>
      </w:r>
      <w:r w:rsidRPr="00204C45">
        <w:rPr>
          <w:szCs w:val="22"/>
        </w:rPr>
        <w:t xml:space="preserve"> pro územní řízení</w:t>
      </w:r>
      <w:r w:rsidR="002B5A32" w:rsidRPr="00204C45">
        <w:rPr>
          <w:szCs w:val="22"/>
        </w:rPr>
        <w:t xml:space="preserve"> </w:t>
      </w:r>
      <w:r w:rsidRPr="00204C45">
        <w:rPr>
          <w:szCs w:val="22"/>
        </w:rPr>
        <w:t>bud</w:t>
      </w:r>
      <w:r w:rsidR="004B4C3D" w:rsidRPr="00204C45">
        <w:rPr>
          <w:szCs w:val="22"/>
        </w:rPr>
        <w:t>e</w:t>
      </w:r>
      <w:r w:rsidRPr="00204C45">
        <w:rPr>
          <w:szCs w:val="22"/>
        </w:rPr>
        <w:t xml:space="preserve"> uhrazena na základě faktury vystavené zhotovitelem po </w:t>
      </w:r>
      <w:r w:rsidR="002B5A32" w:rsidRPr="00204C45">
        <w:rPr>
          <w:szCs w:val="22"/>
        </w:rPr>
        <w:t>vydání pravomocn</w:t>
      </w:r>
      <w:r w:rsidR="004B4C3D" w:rsidRPr="00204C45">
        <w:rPr>
          <w:szCs w:val="22"/>
        </w:rPr>
        <w:t>ých</w:t>
      </w:r>
      <w:r w:rsidRPr="00204C45">
        <w:rPr>
          <w:szCs w:val="22"/>
        </w:rPr>
        <w:t xml:space="preserve"> územní</w:t>
      </w:r>
      <w:r w:rsidR="004B4C3D" w:rsidRPr="00204C45">
        <w:rPr>
          <w:szCs w:val="22"/>
        </w:rPr>
        <w:t>ch</w:t>
      </w:r>
      <w:r w:rsidRPr="00204C45">
        <w:rPr>
          <w:szCs w:val="22"/>
        </w:rPr>
        <w:t xml:space="preserve"> rozhodnutí</w:t>
      </w:r>
      <w:r w:rsidR="002B5A32" w:rsidRPr="00204C45">
        <w:rPr>
          <w:szCs w:val="22"/>
        </w:rPr>
        <w:t xml:space="preserve"> ke stavb</w:t>
      </w:r>
      <w:r w:rsidR="004B4C3D" w:rsidRPr="00204C45">
        <w:rPr>
          <w:szCs w:val="22"/>
        </w:rPr>
        <w:t>ám</w:t>
      </w:r>
      <w:r w:rsidRPr="00204C45">
        <w:rPr>
          <w:szCs w:val="22"/>
        </w:rPr>
        <w:t>.</w:t>
      </w:r>
    </w:p>
    <w:p w:rsidR="00B33905" w:rsidRPr="00204C45" w:rsidRDefault="00B33905" w:rsidP="00A81D1A">
      <w:pPr>
        <w:pStyle w:val="Odstavecseseznamem1"/>
        <w:keepNext/>
        <w:keepLines/>
        <w:numPr>
          <w:ilvl w:val="0"/>
          <w:numId w:val="4"/>
        </w:numPr>
        <w:spacing w:before="60"/>
        <w:ind w:left="567" w:hanging="283"/>
        <w:rPr>
          <w:szCs w:val="22"/>
        </w:rPr>
      </w:pPr>
      <w:r w:rsidRPr="00204C45">
        <w:rPr>
          <w:szCs w:val="22"/>
        </w:rPr>
        <w:t>po předání čistopis</w:t>
      </w:r>
      <w:r w:rsidR="004B4C3D" w:rsidRPr="00204C45">
        <w:rPr>
          <w:szCs w:val="22"/>
        </w:rPr>
        <w:t>ů</w:t>
      </w:r>
      <w:r w:rsidRPr="00204C45">
        <w:rPr>
          <w:szCs w:val="22"/>
        </w:rPr>
        <w:t xml:space="preserve"> projektov</w:t>
      </w:r>
      <w:r w:rsidR="004B4C3D" w:rsidRPr="00204C45">
        <w:rPr>
          <w:szCs w:val="22"/>
        </w:rPr>
        <w:t>ých</w:t>
      </w:r>
      <w:r w:rsidRPr="00204C45">
        <w:rPr>
          <w:szCs w:val="22"/>
        </w:rPr>
        <w:t xml:space="preserve"> dokumentac</w:t>
      </w:r>
      <w:r w:rsidR="004B4C3D" w:rsidRPr="00204C45">
        <w:rPr>
          <w:szCs w:val="22"/>
        </w:rPr>
        <w:t>í</w:t>
      </w:r>
      <w:r w:rsidRPr="00204C45">
        <w:rPr>
          <w:szCs w:val="22"/>
        </w:rPr>
        <w:t xml:space="preserve"> pro stavební </w:t>
      </w:r>
      <w:r w:rsidR="002B5A32" w:rsidRPr="00204C45">
        <w:rPr>
          <w:szCs w:val="22"/>
        </w:rPr>
        <w:t>povolení</w:t>
      </w:r>
      <w:r w:rsidRPr="00204C45">
        <w:rPr>
          <w:szCs w:val="22"/>
        </w:rPr>
        <w:t xml:space="preserve"> (DSP) včetně Plán</w:t>
      </w:r>
      <w:r w:rsidR="004B4C3D" w:rsidRPr="00204C45">
        <w:rPr>
          <w:szCs w:val="22"/>
        </w:rPr>
        <w:t>ů</w:t>
      </w:r>
      <w:r w:rsidRPr="00204C45">
        <w:rPr>
          <w:szCs w:val="22"/>
        </w:rPr>
        <w:t xml:space="preserve"> BOZP </w:t>
      </w:r>
      <w:r w:rsidR="006C6EA5" w:rsidRPr="00204C45">
        <w:rPr>
          <w:szCs w:val="22"/>
        </w:rPr>
        <w:t xml:space="preserve">a projektů vnitřního vybavení </w:t>
      </w:r>
      <w:r w:rsidRPr="00204C45">
        <w:rPr>
          <w:szCs w:val="22"/>
        </w:rPr>
        <w:t xml:space="preserve">v požadovaném rozsahu vystaví zhotovitel fakturu na </w:t>
      </w:r>
      <w:r w:rsidR="002B5A32" w:rsidRPr="00204C45">
        <w:rPr>
          <w:szCs w:val="22"/>
        </w:rPr>
        <w:t>60 % částky</w:t>
      </w:r>
      <w:r w:rsidRPr="00204C45">
        <w:rPr>
          <w:szCs w:val="22"/>
        </w:rPr>
        <w:t xml:space="preserve"> odpovídající </w:t>
      </w:r>
      <w:r w:rsidR="002B5A32" w:rsidRPr="00204C45">
        <w:rPr>
          <w:szCs w:val="22"/>
        </w:rPr>
        <w:t>tomuto</w:t>
      </w:r>
      <w:r w:rsidRPr="00204C45">
        <w:rPr>
          <w:szCs w:val="22"/>
        </w:rPr>
        <w:t xml:space="preserve"> plnění</w:t>
      </w:r>
      <w:r w:rsidR="00B26A25" w:rsidRPr="00204C45">
        <w:rPr>
          <w:szCs w:val="22"/>
        </w:rPr>
        <w:t>, a to dle čl. III. části B této smlouvy</w:t>
      </w:r>
      <w:r w:rsidRPr="00204C45">
        <w:rPr>
          <w:szCs w:val="22"/>
        </w:rPr>
        <w:t>.</w:t>
      </w:r>
      <w:r w:rsidR="002B5A32" w:rsidRPr="00204C45">
        <w:rPr>
          <w:szCs w:val="22"/>
        </w:rPr>
        <w:t xml:space="preserve"> </w:t>
      </w:r>
      <w:r w:rsidRPr="00204C45">
        <w:rPr>
          <w:szCs w:val="22"/>
        </w:rPr>
        <w:t xml:space="preserve">Zbývající částka odpovídající </w:t>
      </w:r>
      <w:r w:rsidR="002B5A32" w:rsidRPr="00204C45">
        <w:rPr>
          <w:szCs w:val="22"/>
        </w:rPr>
        <w:t>4</w:t>
      </w:r>
      <w:r w:rsidRPr="00204C45">
        <w:rPr>
          <w:szCs w:val="22"/>
        </w:rPr>
        <w:t>0 % z ceny příslušného plnění za zhotovení projektov</w:t>
      </w:r>
      <w:r w:rsidR="004B4C3D" w:rsidRPr="00204C45">
        <w:rPr>
          <w:szCs w:val="22"/>
        </w:rPr>
        <w:t>ých</w:t>
      </w:r>
      <w:r w:rsidRPr="00204C45">
        <w:rPr>
          <w:szCs w:val="22"/>
        </w:rPr>
        <w:t xml:space="preserve"> dokumentac</w:t>
      </w:r>
      <w:r w:rsidR="004B4C3D" w:rsidRPr="00204C45">
        <w:rPr>
          <w:szCs w:val="22"/>
        </w:rPr>
        <w:t>í</w:t>
      </w:r>
      <w:r w:rsidRPr="00204C45">
        <w:rPr>
          <w:szCs w:val="22"/>
        </w:rPr>
        <w:t xml:space="preserve"> pro stavební </w:t>
      </w:r>
      <w:r w:rsidR="00BB25FC">
        <w:rPr>
          <w:szCs w:val="22"/>
        </w:rPr>
        <w:t xml:space="preserve">povolení, </w:t>
      </w:r>
      <w:r w:rsidR="00B26A25" w:rsidRPr="00204C45">
        <w:rPr>
          <w:szCs w:val="22"/>
        </w:rPr>
        <w:t>P</w:t>
      </w:r>
      <w:r w:rsidR="002B5A32" w:rsidRPr="00204C45">
        <w:rPr>
          <w:szCs w:val="22"/>
        </w:rPr>
        <w:t>lán</w:t>
      </w:r>
      <w:r w:rsidR="004B4C3D" w:rsidRPr="00204C45">
        <w:rPr>
          <w:szCs w:val="22"/>
        </w:rPr>
        <w:t>ů</w:t>
      </w:r>
      <w:r w:rsidR="002B5A32" w:rsidRPr="00204C45">
        <w:rPr>
          <w:szCs w:val="22"/>
        </w:rPr>
        <w:t xml:space="preserve"> BOZP</w:t>
      </w:r>
      <w:r w:rsidR="00BB25FC">
        <w:rPr>
          <w:szCs w:val="22"/>
        </w:rPr>
        <w:t xml:space="preserve"> a projektů vnitřního vybavení</w:t>
      </w:r>
      <w:r w:rsidR="002B5A32" w:rsidRPr="00204C45">
        <w:rPr>
          <w:szCs w:val="22"/>
        </w:rPr>
        <w:t xml:space="preserve"> </w:t>
      </w:r>
      <w:r w:rsidRPr="00204C45">
        <w:rPr>
          <w:szCs w:val="22"/>
        </w:rPr>
        <w:t xml:space="preserve">bude uhrazena na základě faktury vystavené zhotovitelem po </w:t>
      </w:r>
      <w:r w:rsidR="00910236" w:rsidRPr="00204C45">
        <w:rPr>
          <w:szCs w:val="22"/>
        </w:rPr>
        <w:t xml:space="preserve">vydání </w:t>
      </w:r>
      <w:r w:rsidRPr="00204C45">
        <w:rPr>
          <w:szCs w:val="22"/>
        </w:rPr>
        <w:t xml:space="preserve">všech </w:t>
      </w:r>
      <w:r w:rsidR="00910236" w:rsidRPr="00204C45">
        <w:rPr>
          <w:szCs w:val="22"/>
        </w:rPr>
        <w:t xml:space="preserve">pravomocných </w:t>
      </w:r>
      <w:r w:rsidRPr="00204C45">
        <w:rPr>
          <w:szCs w:val="22"/>
        </w:rPr>
        <w:t>stavebních povolení.</w:t>
      </w:r>
    </w:p>
    <w:p w:rsidR="00852EB0" w:rsidRPr="0073767D" w:rsidRDefault="00B33905" w:rsidP="00A81D1A">
      <w:pPr>
        <w:pStyle w:val="Odstavecseseznamem1"/>
        <w:keepNext/>
        <w:keepLines/>
        <w:numPr>
          <w:ilvl w:val="0"/>
          <w:numId w:val="4"/>
        </w:numPr>
        <w:spacing w:before="60"/>
        <w:ind w:left="567" w:hanging="283"/>
        <w:rPr>
          <w:szCs w:val="22"/>
        </w:rPr>
      </w:pPr>
      <w:r w:rsidRPr="002B5A32">
        <w:rPr>
          <w:color w:val="000000"/>
          <w:szCs w:val="22"/>
        </w:rPr>
        <w:t>po předání čistopis</w:t>
      </w:r>
      <w:r w:rsidR="004B4C3D">
        <w:rPr>
          <w:color w:val="000000"/>
          <w:szCs w:val="22"/>
        </w:rPr>
        <w:t>ů</w:t>
      </w:r>
      <w:r w:rsidRPr="002B5A32">
        <w:rPr>
          <w:color w:val="000000"/>
          <w:szCs w:val="22"/>
        </w:rPr>
        <w:t xml:space="preserve">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A81D1A">
      <w:pPr>
        <w:keepNext/>
        <w:keepLines/>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Pr>
          <w:szCs w:val="22"/>
        </w:rPr>
        <w:t xml:space="preserve">pro územní rozhodnutí </w:t>
      </w:r>
      <w:r w:rsidRPr="00910236">
        <w:rPr>
          <w:szCs w:val="22"/>
        </w:rPr>
        <w:t xml:space="preserve">vystaví </w:t>
      </w:r>
      <w:r w:rsidRPr="00910236">
        <w:rPr>
          <w:color w:val="000000"/>
          <w:szCs w:val="22"/>
        </w:rPr>
        <w:t xml:space="preserve">po </w:t>
      </w:r>
      <w:r w:rsidR="00910236">
        <w:rPr>
          <w:color w:val="000000"/>
          <w:szCs w:val="22"/>
        </w:rPr>
        <w:t>vydání pravomocn</w:t>
      </w:r>
      <w:r w:rsidR="004B4C3D">
        <w:rPr>
          <w:color w:val="000000"/>
          <w:szCs w:val="22"/>
        </w:rPr>
        <w:t>ých</w:t>
      </w:r>
      <w:r w:rsidRPr="00910236">
        <w:rPr>
          <w:color w:val="000000"/>
          <w:szCs w:val="22"/>
        </w:rPr>
        <w:t xml:space="preserve"> územní</w:t>
      </w:r>
      <w:r w:rsidR="004B4C3D">
        <w:rPr>
          <w:color w:val="000000"/>
          <w:szCs w:val="22"/>
        </w:rPr>
        <w:t>ch</w:t>
      </w:r>
      <w:r w:rsidRPr="00910236">
        <w:rPr>
          <w:color w:val="000000"/>
          <w:szCs w:val="22"/>
        </w:rPr>
        <w:t xml:space="preserve">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A81D1A">
      <w:pPr>
        <w:pStyle w:val="Odstavecseseznamem1"/>
        <w:keepNext/>
        <w:keepLines/>
        <w:numPr>
          <w:ilvl w:val="0"/>
          <w:numId w:val="5"/>
        </w:numPr>
        <w:ind w:left="567" w:hanging="283"/>
      </w:pPr>
      <w:r w:rsidRPr="00910236">
        <w:rPr>
          <w:szCs w:val="22"/>
        </w:rPr>
        <w:t xml:space="preserve">za vykonanou inženýrskou činnost </w:t>
      </w:r>
      <w:r w:rsidR="00F4392E">
        <w:rPr>
          <w:szCs w:val="22"/>
        </w:rPr>
        <w:t xml:space="preserve">pro stavební povolení </w:t>
      </w:r>
      <w:r w:rsidRPr="00910236">
        <w:rPr>
          <w:szCs w:val="22"/>
        </w:rPr>
        <w:t xml:space="preserve">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A81D1A">
      <w:pPr>
        <w:pStyle w:val="Odstavecseseznamem1"/>
        <w:keepNext/>
        <w:keepLines/>
        <w:numPr>
          <w:ilvl w:val="0"/>
          <w:numId w:val="5"/>
        </w:numPr>
        <w:ind w:left="567" w:hanging="283"/>
      </w:pPr>
      <w:r w:rsidRPr="00910236">
        <w:rPr>
          <w:szCs w:val="22"/>
        </w:rPr>
        <w:t>za funkci koordinátora BOZP vystaví po předání aktualizovan</w:t>
      </w:r>
      <w:r w:rsidR="004B4C3D">
        <w:rPr>
          <w:szCs w:val="22"/>
        </w:rPr>
        <w:t>ých</w:t>
      </w:r>
      <w:r w:rsidRPr="00910236">
        <w:rPr>
          <w:szCs w:val="22"/>
        </w:rPr>
        <w:t xml:space="preserve"> Plán</w:t>
      </w:r>
      <w:r w:rsidR="004B4C3D">
        <w:rPr>
          <w:szCs w:val="22"/>
        </w:rPr>
        <w:t>ů</w:t>
      </w:r>
      <w:r w:rsidRPr="00910236">
        <w:rPr>
          <w:szCs w:val="22"/>
        </w:rPr>
        <w:t xml:space="preserve"> BOZP </w:t>
      </w:r>
      <w:r w:rsidR="00910236">
        <w:rPr>
          <w:szCs w:val="22"/>
        </w:rPr>
        <w:t>příkazník</w:t>
      </w:r>
      <w:r w:rsidRPr="00910236">
        <w:rPr>
          <w:szCs w:val="22"/>
        </w:rPr>
        <w:t xml:space="preserve"> fakturu </w:t>
      </w:r>
      <w:r w:rsidR="004A50A6">
        <w:rPr>
          <w:szCs w:val="22"/>
        </w:rPr>
        <w:br/>
      </w:r>
      <w:r w:rsidRPr="00910236">
        <w:rPr>
          <w:szCs w:val="22"/>
        </w:rPr>
        <w:t xml:space="preserve"> částku odpovídající tomuto plnění, </w:t>
      </w:r>
      <w:r w:rsidR="00910236" w:rsidRPr="0023442A">
        <w:rPr>
          <w:szCs w:val="22"/>
        </w:rPr>
        <w:t>a to dle čl. IV. části C této smlouvy</w:t>
      </w:r>
      <w:r w:rsidRPr="00910236">
        <w:rPr>
          <w:szCs w:val="22"/>
        </w:rPr>
        <w:t>.</w:t>
      </w:r>
    </w:p>
    <w:p w:rsidR="00B402C1" w:rsidRPr="006C6EA5" w:rsidRDefault="002B5A32" w:rsidP="00A81D1A">
      <w:pPr>
        <w:pStyle w:val="Odstavecseseznamem1"/>
        <w:keepNext/>
        <w:keepLines/>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w:t>
      </w:r>
      <w:r w:rsidR="004B4C3D">
        <w:rPr>
          <w:szCs w:val="22"/>
        </w:rPr>
        <w:t>ch</w:t>
      </w:r>
      <w:r w:rsidRPr="00910236">
        <w:rPr>
          <w:szCs w:val="22"/>
        </w:rPr>
        <w:t xml:space="preserve"> souhlas</w:t>
      </w:r>
      <w:r w:rsidR="004B4C3D">
        <w:rPr>
          <w:szCs w:val="22"/>
        </w:rPr>
        <w:t>ů</w:t>
      </w:r>
      <w:r w:rsidRPr="00910236">
        <w:rPr>
          <w:szCs w:val="22"/>
        </w:rPr>
        <w:t xml:space="preserve">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B402C1" w:rsidRDefault="00B402C1" w:rsidP="00A81D1A">
      <w:pPr>
        <w:pStyle w:val="Odstavecseseznamem1"/>
        <w:keepNext/>
        <w:keepLines/>
        <w:ind w:left="567"/>
        <w:rPr>
          <w:szCs w:val="22"/>
        </w:rPr>
      </w:pPr>
    </w:p>
    <w:p w:rsidR="00B402C1" w:rsidRDefault="00B402C1" w:rsidP="00A81D1A">
      <w:pPr>
        <w:pStyle w:val="Odstavecseseznamem1"/>
        <w:keepNext/>
        <w:keepLines/>
        <w:ind w:left="567"/>
        <w:rPr>
          <w:szCs w:val="22"/>
        </w:rPr>
      </w:pPr>
    </w:p>
    <w:p w:rsidR="0073767D" w:rsidRDefault="0073767D" w:rsidP="00A81D1A">
      <w:pPr>
        <w:pStyle w:val="Odstavecseseznamem1"/>
        <w:keepNext/>
        <w:keepLines/>
        <w:ind w:left="567"/>
        <w:rPr>
          <w:szCs w:val="22"/>
        </w:rPr>
      </w:pPr>
    </w:p>
    <w:p w:rsidR="003E626B" w:rsidRPr="00841321" w:rsidRDefault="003E626B" w:rsidP="00A81D1A">
      <w:pPr>
        <w:pStyle w:val="Odstavecseseznamem"/>
        <w:keepNext/>
        <w:keepLines/>
        <w:ind w:left="0"/>
        <w:rPr>
          <w:rFonts w:ascii="Arial" w:hAnsi="Arial" w:cs="Arial"/>
          <w:b/>
          <w:sz w:val="24"/>
        </w:rPr>
      </w:pPr>
      <w:r w:rsidRPr="00841321">
        <w:rPr>
          <w:rFonts w:ascii="Arial" w:hAnsi="Arial" w:cs="Arial"/>
          <w:b/>
          <w:sz w:val="24"/>
        </w:rPr>
        <w:t>čl. III.</w:t>
      </w:r>
    </w:p>
    <w:p w:rsidR="003E626B" w:rsidRPr="008D1D0C" w:rsidRDefault="003E626B" w:rsidP="00A81D1A">
      <w:pPr>
        <w:pStyle w:val="Nadpis2"/>
        <w:numPr>
          <w:ilvl w:val="0"/>
          <w:numId w:val="0"/>
        </w:numPr>
        <w:spacing w:before="0"/>
      </w:pPr>
      <w:r>
        <w:t>Další povinnosti příkazníka</w:t>
      </w:r>
      <w:r w:rsidRPr="008D1D0C">
        <w:t xml:space="preserve"> související se spolufinancováním projektu v rámci strukturálních fondů EU prostřednictvím </w:t>
      </w:r>
      <w:r>
        <w:t>IROP</w:t>
      </w:r>
    </w:p>
    <w:p w:rsidR="003E626B" w:rsidRDefault="003E626B" w:rsidP="00A81D1A">
      <w:pPr>
        <w:pStyle w:val="Odstavecseseznamem"/>
        <w:keepNext/>
        <w:keepLines/>
        <w:ind w:left="502"/>
        <w:rPr>
          <w:b/>
          <w:sz w:val="24"/>
        </w:rPr>
      </w:pPr>
      <w:r w:rsidRPr="001654A9">
        <w:rPr>
          <w:b/>
          <w:sz w:val="24"/>
        </w:rPr>
        <w:tab/>
      </w:r>
    </w:p>
    <w:p w:rsidR="003E626B" w:rsidRPr="002D7B43" w:rsidRDefault="003E626B" w:rsidP="00A81D1A">
      <w:pPr>
        <w:keepNext/>
        <w:keepLines/>
        <w:numPr>
          <w:ilvl w:val="0"/>
          <w:numId w:val="36"/>
        </w:numPr>
        <w:autoSpaceDE w:val="0"/>
        <w:autoSpaceDN w:val="0"/>
        <w:adjustRightInd w:val="0"/>
        <w:spacing w:before="60"/>
        <w:contextualSpacing/>
        <w:rPr>
          <w:rFonts w:cs="Arial"/>
          <w:szCs w:val="22"/>
        </w:rPr>
      </w:pPr>
      <w:r w:rsidRPr="002D7B43">
        <w:rPr>
          <w:rFonts w:cs="Arial"/>
          <w:szCs w:val="22"/>
        </w:rPr>
        <w:t>Zhotovitel (příkazník) bere na vědomí, že dílo, které je předmětem této smlouvy, bude spolufinancováno objednatelem (příkazce</w:t>
      </w:r>
      <w:r w:rsidR="00B402C1" w:rsidRPr="002D7B43">
        <w:rPr>
          <w:rFonts w:cs="Arial"/>
          <w:szCs w:val="22"/>
        </w:rPr>
        <w:t>m</w:t>
      </w:r>
      <w:r w:rsidRPr="002D7B43">
        <w:rPr>
          <w:rFonts w:cs="Arial"/>
          <w:szCs w:val="22"/>
        </w:rPr>
        <w:t>) z dotačních prostředků Evropské Unie, Evropského fondu pro regionální rozvoj v rámci Integrovaného regionálního operačního programu (dále jen „IROP“) v rámci výzvy č. 49</w:t>
      </w:r>
      <w:r w:rsidR="00333B1D" w:rsidRPr="002D7B43">
        <w:t xml:space="preserve"> </w:t>
      </w:r>
      <w:proofErr w:type="spellStart"/>
      <w:r w:rsidR="00333B1D" w:rsidRPr="002D7B43">
        <w:rPr>
          <w:rFonts w:cs="Arial"/>
          <w:szCs w:val="22"/>
        </w:rPr>
        <w:t>Deinstitucionalizace</w:t>
      </w:r>
      <w:proofErr w:type="spellEnd"/>
      <w:r w:rsidR="00333B1D" w:rsidRPr="002D7B43">
        <w:rPr>
          <w:rFonts w:cs="Arial"/>
          <w:szCs w:val="22"/>
        </w:rPr>
        <w:t xml:space="preserve"> sociálních služeb za účelem sociálního začleňování I</w:t>
      </w:r>
      <w:r w:rsidR="001442BF" w:rsidRPr="002D7B43">
        <w:rPr>
          <w:rFonts w:cs="Arial"/>
          <w:szCs w:val="22"/>
        </w:rPr>
        <w:t xml:space="preserve">I. </w:t>
      </w:r>
      <w:r w:rsidRPr="002D7B43">
        <w:rPr>
          <w:rFonts w:cs="Arial"/>
          <w:szCs w:val="22"/>
        </w:rPr>
        <w:t>(dále jen „dotace“)</w:t>
      </w:r>
      <w:r w:rsidR="001442BF" w:rsidRPr="002D7B43">
        <w:rPr>
          <w:rFonts w:cs="Arial"/>
          <w:szCs w:val="22"/>
        </w:rPr>
        <w:t>.</w:t>
      </w:r>
    </w:p>
    <w:p w:rsidR="003E626B" w:rsidRPr="002D7B43" w:rsidRDefault="003E626B" w:rsidP="00A81D1A">
      <w:pPr>
        <w:keepNext/>
        <w:keepLines/>
        <w:numPr>
          <w:ilvl w:val="0"/>
          <w:numId w:val="36"/>
        </w:numPr>
        <w:autoSpaceDE w:val="0"/>
        <w:autoSpaceDN w:val="0"/>
        <w:adjustRightInd w:val="0"/>
        <w:spacing w:before="60"/>
        <w:contextualSpacing/>
        <w:rPr>
          <w:rFonts w:cs="Arial"/>
          <w:szCs w:val="22"/>
        </w:rPr>
      </w:pPr>
      <w:r w:rsidRPr="002D7B43">
        <w:rPr>
          <w:rFonts w:cs="Arial"/>
          <w:szCs w:val="22"/>
        </w:rPr>
        <w:t xml:space="preserve">Zhotovitel (příkazník) je povinen vytvořit součinnost při rozdělování způsobilých a nezpůsobilých výdajů projektu, dle podmínek IROP a případně vysvětlit ocenění položek soupisu </w:t>
      </w:r>
      <w:r w:rsidRPr="002D7B43">
        <w:rPr>
          <w:szCs w:val="22"/>
        </w:rPr>
        <w:t>stavebních prací, dodávek a služeb s výkazem výměr.</w:t>
      </w:r>
    </w:p>
    <w:p w:rsidR="003E626B" w:rsidRPr="002D7B43" w:rsidRDefault="003E626B" w:rsidP="00A81D1A">
      <w:pPr>
        <w:keepNext/>
        <w:numPr>
          <w:ilvl w:val="0"/>
          <w:numId w:val="36"/>
        </w:numPr>
      </w:pPr>
      <w:r w:rsidRPr="002D7B43">
        <w:t>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3E626B" w:rsidRPr="002D7B43" w:rsidRDefault="003E626B" w:rsidP="00A81D1A">
      <w:pPr>
        <w:keepNext/>
        <w:numPr>
          <w:ilvl w:val="0"/>
          <w:numId w:val="36"/>
        </w:numPr>
      </w:pPr>
      <w:r w:rsidRPr="002D7B43">
        <w:rPr>
          <w:szCs w:val="22"/>
        </w:rPr>
        <w:t>Zhotovitel prohlašuje, že se seznámil se zněním dotačních podmínek a metodickým pokynem.</w:t>
      </w:r>
      <w:r w:rsidRPr="002D7B43">
        <w:rPr>
          <w:i/>
          <w:szCs w:val="22"/>
        </w:rPr>
        <w:t xml:space="preserve"> </w:t>
      </w:r>
    </w:p>
    <w:p w:rsidR="003E626B" w:rsidRPr="002D7B43" w:rsidRDefault="003E626B" w:rsidP="00A81D1A">
      <w:pPr>
        <w:keepNext/>
        <w:numPr>
          <w:ilvl w:val="0"/>
          <w:numId w:val="36"/>
        </w:numPr>
      </w:pPr>
      <w:r w:rsidRPr="002D7B43">
        <w:rPr>
          <w:szCs w:val="22"/>
        </w:rPr>
        <w:t>Zhotovitel se zavazuje k pravidelné komunikaci se zástupci odboru strategického rozvoje Magistrátu města Ostravy pro potřeby průběžných monitorovacích zpráv a žádostí o platbu v rámci čerpání dotace z</w:t>
      </w:r>
      <w:r w:rsidR="00353667" w:rsidRPr="002D7B43">
        <w:rPr>
          <w:szCs w:val="22"/>
        </w:rPr>
        <w:t> </w:t>
      </w:r>
      <w:r w:rsidRPr="002D7B43">
        <w:rPr>
          <w:szCs w:val="22"/>
        </w:rPr>
        <w:t>IROP</w:t>
      </w:r>
    </w:p>
    <w:p w:rsidR="00BC14ED" w:rsidRPr="002D7B43" w:rsidRDefault="00BC14ED" w:rsidP="00A81D1A">
      <w:pPr>
        <w:keepNext/>
        <w:numPr>
          <w:ilvl w:val="0"/>
          <w:numId w:val="36"/>
        </w:numPr>
      </w:pPr>
      <w:r w:rsidRPr="002D7B43">
        <w:rPr>
          <w:szCs w:val="22"/>
        </w:rPr>
        <w:t>Zhotovitel</w:t>
      </w:r>
      <w:r w:rsidRPr="002D7B43">
        <w:t xml:space="preserve"> se zavazuje k poskytnutí součinnosti v případě požadavků poskytovatele dotace nebo objednatele (příkazce) na doplnění předložených podkladů či podání souvisejících vysvětlení.</w:t>
      </w:r>
    </w:p>
    <w:p w:rsidR="003E626B" w:rsidRPr="002D7B43" w:rsidRDefault="003E626B" w:rsidP="00A81D1A">
      <w:pPr>
        <w:keepNext/>
        <w:numPr>
          <w:ilvl w:val="0"/>
          <w:numId w:val="36"/>
        </w:numPr>
      </w:pPr>
      <w:r w:rsidRPr="002D7B43">
        <w:rPr>
          <w:szCs w:val="22"/>
        </w:rPr>
        <w:t>Zhotovitel se zavazuje vyhovět všem požadavkům na kontrolu prováděnou ze strany objednatele, IROP a jiných kontrolních orgánů.</w:t>
      </w:r>
    </w:p>
    <w:p w:rsidR="003E626B" w:rsidRPr="00841321" w:rsidRDefault="003E626B" w:rsidP="00A81D1A">
      <w:pPr>
        <w:keepNext/>
        <w:numPr>
          <w:ilvl w:val="0"/>
          <w:numId w:val="36"/>
        </w:numPr>
      </w:pPr>
      <w:r w:rsidRPr="002D7B43">
        <w:rPr>
          <w:szCs w:val="22"/>
        </w:rPr>
        <w:t>Zh</w:t>
      </w:r>
      <w:r w:rsidR="006359D7" w:rsidRPr="002D7B43">
        <w:rPr>
          <w:szCs w:val="22"/>
        </w:rPr>
        <w:t>o</w:t>
      </w:r>
      <w:r w:rsidRPr="002D7B43">
        <w:rPr>
          <w:szCs w:val="22"/>
        </w:rPr>
        <w:t>tovitel (příkazník) je povinen archivovat originální vyhotovení smlouvy včetně jejích dodatků, originály účetních dokladů a dalších dokladů vztahujících se k realizaci díla po dobu 10 let od zániku této smlouvy, minimálně však do roku 2028. Po tuto dobu je zhotovitel (příkazník) povinen umožnit osobám oprávněným k výkonu kontroly projektů provést kontrolu dokladů souvisejících s plněním této smlouvy. Zhotovitel je povinen všechny písemné zprávy, písemné výstupy a prezentace opatřit vizuální identitou projektu</w:t>
      </w:r>
      <w:r w:rsidR="002D7B43" w:rsidRPr="002D7B43">
        <w:rPr>
          <w:szCs w:val="22"/>
        </w:rPr>
        <w:t>.</w:t>
      </w:r>
    </w:p>
    <w:p w:rsidR="00841321" w:rsidRPr="002D7B43" w:rsidRDefault="00841321" w:rsidP="00A81D1A">
      <w:pPr>
        <w:keepNext/>
        <w:ind w:left="502"/>
      </w:pPr>
    </w:p>
    <w:p w:rsidR="00FB7ACC" w:rsidRPr="002A4676" w:rsidRDefault="00FB7ACC" w:rsidP="00A81D1A">
      <w:pPr>
        <w:pStyle w:val="Nadpis2"/>
        <w:keepLines/>
        <w:numPr>
          <w:ilvl w:val="1"/>
          <w:numId w:val="38"/>
        </w:numPr>
        <w:spacing w:before="240"/>
      </w:pPr>
    </w:p>
    <w:p w:rsidR="00FB7ACC" w:rsidRPr="005B4D5B" w:rsidRDefault="00315B89" w:rsidP="00A81D1A">
      <w:pPr>
        <w:pStyle w:val="Nadpis3"/>
        <w:keepLines/>
      </w:pPr>
      <w:r w:rsidRPr="002A4676">
        <w:t>Náhrada újmy</w:t>
      </w:r>
    </w:p>
    <w:p w:rsidR="00FB7ACC" w:rsidRPr="00315B89" w:rsidRDefault="00FB7ACC" w:rsidP="00A81D1A">
      <w:pPr>
        <w:pStyle w:val="Zkladntextodsazen-slo"/>
        <w:keepNext/>
        <w:keepLines/>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A81D1A">
      <w:pPr>
        <w:pStyle w:val="Zkladntextodsazen-slo"/>
        <w:keepNext/>
        <w:keepLines/>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A81D1A">
      <w:pPr>
        <w:pStyle w:val="Zkladntextodsazen-slo"/>
        <w:keepNext/>
        <w:keepLines/>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204C45" w:rsidRDefault="00FB7ACC" w:rsidP="00A81D1A">
      <w:pPr>
        <w:pStyle w:val="Zkladntextodsazen-slo"/>
        <w:keepNext/>
        <w:keepLines/>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A81D1A" w:rsidRPr="00A81D1A" w:rsidRDefault="00A81D1A" w:rsidP="00A81D1A">
      <w:pPr>
        <w:pStyle w:val="Zkladntextodsazen-slo"/>
        <w:keepNext/>
        <w:keepLines/>
        <w:numPr>
          <w:ilvl w:val="0"/>
          <w:numId w:val="0"/>
        </w:numPr>
        <w:ind w:left="284"/>
        <w:rPr>
          <w:color w:val="000000"/>
        </w:rPr>
      </w:pPr>
    </w:p>
    <w:p w:rsidR="00204C45" w:rsidRDefault="00204C45" w:rsidP="00A81D1A">
      <w:pPr>
        <w:keepNext/>
        <w:keepLines/>
      </w:pPr>
    </w:p>
    <w:p w:rsidR="00850EF9" w:rsidRPr="00615BA1" w:rsidRDefault="00850EF9" w:rsidP="00A81D1A">
      <w:pPr>
        <w:pStyle w:val="Nadpis2"/>
        <w:keepLines/>
        <w:spacing w:before="0"/>
      </w:pPr>
    </w:p>
    <w:p w:rsidR="00850EF9" w:rsidRPr="00615BA1" w:rsidRDefault="00850EF9" w:rsidP="00A81D1A">
      <w:pPr>
        <w:pStyle w:val="Nadpis3"/>
        <w:keepLines/>
      </w:pPr>
      <w:r w:rsidRPr="00615BA1">
        <w:t>Sankční ujednání</w:t>
      </w:r>
    </w:p>
    <w:p w:rsidR="0030710B" w:rsidRDefault="00850EF9" w:rsidP="00A81D1A">
      <w:pPr>
        <w:pStyle w:val="Zkladntextodsazen-slo"/>
        <w:keepNext/>
        <w:keepLines/>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Pr="002D7B43" w:rsidRDefault="0030710B" w:rsidP="00A81D1A">
      <w:pPr>
        <w:pStyle w:val="Zkladntextodsazen-slo"/>
        <w:keepNext/>
        <w:keepLines/>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w:t>
      </w:r>
      <w:r w:rsidRPr="002D7B43">
        <w:t xml:space="preserve">nedodržení termínů plnění ze strany příkazníka </w:t>
      </w:r>
      <w:r w:rsidR="00F4392E" w:rsidRPr="002D7B43">
        <w:t xml:space="preserve">a s výjimkou případu dle odst. 5 tohoto článku </w:t>
      </w:r>
      <w:r w:rsidRPr="002D7B43">
        <w:t xml:space="preserve">je příkazník povinen zaplatit příkazci smluvní pokutu ve výši 5.000,- Kč za každý zjištěný případ. </w:t>
      </w:r>
    </w:p>
    <w:p w:rsidR="009049AB" w:rsidRPr="002D7B43" w:rsidRDefault="009049AB" w:rsidP="00A81D1A">
      <w:pPr>
        <w:pStyle w:val="Zkladntextodsazen-slo"/>
        <w:keepNext/>
        <w:keepLines/>
      </w:pPr>
      <w:r w:rsidRPr="002D7B43">
        <w:t>Provede-li zhotovitel (příkazník) změnu projektového týmu v rozporu s</w:t>
      </w:r>
      <w:r w:rsidR="002D7B43">
        <w:t> </w:t>
      </w:r>
      <w:r w:rsidRPr="002D7B43">
        <w:t>uvedeným</w:t>
      </w:r>
      <w:r w:rsidR="002D7B43">
        <w:t xml:space="preserve"> ustanovením </w:t>
      </w:r>
      <w:proofErr w:type="spellStart"/>
      <w:r w:rsidR="002D7B43">
        <w:t>čl</w:t>
      </w:r>
      <w:proofErr w:type="spellEnd"/>
      <w:r w:rsidR="002D7B43">
        <w:t xml:space="preserve"> VI, odst. 7 této části smlouvy</w:t>
      </w:r>
      <w:r w:rsidRPr="002D7B43">
        <w:t xml:space="preserve">, je zhotovitel (příkazce) povinen zaplatit smluvní pokutu ve výši 300.000,- Kč (slovy tři sta tisíc korun českých) za každý jednotlivý příklad.  </w:t>
      </w:r>
    </w:p>
    <w:p w:rsidR="00C50364" w:rsidRDefault="00850EF9" w:rsidP="00A81D1A">
      <w:pPr>
        <w:pStyle w:val="Zkladntextodsazen-slo"/>
        <w:keepNext/>
        <w:keepLines/>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za každý i započatý den prodlení.</w:t>
      </w:r>
    </w:p>
    <w:p w:rsidR="00B33905" w:rsidRPr="003D3207" w:rsidRDefault="00B33905" w:rsidP="00A81D1A">
      <w:pPr>
        <w:pStyle w:val="Zkladntextodsazen-slo"/>
        <w:keepNext/>
        <w:keepLines/>
        <w:rPr>
          <w:color w:val="000000"/>
        </w:rPr>
      </w:pPr>
      <w:r>
        <w:t>V případě, že projektov</w:t>
      </w:r>
      <w:r w:rsidR="004B4C3D">
        <w:t>é</w:t>
      </w:r>
      <w:r>
        <w:t xml:space="preserve"> dokumentace pro provádění stavby nebud</w:t>
      </w:r>
      <w:r w:rsidR="004B4C3D">
        <w:t>ou</w:t>
      </w:r>
      <w:r>
        <w:t xml:space="preserve"> vypracován</w:t>
      </w:r>
      <w:r w:rsidR="004B4C3D">
        <w:t>y</w:t>
      </w:r>
      <w:r>
        <w:t xml:space="preserve">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3D3207" w:rsidRPr="00B2337A" w:rsidRDefault="003D3207" w:rsidP="00A81D1A">
      <w:pPr>
        <w:pStyle w:val="Zkladntextodsazen-slo"/>
        <w:keepNext/>
      </w:pPr>
      <w:r w:rsidRPr="00B2337A">
        <w:t>Za neplnění závazku z této smlouvy je příkazník povinen zaplatit příkazci:</w:t>
      </w:r>
    </w:p>
    <w:p w:rsidR="003D3207" w:rsidRPr="00DD19E2" w:rsidRDefault="00F4392E" w:rsidP="00A81D1A">
      <w:pPr>
        <w:pStyle w:val="Zkladntextodsazen-slo"/>
        <w:keepNext/>
        <w:numPr>
          <w:ilvl w:val="0"/>
          <w:numId w:val="35"/>
        </w:numPr>
      </w:pPr>
      <w:r w:rsidRPr="00DD19E2">
        <w:t xml:space="preserve">příkazník </w:t>
      </w:r>
      <w:r w:rsidR="008C7D63">
        <w:t xml:space="preserve">je </w:t>
      </w:r>
      <w:r w:rsidRPr="00DD19E2">
        <w:t>povinen zaplatit příkazci</w:t>
      </w:r>
      <w:r w:rsidR="008C7D63">
        <w:t xml:space="preserve"> smluvní pokutu ve výši 1.000,- Kč</w:t>
      </w:r>
      <w:r w:rsidR="003D3207" w:rsidRPr="00DD19E2">
        <w:t xml:space="preserve">, </w:t>
      </w:r>
      <w:r w:rsidR="008C7D63">
        <w:t xml:space="preserve">za </w:t>
      </w:r>
      <w:r w:rsidR="003D3207" w:rsidRPr="00DD19E2">
        <w:t xml:space="preserve">nedodání úplných a nesprávných podkladů </w:t>
      </w:r>
      <w:r w:rsidR="008C7D63">
        <w:t xml:space="preserve">k fakturaci zhotovovaného díla a </w:t>
      </w:r>
      <w:r w:rsidR="008C7D63" w:rsidRPr="00DD19E2">
        <w:t>za každý zjištěný případ odsouhlasení chybné fakturace</w:t>
      </w:r>
      <w:r w:rsidR="003D3207" w:rsidRPr="00DD19E2">
        <w:t>,</w:t>
      </w:r>
    </w:p>
    <w:p w:rsidR="003D3207" w:rsidRPr="003D3207" w:rsidRDefault="003D3207" w:rsidP="00A81D1A">
      <w:pPr>
        <w:pStyle w:val="Zkladntextodsazen-slo"/>
        <w:keepNext/>
        <w:numPr>
          <w:ilvl w:val="0"/>
          <w:numId w:val="35"/>
        </w:numPr>
      </w:pPr>
      <w:r w:rsidRPr="00DD19E2">
        <w:t>pokud kontrolou faktur zhotovitele poskytovatelem dotace budou prokázány nedostatky a tato skutečnost bude mít za následek krácení dotace, je povinen zaplatit příkazci smluvní pokutu ve výši 30% z krácené částky.</w:t>
      </w:r>
    </w:p>
    <w:p w:rsidR="00B33905" w:rsidRDefault="00B33905" w:rsidP="00A81D1A">
      <w:pPr>
        <w:pStyle w:val="Zkladntextodsazen-slo"/>
        <w:keepNext/>
        <w:keepLines/>
        <w:rPr>
          <w:color w:val="000000"/>
        </w:rPr>
      </w:pPr>
      <w:r w:rsidRPr="006163B7">
        <w:t>V případě, že v rámci stav</w:t>
      </w:r>
      <w:r w:rsidR="00EF2B19">
        <w:t xml:space="preserve">eb </w:t>
      </w:r>
      <w:r w:rsidRPr="006163B7">
        <w:t>realizovan</w:t>
      </w:r>
      <w:r w:rsidR="00EF2B19">
        <w:t>ých</w:t>
      </w:r>
      <w:r w:rsidRPr="006163B7">
        <w:t xml:space="preserve"> dle projektov</w:t>
      </w:r>
      <w:r w:rsidR="00EF2B19">
        <w:t>ých</w:t>
      </w:r>
      <w:r w:rsidRPr="006163B7">
        <w:t xml:space="preserve"> dokumentac</w:t>
      </w:r>
      <w:r w:rsidR="00EF2B19">
        <w:t>í</w:t>
      </w:r>
      <w:r w:rsidRPr="006163B7">
        <w:t>, kter</w:t>
      </w:r>
      <w:r w:rsidR="00EF2B19">
        <w:t>é</w:t>
      </w:r>
      <w:r w:rsidRPr="006163B7">
        <w:t xml:space="preserve"> j</w:t>
      </w:r>
      <w:r w:rsidR="00EF2B19">
        <w:t>sou</w:t>
      </w:r>
      <w:r w:rsidRPr="006163B7">
        <w:t xml:space="preserv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A81D1A">
      <w:pPr>
        <w:pStyle w:val="Zkladntextodsazen-slo"/>
        <w:keepNext/>
        <w:keepLines/>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A81D1A">
      <w:pPr>
        <w:pStyle w:val="Odstavecseseznamem"/>
        <w:keepNext/>
        <w:keepLines/>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A81D1A">
      <w:pPr>
        <w:pStyle w:val="Odstavecseseznamem"/>
        <w:keepNext/>
        <w:keepLines/>
        <w:numPr>
          <w:ilvl w:val="0"/>
          <w:numId w:val="28"/>
        </w:numPr>
        <w:spacing w:after="200"/>
        <w:rPr>
          <w:color w:val="000000"/>
        </w:rPr>
      </w:pPr>
      <w:r w:rsidRPr="00EB20F1">
        <w:rPr>
          <w:color w:val="000000"/>
        </w:rPr>
        <w:t>povinnosti vypracovat projektov</w:t>
      </w:r>
      <w:r w:rsidR="00EF2B19">
        <w:rPr>
          <w:color w:val="000000"/>
        </w:rPr>
        <w:t>é</w:t>
      </w:r>
      <w:r w:rsidRPr="00EB20F1">
        <w:rPr>
          <w:color w:val="000000"/>
        </w:rPr>
        <w:t xml:space="preserve"> dokumentac</w:t>
      </w:r>
      <w:r w:rsidR="00EF2B19">
        <w:rPr>
          <w:color w:val="000000"/>
        </w:rPr>
        <w:t>e</w:t>
      </w:r>
      <w:r w:rsidRPr="00EB20F1">
        <w:rPr>
          <w:color w:val="000000"/>
        </w:rPr>
        <w:t xml:space="preserve"> v souladu s</w:t>
      </w:r>
      <w:r>
        <w:rPr>
          <w:color w:val="000000"/>
        </w:rPr>
        <w:t xml:space="preserve"> příslušnými </w:t>
      </w:r>
      <w:r w:rsidRPr="00EB20F1">
        <w:rPr>
          <w:color w:val="000000"/>
        </w:rPr>
        <w:t>právními předpisy, technickými podmínkami a ustanoveními této smlouvy,</w:t>
      </w:r>
    </w:p>
    <w:p w:rsidR="00B33905" w:rsidRDefault="00B33905" w:rsidP="00A81D1A">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A81D1A">
      <w:pPr>
        <w:pStyle w:val="Zkladntextodsazen-slo"/>
        <w:keepNext/>
        <w:keepLines/>
      </w:pPr>
      <w:r>
        <w:t>Pokud zhotovitel poruší svou povinn</w:t>
      </w:r>
      <w:r w:rsidR="00735F3E">
        <w:t>ost podle odst. 7</w:t>
      </w:r>
      <w:r>
        <w:t>. čl. I. části B této smlouvy, je povinen zaplatit smluvní pokutu ve výši 10.000,- Kč za každý dotaz nezodpovězený v termínu.</w:t>
      </w:r>
    </w:p>
    <w:p w:rsidR="00850EF9" w:rsidRDefault="00850EF9" w:rsidP="00A81D1A">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A81D1A">
      <w:pPr>
        <w:pStyle w:val="Zkladntextodsazen-slo"/>
        <w:keepNext/>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A81D1A">
      <w:pPr>
        <w:pStyle w:val="Zkladntextodsazen-slo"/>
        <w:keepNext/>
      </w:pPr>
      <w:r w:rsidRPr="00460290">
        <w:t>Zánik závazku jeho pozdním plněním neznamená zánik nároku na smluvní pokutu za prodlení s plněním.</w:t>
      </w:r>
      <w:r w:rsidR="00622D56">
        <w:t xml:space="preserve"> </w:t>
      </w:r>
    </w:p>
    <w:p w:rsidR="00BD7D63" w:rsidRDefault="00850EF9" w:rsidP="00A81D1A">
      <w:pPr>
        <w:pStyle w:val="Zkladntextodsazen-slo"/>
        <w:keepNext/>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A81D1A">
      <w:pPr>
        <w:pStyle w:val="Zkladntextodsazen-slo"/>
        <w:keepNext/>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A81D1A">
      <w:pPr>
        <w:pStyle w:val="Zkladntextodsazen-slo"/>
        <w:keepNext/>
        <w:keepLines/>
        <w:numPr>
          <w:ilvl w:val="0"/>
          <w:numId w:val="0"/>
        </w:numPr>
      </w:pPr>
    </w:p>
    <w:p w:rsidR="00637E71" w:rsidRDefault="00637E71" w:rsidP="00A81D1A">
      <w:pPr>
        <w:pStyle w:val="Zkladntextodsazen-slo"/>
        <w:keepNext/>
        <w:numPr>
          <w:ilvl w:val="0"/>
          <w:numId w:val="0"/>
        </w:numPr>
      </w:pPr>
    </w:p>
    <w:p w:rsidR="00BD7D63" w:rsidRPr="00945321" w:rsidRDefault="00BD7D63" w:rsidP="00A81D1A">
      <w:pPr>
        <w:pStyle w:val="Nadpis2"/>
        <w:spacing w:before="0"/>
      </w:pPr>
    </w:p>
    <w:p w:rsidR="00B45E45" w:rsidRPr="006D6ED9" w:rsidRDefault="00850EF9" w:rsidP="00A81D1A">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A778DE" w:rsidRDefault="00B656BE" w:rsidP="00A81D1A">
      <w:pPr>
        <w:keepNext/>
        <w:numPr>
          <w:ilvl w:val="0"/>
          <w:numId w:val="6"/>
        </w:numPr>
        <w:ind w:left="397" w:hanging="397"/>
      </w:pPr>
      <w:r w:rsidRPr="00A778DE">
        <w:t xml:space="preserve">Doložka platnosti právního </w:t>
      </w:r>
      <w:r w:rsidR="00CF2850" w:rsidRPr="00A778DE">
        <w:t>jednání</w:t>
      </w:r>
      <w:r w:rsidRPr="00A778DE">
        <w:t xml:space="preserve"> dle § 41 zákona č. 128/2000 Sb., o obcích (obecní zřízení), ve znění pozdějších změn a předpisů: </w:t>
      </w:r>
      <w:r w:rsidR="009049AB" w:rsidRPr="00A778DE">
        <w:t xml:space="preserve">O uzavření této smlouvy rozhodla rada města usnesením </w:t>
      </w:r>
      <w:proofErr w:type="gramStart"/>
      <w:r w:rsidR="009049AB" w:rsidRPr="00A778DE">
        <w:t>č. .…</w:t>
      </w:r>
      <w:proofErr w:type="gramEnd"/>
      <w:r w:rsidR="009049AB" w:rsidRPr="00A778DE">
        <w:t xml:space="preserve">/RM1418/…… ze dne ……… (bude doplněno objednatelem před uzavřením smlouvy), kterým bylo rozhodnuto o výběru dodavatele a uzavření smlouvy k veřejné zakázce </w:t>
      </w:r>
      <w:r w:rsidR="00B86143" w:rsidRPr="00A778DE">
        <w:t xml:space="preserve">malého rozsahu </w:t>
      </w:r>
      <w:r w:rsidR="009049AB" w:rsidRPr="00A778DE">
        <w:t xml:space="preserve">pod </w:t>
      </w:r>
      <w:proofErr w:type="spellStart"/>
      <w:r w:rsidR="009F58D7" w:rsidRPr="00A778DE">
        <w:t>poř</w:t>
      </w:r>
      <w:proofErr w:type="spellEnd"/>
      <w:r w:rsidR="009F58D7" w:rsidRPr="00A778DE">
        <w:t xml:space="preserve">. č. </w:t>
      </w:r>
      <w:r w:rsidR="009C6C85" w:rsidRPr="00A778DE">
        <w:t>6/2017</w:t>
      </w:r>
      <w:r w:rsidR="00B86143" w:rsidRPr="00A778DE">
        <w:t>.</w:t>
      </w:r>
      <w:r w:rsidR="00CF2850" w:rsidRPr="00A778DE">
        <w:t xml:space="preserve"> </w:t>
      </w:r>
    </w:p>
    <w:p w:rsidR="00B45E45" w:rsidRPr="00676A74" w:rsidRDefault="00B45E45" w:rsidP="00A81D1A">
      <w:pPr>
        <w:keepNext/>
        <w:numPr>
          <w:ilvl w:val="0"/>
          <w:numId w:val="6"/>
        </w:numPr>
        <w:ind w:left="360"/>
      </w:pPr>
      <w:r w:rsidRPr="00676A74">
        <w:t>Tato smlouva nabývá účinnosti dnem uzavření.</w:t>
      </w:r>
    </w:p>
    <w:p w:rsidR="00B45E45" w:rsidRPr="00676A74" w:rsidRDefault="00B45E45" w:rsidP="00A81D1A">
      <w:pPr>
        <w:keepNext/>
        <w:numPr>
          <w:ilvl w:val="0"/>
          <w:numId w:val="6"/>
        </w:numPr>
        <w:ind w:left="360"/>
        <w:rPr>
          <w:i/>
        </w:rPr>
      </w:pPr>
      <w:r w:rsidRPr="00676A74">
        <w:t xml:space="preserve">Smluvní strany se dohodly, že pro tento svůj závazkový vztah vylučují použití ustanovení § 1765 </w:t>
      </w:r>
      <w:r w:rsidR="00527E23">
        <w:t>OZ</w:t>
      </w:r>
      <w:r w:rsidRPr="00676A74">
        <w:t xml:space="preserve">, ustanovení § 1978 odst. 2 </w:t>
      </w:r>
      <w:r w:rsidR="00527E23">
        <w:t>OZ</w:t>
      </w:r>
      <w:r w:rsidRPr="00676A74">
        <w:t xml:space="preserve"> a ustanovení § 2591 </w:t>
      </w:r>
      <w:r w:rsidR="00527E23">
        <w:t>OZ</w:t>
      </w:r>
      <w:r w:rsidRPr="00676A74">
        <w:rPr>
          <w:i/>
        </w:rPr>
        <w:t>.</w:t>
      </w:r>
    </w:p>
    <w:p w:rsidR="00B45E45" w:rsidRPr="00676A74" w:rsidRDefault="00B45E45" w:rsidP="00A81D1A">
      <w:pPr>
        <w:keepNext/>
        <w:numPr>
          <w:ilvl w:val="0"/>
          <w:numId w:val="6"/>
        </w:numPr>
        <w:ind w:left="360"/>
      </w:pPr>
      <w:r w:rsidRPr="00676A74">
        <w:rPr>
          <w:color w:val="000000"/>
        </w:rPr>
        <w:t xml:space="preserve">Smluvní </w:t>
      </w:r>
      <w:r w:rsidRPr="00676A74">
        <w:t xml:space="preserve">strany se dále dohodly ve smyslu § 1740 odst. 2 a 3 </w:t>
      </w:r>
      <w:r w:rsidR="00527E23">
        <w:t>OZ</w:t>
      </w:r>
      <w:r w:rsidRPr="00676A74">
        <w:t>, že vylučují přijetí nabídky, která vyjadřuje obsah návrhu smlouvy jinými slovy, i přijetí nabídky s dodatkem nebo odchylkou, i když dodatek či odchylka podstatně nemění podmínky nabídky.</w:t>
      </w:r>
    </w:p>
    <w:p w:rsidR="00850EF9" w:rsidRPr="00A778DE" w:rsidRDefault="00B45E45" w:rsidP="00A81D1A">
      <w:pPr>
        <w:keepNext/>
        <w:numPr>
          <w:ilvl w:val="0"/>
          <w:numId w:val="6"/>
        </w:numPr>
        <w:ind w:left="360"/>
      </w:pPr>
      <w:r w:rsidRPr="00676A74">
        <w:t xml:space="preserve">Tato smlouva obsahuje úplné ujednání o předmětu smlouvy a všech náležitostech, které strany měly a chtěly ve smlouvě ujednat, a které považují za důležité pro závaznost této smlouvy. Žádný projev stran </w:t>
      </w:r>
      <w:r w:rsidRPr="00A778DE">
        <w:t>učiněný při jednání o této smlouvě ani projev učiněný po uzavření této smlouvy nesmí být vykládán v rozporu s výslovnými ustanoveními této smlouvy a nezakládá žádný závazek žádné ze stran.</w:t>
      </w:r>
    </w:p>
    <w:p w:rsidR="00676A74" w:rsidRPr="00A778DE" w:rsidRDefault="00676A74" w:rsidP="00A81D1A">
      <w:pPr>
        <w:keepNext/>
        <w:numPr>
          <w:ilvl w:val="0"/>
          <w:numId w:val="6"/>
        </w:numPr>
        <w:ind w:left="360"/>
      </w:pPr>
      <w:r w:rsidRPr="00A778DE">
        <w:t>Smluvní strany mohou ukončit smluvní vztah písemnou dohodou.</w:t>
      </w:r>
    </w:p>
    <w:p w:rsidR="009049AB" w:rsidRPr="00A778DE" w:rsidRDefault="009049AB" w:rsidP="00A81D1A">
      <w:pPr>
        <w:keepNext/>
        <w:numPr>
          <w:ilvl w:val="0"/>
          <w:numId w:val="6"/>
        </w:numPr>
        <w:ind w:left="357" w:hanging="357"/>
      </w:pPr>
      <w:r w:rsidRPr="00A778DE">
        <w:t xml:space="preserve">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w:t>
      </w:r>
      <w:r w:rsidR="00284B47" w:rsidRPr="00A778DE">
        <w:t>objednatelem (příkazcem) v čl. V</w:t>
      </w:r>
      <w:r w:rsidRPr="00A778DE">
        <w:t>I</w:t>
      </w:r>
      <w:r w:rsidR="00284B47" w:rsidRPr="00A778DE">
        <w:t>I</w:t>
      </w:r>
      <w:r w:rsidRPr="00A778DE">
        <w:t>I. bodu 2.</w:t>
      </w:r>
      <w:r w:rsidR="00284B47" w:rsidRPr="00A778DE">
        <w:t xml:space="preserve"> písmene b) </w:t>
      </w:r>
      <w:r w:rsidRPr="00A778DE">
        <w:t xml:space="preserve">výzvy </w:t>
      </w:r>
      <w:r w:rsidR="002D7B43">
        <w:t>vč. zadávacích podmínek</w:t>
      </w:r>
      <w:r w:rsidRPr="00A778DE">
        <w:t xml:space="preserve"> 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9049AB" w:rsidRPr="00A778DE" w:rsidRDefault="009049AB" w:rsidP="00A81D1A">
      <w:pPr>
        <w:keepNext/>
        <w:numPr>
          <w:ilvl w:val="0"/>
          <w:numId w:val="6"/>
        </w:numPr>
        <w:ind w:left="357" w:hanging="357"/>
      </w:pPr>
      <w:r w:rsidRPr="00A778DE">
        <w:t>Porušení povinnosti zhotovitele (příkazce) uvedené v odst. 7 tohoto článku smlouvy se považuje za podstatné porušení smlouvy zhotovitelem (příkazníkem) a objednatel (příkazce) je v takovém případě oprávněn odstoupit od smlouvy.</w:t>
      </w:r>
    </w:p>
    <w:p w:rsidR="00A44C0B" w:rsidRPr="00676A74" w:rsidRDefault="00A44C0B" w:rsidP="00A81D1A">
      <w:pPr>
        <w:keepNext/>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882400">
      <w:pPr>
        <w:keepNext/>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r>
      <w:r w:rsidR="00882400">
        <w:t xml:space="preserve">§ </w:t>
      </w:r>
      <w:r w:rsidRPr="00676A74">
        <w:t xml:space="preserve">2443 </w:t>
      </w:r>
      <w:r w:rsidR="00527E23">
        <w:t>OZ</w:t>
      </w:r>
      <w:r w:rsidRPr="00676A74">
        <w:t>, pokud jde o náhradu újmy, se nepoužije v případě výpovědi ze strany příkazce z důvodu porušení povinností příkazníka dle této smlouvy.</w:t>
      </w:r>
    </w:p>
    <w:p w:rsidR="00CF2850" w:rsidRDefault="00676A74" w:rsidP="00A81D1A">
      <w:pPr>
        <w:keepNext/>
        <w:numPr>
          <w:ilvl w:val="0"/>
          <w:numId w:val="6"/>
        </w:numPr>
        <w:ind w:left="360"/>
      </w:pPr>
      <w:r w:rsidRPr="00676A74">
        <w:t>Příkazník může smlouvu vypovědět ke konci měsíce následujícího po měsíci, v němž byla výpověď doručena.</w:t>
      </w:r>
    </w:p>
    <w:p w:rsidR="00B45E45" w:rsidRPr="00676A74" w:rsidRDefault="005B1268" w:rsidP="00A81D1A">
      <w:pPr>
        <w:keepNext/>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8D1772" w:rsidRDefault="00B45E45" w:rsidP="00A81D1A">
      <w:pPr>
        <w:keepNext/>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665CEB" w:rsidRDefault="00665CEB" w:rsidP="00A81D1A">
      <w:pPr>
        <w:keepNext/>
        <w:numPr>
          <w:ilvl w:val="0"/>
          <w:numId w:val="6"/>
        </w:numPr>
        <w:ind w:left="360"/>
      </w:pPr>
      <w:r w:rsidRPr="00665CEB">
        <w:t xml:space="preserve">Objednatel </w:t>
      </w:r>
      <w:r w:rsidR="008D1772">
        <w:t xml:space="preserve">(příkazce) </w:t>
      </w:r>
      <w:r w:rsidRPr="00665CEB">
        <w:t xml:space="preserve">může smlouvu vypovědět i bez udání důvodů písemnou výpovědí s třicetidenní výpovědní dobou, která začíná běžet dnem doručení výpovědi druhé smluvní straně. Objednatel </w:t>
      </w:r>
      <w:r w:rsidR="008D1772">
        <w:t xml:space="preserve">(příkazce) </w:t>
      </w:r>
      <w:r w:rsidRPr="00665CEB">
        <w:t xml:space="preserve">může v případě rozhodnutí insolvenčního soudu o tom, že se zhotovitel nachází v úpadku, smlouvu vypovědět písemnou výpovědí bez výpovědní doby, výpověď </w:t>
      </w:r>
      <w:r w:rsidR="008D1772">
        <w:t>je účinná doručením zhotoviteli (příkazníkovi).</w:t>
      </w:r>
    </w:p>
    <w:p w:rsidR="00B45E45" w:rsidRPr="00676A74" w:rsidRDefault="00B45E45" w:rsidP="00A81D1A">
      <w:pPr>
        <w:keepNext/>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A81D1A">
      <w:pPr>
        <w:keepNext/>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 xml:space="preserve">l. I odst. </w:t>
      </w:r>
      <w:r w:rsidR="00284B47">
        <w:t>6</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A81D1A">
      <w:pPr>
        <w:keepNext/>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A81D1A">
      <w:pPr>
        <w:keepNext/>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A81D1A">
      <w:pPr>
        <w:keepNext/>
        <w:numPr>
          <w:ilvl w:val="0"/>
          <w:numId w:val="6"/>
        </w:numPr>
        <w:ind w:left="360"/>
      </w:pPr>
      <w:r w:rsidRPr="00676A74">
        <w:t>Zhotovitel je povinen poskytovat objednateli veškeré informace, doklady apod. písemnou formou.</w:t>
      </w:r>
    </w:p>
    <w:p w:rsidR="00B45E45" w:rsidRPr="00A778DE" w:rsidRDefault="00B45E45" w:rsidP="00A81D1A">
      <w:pPr>
        <w:keepNext/>
        <w:numPr>
          <w:ilvl w:val="0"/>
          <w:numId w:val="6"/>
        </w:numPr>
        <w:ind w:left="360"/>
      </w:pPr>
      <w:r w:rsidRPr="00676A74">
        <w:t xml:space="preserve">Ukáže-li se některé z ustanovení této smlouvy zdánlivým (nicotným), posoudí se vliv této vady na ostatní </w:t>
      </w:r>
      <w:r w:rsidRPr="00A778DE">
        <w:t>ustanovení smlouvy obdobně podle § 576</w:t>
      </w:r>
      <w:r w:rsidR="00144B80" w:rsidRPr="00A778DE">
        <w:t xml:space="preserve"> </w:t>
      </w:r>
      <w:r w:rsidR="00527E23" w:rsidRPr="00A778DE">
        <w:t>OZ</w:t>
      </w:r>
      <w:r w:rsidRPr="00A778DE">
        <w:t xml:space="preserve">. </w:t>
      </w:r>
    </w:p>
    <w:p w:rsidR="00B45E45" w:rsidRPr="00A778DE" w:rsidRDefault="00B45E45" w:rsidP="00A81D1A">
      <w:pPr>
        <w:keepNext/>
        <w:keepLines/>
        <w:numPr>
          <w:ilvl w:val="0"/>
          <w:numId w:val="6"/>
        </w:numPr>
        <w:ind w:left="360"/>
      </w:pPr>
      <w:r w:rsidRPr="00A778DE">
        <w:t>Písemnosti se považují za doručené i v případě, že kterákoliv ze stran její doručení odmítne, či jinak znemožní.</w:t>
      </w:r>
    </w:p>
    <w:p w:rsidR="00B45E45" w:rsidRPr="00A778DE" w:rsidRDefault="00B45E45" w:rsidP="00A81D1A">
      <w:pPr>
        <w:keepNext/>
        <w:keepLines/>
        <w:numPr>
          <w:ilvl w:val="0"/>
          <w:numId w:val="6"/>
        </w:numPr>
        <w:ind w:left="360"/>
      </w:pPr>
      <w:r w:rsidRPr="00A778DE">
        <w:t xml:space="preserve">Vše, co bylo dohodnuto před uzavřením smlouvy je právně irelevantní a mezi stranami platí jen to, co je dohodnuto ve smlouvě. </w:t>
      </w:r>
    </w:p>
    <w:p w:rsidR="00833C90" w:rsidRPr="00A778DE" w:rsidRDefault="008D1772" w:rsidP="00A81D1A">
      <w:pPr>
        <w:keepNext/>
        <w:keepLines/>
        <w:numPr>
          <w:ilvl w:val="0"/>
          <w:numId w:val="6"/>
        </w:numPr>
        <w:ind w:left="360"/>
      </w:pPr>
      <w:r w:rsidRPr="00A778DE">
        <w:t xml:space="preserve">Smlouva je vyhotovena v pěti </w:t>
      </w:r>
      <w:r w:rsidR="00B45E45" w:rsidRPr="00A778DE">
        <w:t xml:space="preserve">stejnopisech s platností originálu podepsaných oprávněnými zástupci smluvních stran, přičemž objednatel (příkazce) obdrží </w:t>
      </w:r>
      <w:r w:rsidRPr="00A778DE">
        <w:t>čtyři</w:t>
      </w:r>
      <w:r w:rsidR="00B45E45" w:rsidRPr="00A778DE">
        <w:t xml:space="preserve"> a zhotovitel (příkazník) jedno vyhotovení.</w:t>
      </w:r>
    </w:p>
    <w:p w:rsidR="00B45E45" w:rsidRPr="00833C90" w:rsidRDefault="00B45E45" w:rsidP="00A81D1A">
      <w:pPr>
        <w:keepNext/>
        <w:keepLines/>
        <w:numPr>
          <w:ilvl w:val="0"/>
          <w:numId w:val="6"/>
        </w:numPr>
        <w:ind w:left="360"/>
      </w:pPr>
      <w:r w:rsidRPr="00A778DE">
        <w:rPr>
          <w:szCs w:val="22"/>
        </w:rPr>
        <w:t>Za objednatele (příkazce) je oprávněna jednat ve věcech technických zástupce odboru investi</w:t>
      </w:r>
      <w:r w:rsidR="0025513F" w:rsidRPr="00A778DE">
        <w:rPr>
          <w:szCs w:val="22"/>
        </w:rPr>
        <w:t>čního Magistrátu města Ostravy:</w:t>
      </w:r>
      <w:r w:rsidR="009C6C85" w:rsidRPr="00A778DE">
        <w:rPr>
          <w:szCs w:val="22"/>
        </w:rPr>
        <w:t xml:space="preserve"> Mgr</w:t>
      </w:r>
      <w:r w:rsidR="00B86143" w:rsidRPr="00833C90">
        <w:rPr>
          <w:szCs w:val="22"/>
        </w:rPr>
        <w:t xml:space="preserve">. </w:t>
      </w:r>
      <w:r w:rsidR="009C6C85">
        <w:rPr>
          <w:szCs w:val="22"/>
        </w:rPr>
        <w:t>Kateřina Zahrajová</w:t>
      </w:r>
      <w:r w:rsidR="00E02F48" w:rsidRPr="00833C90">
        <w:rPr>
          <w:szCs w:val="22"/>
        </w:rPr>
        <w:t>,</w:t>
      </w:r>
      <w:r w:rsidRPr="00833C90">
        <w:rPr>
          <w:szCs w:val="22"/>
        </w:rPr>
        <w:t xml:space="preserve"> tel.: </w:t>
      </w:r>
      <w:r w:rsidR="009C6C85">
        <w:rPr>
          <w:szCs w:val="22"/>
        </w:rPr>
        <w:t>+420 599 443 287</w:t>
      </w:r>
      <w:r w:rsidRPr="00833C90">
        <w:rPr>
          <w:szCs w:val="22"/>
        </w:rPr>
        <w:t xml:space="preserve">, e-mail: </w:t>
      </w:r>
      <w:r w:rsidR="009C6C85">
        <w:rPr>
          <w:u w:val="single"/>
        </w:rPr>
        <w:t>kzahrajova</w:t>
      </w:r>
      <w:r w:rsidR="00B86143" w:rsidRPr="00833C90">
        <w:rPr>
          <w:u w:val="single"/>
        </w:rPr>
        <w:t>@ostrava.cz</w:t>
      </w:r>
      <w:r w:rsidR="00E02F48" w:rsidRPr="00676A74">
        <w:t xml:space="preserve"> </w:t>
      </w:r>
      <w:r w:rsidRPr="00833C90">
        <w:rPr>
          <w:szCs w:val="22"/>
        </w:rPr>
        <w:t>popř. jiný zaměstnanec určený vedoucím odboru investičního.</w:t>
      </w:r>
    </w:p>
    <w:p w:rsidR="00204C45" w:rsidRDefault="00B45E45" w:rsidP="00A81D1A">
      <w:pPr>
        <w:keepNext/>
        <w:keepLines/>
        <w:numPr>
          <w:ilvl w:val="0"/>
          <w:numId w:val="6"/>
        </w:numPr>
        <w:ind w:left="360"/>
      </w:pPr>
      <w:r w:rsidRPr="00676A74">
        <w:t>Osoby podepisující tuto smlouvu svým podpisem stvrzují platnost je</w:t>
      </w:r>
      <w:r w:rsidR="00637E71">
        <w:t>dnatelských oprávnění.</w:t>
      </w:r>
    </w:p>
    <w:p w:rsidR="00340E7A" w:rsidRDefault="00340E7A" w:rsidP="00340E7A">
      <w:pPr>
        <w:keepNext/>
        <w:keepLines/>
        <w:ind w:left="360"/>
      </w:pPr>
    </w:p>
    <w:p w:rsidR="00340E7A" w:rsidRDefault="00340E7A" w:rsidP="00340E7A">
      <w:pPr>
        <w:keepNext/>
        <w:keepLines/>
        <w:ind w:left="360"/>
      </w:pPr>
    </w:p>
    <w:p w:rsidR="00340E7A" w:rsidRDefault="00340E7A" w:rsidP="00340E7A">
      <w:pPr>
        <w:keepNext/>
        <w:keepLines/>
        <w:ind w:left="360"/>
      </w:pPr>
    </w:p>
    <w:p w:rsidR="00340E7A" w:rsidRDefault="00340E7A" w:rsidP="00340E7A">
      <w:pPr>
        <w:keepNext/>
        <w:keepLines/>
        <w:ind w:left="360"/>
      </w:pPr>
    </w:p>
    <w:p w:rsidR="00340E7A" w:rsidRDefault="00340E7A" w:rsidP="00340E7A">
      <w:pPr>
        <w:keepNext/>
        <w:keepLines/>
        <w:ind w:left="360"/>
      </w:pPr>
    </w:p>
    <w:p w:rsidR="00340E7A" w:rsidRDefault="00340E7A" w:rsidP="00340E7A">
      <w:pPr>
        <w:keepNext/>
        <w:keepLines/>
        <w:ind w:left="360"/>
      </w:pPr>
    </w:p>
    <w:p w:rsidR="00340E7A" w:rsidRDefault="00340E7A" w:rsidP="00340E7A">
      <w:pPr>
        <w:keepNext/>
        <w:keepLines/>
        <w:ind w:left="360"/>
      </w:pPr>
    </w:p>
    <w:p w:rsidR="00340E7A" w:rsidRPr="00676A74" w:rsidRDefault="00340E7A" w:rsidP="00340E7A">
      <w:pPr>
        <w:keepNext/>
        <w:keepLines/>
        <w:ind w:left="360"/>
      </w:pPr>
    </w:p>
    <w:p w:rsidR="00B45E45" w:rsidRPr="00676A74" w:rsidRDefault="00B45E45" w:rsidP="00A81D1A">
      <w:pPr>
        <w:keepNext/>
        <w:keepLines/>
        <w:numPr>
          <w:ilvl w:val="0"/>
          <w:numId w:val="6"/>
        </w:numPr>
        <w:ind w:left="360"/>
      </w:pPr>
      <w:r w:rsidRPr="00676A74">
        <w:t xml:space="preserve">Nedílnou součástí této smlouvy jsou: </w:t>
      </w:r>
    </w:p>
    <w:p w:rsidR="00B45E45" w:rsidRPr="00676A74" w:rsidRDefault="00B45E45" w:rsidP="00A81D1A">
      <w:pPr>
        <w:keepNext/>
        <w:keepLines/>
        <w:ind w:firstLine="360"/>
      </w:pPr>
      <w:r w:rsidRPr="00676A74">
        <w:t>Příloha č. 1</w:t>
      </w:r>
      <w:r w:rsidR="00CF2850">
        <w:t xml:space="preserve"> </w:t>
      </w:r>
      <w:r w:rsidRPr="00676A74">
        <w:t>- Plná moc</w:t>
      </w:r>
      <w:r w:rsidR="00CF2850">
        <w:tab/>
      </w:r>
      <w:r w:rsidR="00CF2850">
        <w:tab/>
      </w:r>
      <w:r w:rsidR="00CF2850">
        <w:tab/>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CD1172" w:rsidRDefault="00B656BE" w:rsidP="00A81D1A">
      <w:pPr>
        <w:keepNext/>
        <w:keepLines/>
        <w:ind w:firstLine="360"/>
        <w:rPr>
          <w:rFonts w:ascii="Arial" w:hAnsi="Arial" w:cs="Arial"/>
          <w:b/>
          <w:i/>
          <w:sz w:val="20"/>
          <w:szCs w:val="22"/>
        </w:rPr>
      </w:pPr>
      <w:r w:rsidRPr="00676A74">
        <w:t>Příloha č. 2</w:t>
      </w:r>
      <w:r w:rsidR="00CF2850">
        <w:t xml:space="preserve"> –</w:t>
      </w:r>
      <w:r w:rsidRPr="00676A74">
        <w:t xml:space="preserve"> Prohlášení</w:t>
      </w:r>
      <w:r w:rsidR="00CF2850">
        <w:tab/>
      </w:r>
      <w:r w:rsidR="00CF2850">
        <w:tab/>
      </w:r>
      <w:r w:rsidR="00CF2850">
        <w:tab/>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FC0479" w:rsidRPr="00FC0479" w:rsidRDefault="00FC0479" w:rsidP="00A81D1A">
      <w:pPr>
        <w:keepNext/>
        <w:keepLines/>
        <w:ind w:firstLine="360"/>
      </w:pPr>
    </w:p>
    <w:p w:rsidR="00763F0A" w:rsidRPr="00225580" w:rsidRDefault="00763F0A" w:rsidP="00A81D1A">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A81D1A">
      <w:pPr>
        <w:keepNext/>
        <w:keepLines/>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8C07BD" w:rsidRDefault="008C07BD" w:rsidP="00A81D1A">
      <w:pPr>
        <w:keepNext/>
        <w:keepLines/>
        <w:tabs>
          <w:tab w:val="left" w:pos="0"/>
          <w:tab w:val="left" w:leader="underscore" w:pos="4706"/>
          <w:tab w:val="left" w:pos="4990"/>
          <w:tab w:val="left" w:leader="underscore" w:pos="9639"/>
        </w:tabs>
        <w:rPr>
          <w:szCs w:val="22"/>
        </w:rPr>
      </w:pPr>
    </w:p>
    <w:p w:rsidR="00FC0479" w:rsidRDefault="00FC0479" w:rsidP="00A81D1A">
      <w:pPr>
        <w:keepNext/>
        <w:keepLines/>
        <w:tabs>
          <w:tab w:val="left" w:pos="0"/>
          <w:tab w:val="left" w:leader="underscore" w:pos="4706"/>
          <w:tab w:val="left" w:pos="4990"/>
          <w:tab w:val="left" w:leader="underscore" w:pos="9639"/>
        </w:tabs>
        <w:rPr>
          <w:szCs w:val="22"/>
        </w:rPr>
      </w:pPr>
    </w:p>
    <w:p w:rsidR="00FC0479" w:rsidRDefault="00FC0479" w:rsidP="00A81D1A">
      <w:pPr>
        <w:keepNext/>
        <w:keepLines/>
        <w:tabs>
          <w:tab w:val="left" w:pos="0"/>
          <w:tab w:val="left" w:leader="underscore" w:pos="4706"/>
          <w:tab w:val="left" w:pos="4990"/>
          <w:tab w:val="left" w:leader="underscore" w:pos="9639"/>
        </w:tabs>
        <w:rPr>
          <w:szCs w:val="22"/>
        </w:rPr>
      </w:pPr>
    </w:p>
    <w:p w:rsidR="00763F0A" w:rsidRPr="005E4788" w:rsidRDefault="00763F0A" w:rsidP="00A81D1A">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A81D1A">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w:t>
      </w:r>
      <w:proofErr w:type="gramEnd"/>
      <w:r w:rsidR="009C6C85" w:rsidRPr="009C6C85">
        <w:rPr>
          <w:rFonts w:ascii="Arial" w:hAnsi="Arial" w:cs="Arial"/>
          <w:b/>
          <w:i/>
          <w:sz w:val="20"/>
          <w:szCs w:val="22"/>
          <w:highlight w:val="yellow"/>
        </w:rPr>
        <w:t xml:space="preserve"> zhotovitel nebo příkazník</w:t>
      </w:r>
      <w:r w:rsidR="009C6C85" w:rsidRPr="008103D9">
        <w:rPr>
          <w:rFonts w:ascii="Arial" w:hAnsi="Arial" w:cs="Arial"/>
          <w:b/>
          <w:i/>
          <w:sz w:val="20"/>
          <w:szCs w:val="22"/>
          <w:highlight w:val="yellow"/>
        </w:rPr>
        <w:t>)</w:t>
      </w:r>
    </w:p>
    <w:p w:rsidR="002D5CB8" w:rsidRDefault="002D5CB8" w:rsidP="00A81D1A">
      <w:pPr>
        <w:keepNext/>
        <w:keepLines/>
        <w:tabs>
          <w:tab w:val="left" w:pos="0"/>
          <w:tab w:val="left" w:pos="4990"/>
        </w:tabs>
      </w:pPr>
      <w:r>
        <w:t xml:space="preserve">náměstek </w:t>
      </w:r>
      <w:r w:rsidR="00AE208B">
        <w:t>primátor</w:t>
      </w:r>
      <w:r>
        <w:t>a</w:t>
      </w:r>
    </w:p>
    <w:p w:rsidR="007A1000" w:rsidRDefault="002D5CB8" w:rsidP="00A81D1A">
      <w:pPr>
        <w:keepNext/>
        <w:keepLines/>
        <w:tabs>
          <w:tab w:val="left" w:pos="0"/>
          <w:tab w:val="left" w:pos="4990"/>
        </w:tabs>
        <w:rPr>
          <w:rFonts w:cs="Arial"/>
          <w:b/>
        </w:rPr>
      </w:pPr>
      <w:r>
        <w:t>na základě plné moci</w:t>
      </w:r>
      <w:r w:rsidR="00763F0A" w:rsidRPr="005E4788">
        <w:tab/>
      </w:r>
      <w:r w:rsidR="00904BDD">
        <w:t>……….</w:t>
      </w:r>
    </w:p>
    <w:p w:rsidR="00DB6EC7" w:rsidRDefault="00DB6EC7" w:rsidP="00A81D1A">
      <w:pPr>
        <w:keepNext/>
        <w:keepLines/>
        <w:tabs>
          <w:tab w:val="left" w:pos="0"/>
          <w:tab w:val="left" w:pos="4990"/>
        </w:tabs>
        <w:sectPr w:rsidR="00DB6EC7" w:rsidSect="008C389C">
          <w:headerReference w:type="default" r:id="rId10"/>
          <w:footerReference w:type="default" r:id="rId11"/>
          <w:type w:val="continuous"/>
          <w:pgSz w:w="11906" w:h="16838" w:code="9"/>
          <w:pgMar w:top="1440" w:right="1077" w:bottom="1276" w:left="1077" w:header="709" w:footer="663" w:gutter="0"/>
          <w:cols w:space="708"/>
          <w:docGrid w:linePitch="360"/>
        </w:sectPr>
      </w:pPr>
    </w:p>
    <w:p w:rsidR="004D3ACA" w:rsidRDefault="004D3ACA" w:rsidP="00A81D1A">
      <w:pPr>
        <w:pStyle w:val="Nzev"/>
        <w:keepNext/>
        <w:keepLines/>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026C48">
        <w:rPr>
          <w:b w:val="0"/>
          <w:bCs w:val="0"/>
          <w:color w:val="000000"/>
          <w:sz w:val="22"/>
          <w:szCs w:val="22"/>
        </w:rPr>
        <w:t>2017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A81D1A">
      <w:pPr>
        <w:pStyle w:val="Nzev"/>
        <w:keepNext/>
        <w:keepLines/>
        <w:ind w:firstLine="709"/>
        <w:jc w:val="right"/>
        <w:rPr>
          <w:b w:val="0"/>
          <w:bCs w:val="0"/>
          <w:color w:val="000000"/>
          <w:sz w:val="22"/>
          <w:szCs w:val="22"/>
        </w:rPr>
      </w:pPr>
    </w:p>
    <w:p w:rsidR="00643D52" w:rsidRPr="00643D52" w:rsidRDefault="002D5CB8" w:rsidP="00A81D1A">
      <w:pPr>
        <w:keepNext/>
        <w:keepLines/>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A81D1A">
      <w:pPr>
        <w:keepNext/>
        <w:keepLines/>
        <w:rPr>
          <w:rFonts w:ascii="Arial" w:hAnsi="Arial" w:cs="Arial"/>
          <w:b/>
          <w:sz w:val="28"/>
          <w:szCs w:val="28"/>
        </w:rPr>
      </w:pPr>
      <w:r w:rsidRPr="00643D52">
        <w:br/>
      </w:r>
      <w:r w:rsidR="00850EF9" w:rsidRPr="00643D52">
        <w:rPr>
          <w:rFonts w:ascii="Arial" w:hAnsi="Arial" w:cs="Arial"/>
          <w:b/>
          <w:sz w:val="28"/>
          <w:szCs w:val="28"/>
        </w:rPr>
        <w:t xml:space="preserve">ke smlouvě </w:t>
      </w:r>
      <w:proofErr w:type="gramStart"/>
      <w:r w:rsidR="00850EF9" w:rsidRPr="00643D52">
        <w:rPr>
          <w:rFonts w:ascii="Arial" w:hAnsi="Arial" w:cs="Arial"/>
          <w:b/>
          <w:sz w:val="28"/>
          <w:szCs w:val="28"/>
        </w:rPr>
        <w:t>č. ......../</w:t>
      </w:r>
      <w:r w:rsidRPr="00643D52">
        <w:rPr>
          <w:rFonts w:ascii="Arial" w:hAnsi="Arial" w:cs="Arial"/>
          <w:b/>
          <w:sz w:val="28"/>
          <w:szCs w:val="28"/>
        </w:rPr>
        <w:t>201</w:t>
      </w:r>
      <w:r w:rsidR="00527E23">
        <w:rPr>
          <w:rFonts w:ascii="Arial" w:hAnsi="Arial" w:cs="Arial"/>
          <w:b/>
          <w:sz w:val="28"/>
          <w:szCs w:val="28"/>
        </w:rPr>
        <w:t>7</w:t>
      </w:r>
      <w:r w:rsidRPr="00643D52">
        <w:rPr>
          <w:rFonts w:ascii="Arial" w:hAnsi="Arial" w:cs="Arial"/>
          <w:b/>
          <w:sz w:val="28"/>
          <w:szCs w:val="28"/>
        </w:rPr>
        <w:t>/OI/VZKÚ</w:t>
      </w:r>
      <w:proofErr w:type="gramEnd"/>
      <w:r w:rsidR="002D5CB8" w:rsidRPr="00643D52">
        <w:rPr>
          <w:rFonts w:ascii="Arial" w:hAnsi="Arial" w:cs="Arial"/>
          <w:b/>
          <w:sz w:val="28"/>
          <w:szCs w:val="28"/>
        </w:rPr>
        <w:t xml:space="preserve"> </w:t>
      </w:r>
      <w:r w:rsidR="00850EF9" w:rsidRPr="00643D52">
        <w:rPr>
          <w:rFonts w:ascii="Arial" w:hAnsi="Arial" w:cs="Arial"/>
          <w:b/>
          <w:sz w:val="28"/>
          <w:szCs w:val="28"/>
        </w:rPr>
        <w:t>na inženýrskou činnost pro zajištění pravomocn</w:t>
      </w:r>
      <w:r w:rsidR="00B86143">
        <w:rPr>
          <w:rFonts w:ascii="Arial" w:hAnsi="Arial" w:cs="Arial"/>
          <w:b/>
          <w:sz w:val="28"/>
          <w:szCs w:val="28"/>
        </w:rPr>
        <w:t>ých</w:t>
      </w:r>
      <w:r w:rsidR="00850EF9" w:rsidRPr="00643D52">
        <w:rPr>
          <w:rFonts w:ascii="Arial" w:hAnsi="Arial" w:cs="Arial"/>
          <w:b/>
          <w:sz w:val="28"/>
          <w:szCs w:val="28"/>
        </w:rPr>
        <w:t xml:space="preserve"> </w:t>
      </w:r>
      <w:r w:rsidR="009F29D5" w:rsidRPr="00643D52">
        <w:rPr>
          <w:rFonts w:ascii="Arial" w:hAnsi="Arial" w:cs="Arial"/>
          <w:b/>
          <w:sz w:val="28"/>
          <w:szCs w:val="28"/>
        </w:rPr>
        <w:t>územní</w:t>
      </w:r>
      <w:r w:rsidR="00B86143">
        <w:rPr>
          <w:rFonts w:ascii="Arial" w:hAnsi="Arial" w:cs="Arial"/>
          <w:b/>
          <w:sz w:val="28"/>
          <w:szCs w:val="28"/>
        </w:rPr>
        <w:t>ch</w:t>
      </w:r>
      <w:r w:rsidR="009F29D5" w:rsidRPr="00643D52">
        <w:rPr>
          <w:rFonts w:ascii="Arial" w:hAnsi="Arial" w:cs="Arial"/>
          <w:b/>
          <w:sz w:val="28"/>
          <w:szCs w:val="28"/>
        </w:rPr>
        <w:t xml:space="preserve"> rozhodnutí </w:t>
      </w:r>
      <w:r w:rsidR="00B819DD" w:rsidRPr="00643D52">
        <w:rPr>
          <w:rFonts w:ascii="Arial" w:hAnsi="Arial" w:cs="Arial"/>
          <w:b/>
          <w:sz w:val="28"/>
          <w:szCs w:val="28"/>
        </w:rPr>
        <w:t xml:space="preserve">a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B86143">
        <w:rPr>
          <w:rFonts w:ascii="Arial" w:hAnsi="Arial" w:cs="Arial"/>
          <w:b/>
          <w:sz w:val="28"/>
          <w:szCs w:val="28"/>
        </w:rPr>
        <w:t xml:space="preserve"> </w:t>
      </w:r>
      <w:r w:rsidR="00CD1172" w:rsidRPr="00CD1172">
        <w:rPr>
          <w:rFonts w:ascii="Arial" w:hAnsi="Arial" w:cs="Arial"/>
          <w:b/>
          <w:sz w:val="28"/>
          <w:szCs w:val="28"/>
        </w:rPr>
        <w:t xml:space="preserve">v rámci </w:t>
      </w:r>
      <w:r w:rsidR="00B86143">
        <w:rPr>
          <w:rFonts w:ascii="Arial" w:hAnsi="Arial" w:cs="Arial"/>
          <w:b/>
          <w:sz w:val="28"/>
          <w:szCs w:val="28"/>
        </w:rPr>
        <w:t>akce „</w:t>
      </w:r>
      <w:r w:rsidR="00633522" w:rsidRPr="00633522">
        <w:rPr>
          <w:rFonts w:ascii="Arial" w:hAnsi="Arial" w:cs="Arial"/>
          <w:b/>
          <w:sz w:val="28"/>
          <w:szCs w:val="28"/>
        </w:rPr>
        <w:t>Čtyřlístek II. etapa transformace</w:t>
      </w:r>
      <w:r w:rsidR="00B86143">
        <w:rPr>
          <w:rFonts w:ascii="Arial" w:hAnsi="Arial" w:cs="Arial"/>
          <w:b/>
          <w:sz w:val="28"/>
          <w:szCs w:val="28"/>
        </w:rPr>
        <w:t xml:space="preserve">“, </w:t>
      </w:r>
      <w:r w:rsidR="00900C14" w:rsidRPr="00900C14">
        <w:rPr>
          <w:rFonts w:ascii="Arial" w:hAnsi="Arial" w:cs="Arial"/>
          <w:b/>
          <w:sz w:val="28"/>
          <w:szCs w:val="28"/>
        </w:rPr>
        <w:t>na území města Ostravy</w:t>
      </w:r>
      <w:r w:rsidR="002D5CB8" w:rsidRPr="00643D52">
        <w:rPr>
          <w:rFonts w:ascii="Arial" w:hAnsi="Arial" w:cs="Arial"/>
          <w:b/>
          <w:sz w:val="28"/>
          <w:szCs w:val="28"/>
        </w:rPr>
        <w:t>.</w:t>
      </w:r>
    </w:p>
    <w:p w:rsidR="001D2B2F" w:rsidRDefault="001D2B2F" w:rsidP="00A81D1A">
      <w:pPr>
        <w:keepNext/>
        <w:keepLines/>
        <w:tabs>
          <w:tab w:val="left" w:pos="1276"/>
        </w:tabs>
        <w:ind w:left="1276" w:hanging="1276"/>
        <w:rPr>
          <w:b/>
          <w:color w:val="000000"/>
          <w:szCs w:val="22"/>
        </w:rPr>
      </w:pPr>
    </w:p>
    <w:p w:rsidR="00B819DD" w:rsidRPr="00DF6FFC" w:rsidRDefault="00B819DD" w:rsidP="00A81D1A">
      <w:pPr>
        <w:keepNext/>
        <w:keepLines/>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A81D1A">
      <w:pPr>
        <w:pStyle w:val="Zhlav"/>
        <w:keepNext/>
        <w:keepLines/>
        <w:tabs>
          <w:tab w:val="left" w:pos="1276"/>
        </w:tabs>
        <w:ind w:left="1418" w:hanging="1418"/>
        <w:rPr>
          <w:szCs w:val="22"/>
        </w:rPr>
      </w:pPr>
      <w:r w:rsidRPr="00DF6FFC">
        <w:rPr>
          <w:szCs w:val="22"/>
        </w:rPr>
        <w:tab/>
      </w:r>
      <w:r w:rsidRPr="00DF6FFC">
        <w:rPr>
          <w:szCs w:val="22"/>
        </w:rPr>
        <w:tab/>
        <w:t>IČO: 00845451</w:t>
      </w:r>
    </w:p>
    <w:p w:rsidR="00B819DD" w:rsidRDefault="00B819DD" w:rsidP="00A81D1A">
      <w:pPr>
        <w:pStyle w:val="Zhlav"/>
        <w:keepNext/>
        <w:keepLines/>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A81D1A">
      <w:pPr>
        <w:pStyle w:val="Zhlav"/>
        <w:keepNext/>
        <w:keepLines/>
        <w:tabs>
          <w:tab w:val="left" w:pos="1276"/>
        </w:tabs>
        <w:ind w:left="1276" w:hanging="1276"/>
        <w:rPr>
          <w:szCs w:val="22"/>
        </w:rPr>
      </w:pPr>
    </w:p>
    <w:p w:rsidR="00B819DD" w:rsidRPr="00DF6FFC" w:rsidRDefault="00B819DD" w:rsidP="00A81D1A">
      <w:pPr>
        <w:keepNext/>
        <w:keepLines/>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819DD" w:rsidRPr="00DF6FFC" w:rsidRDefault="00B819DD" w:rsidP="00A81D1A">
      <w:pPr>
        <w:keepNext/>
        <w:keepLines/>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A81D1A">
      <w:pPr>
        <w:keepNext/>
        <w:keepLines/>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A81D1A">
      <w:pPr>
        <w:keepNext/>
        <w:keepLines/>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A81D1A">
      <w:pPr>
        <w:pStyle w:val="Zhlav"/>
        <w:keepNext/>
        <w:keepLines/>
        <w:tabs>
          <w:tab w:val="left" w:pos="1276"/>
        </w:tabs>
        <w:ind w:left="1276" w:hanging="1276"/>
        <w:rPr>
          <w:szCs w:val="22"/>
        </w:rPr>
      </w:pPr>
    </w:p>
    <w:p w:rsidR="00850EF9" w:rsidRPr="002A4676" w:rsidRDefault="005F6F61" w:rsidP="00A81D1A">
      <w:pPr>
        <w:pStyle w:val="Zkladntextodsazen-slo"/>
        <w:keepNext/>
        <w:keepLines/>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A81D1A">
      <w:pPr>
        <w:pStyle w:val="BodyText21"/>
        <w:keepNext/>
        <w:keepLines/>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A81D1A">
      <w:pPr>
        <w:keepNext/>
        <w:keepLines/>
        <w:rPr>
          <w:b/>
          <w:color w:val="000000"/>
          <w:szCs w:val="22"/>
        </w:rPr>
      </w:pPr>
    </w:p>
    <w:p w:rsidR="00850EF9" w:rsidRDefault="00850EF9" w:rsidP="00A81D1A">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527E23">
        <w:t xml:space="preserve">akce </w:t>
      </w:r>
      <w:r w:rsidR="00527E23" w:rsidRPr="00527E23">
        <w:t xml:space="preserve">„Čtyřlístek II. etapa transformace“, </w:t>
      </w:r>
      <w:r w:rsidR="00900C14" w:rsidRPr="00900C14">
        <w:t>na území města Ostravy</w:t>
      </w:r>
      <w:r w:rsidR="002D5CB8" w:rsidRPr="002D5CB8">
        <w:t>.</w:t>
      </w:r>
    </w:p>
    <w:p w:rsidR="002D5CB8" w:rsidRPr="002D5CB8" w:rsidRDefault="002D5CB8" w:rsidP="00A81D1A">
      <w:pPr>
        <w:pStyle w:val="Zkladntextodsazen-slo"/>
        <w:keepNext/>
        <w:keepLines/>
        <w:numPr>
          <w:ilvl w:val="0"/>
          <w:numId w:val="0"/>
        </w:numPr>
        <w:ind w:left="284"/>
      </w:pPr>
    </w:p>
    <w:p w:rsidR="00850EF9" w:rsidRDefault="00850EF9" w:rsidP="00A81D1A">
      <w:pPr>
        <w:keepNext/>
        <w:keepLines/>
        <w:rPr>
          <w:szCs w:val="22"/>
        </w:rPr>
      </w:pPr>
      <w:r w:rsidRPr="006A2820">
        <w:rPr>
          <w:szCs w:val="22"/>
        </w:rPr>
        <w:t>V Ostravě dne:</w:t>
      </w:r>
    </w:p>
    <w:p w:rsidR="00B819DD" w:rsidRPr="006A2820" w:rsidRDefault="00B819DD" w:rsidP="00A81D1A">
      <w:pPr>
        <w:pStyle w:val="Zhlav"/>
        <w:keepNext/>
        <w:keepLines/>
        <w:tabs>
          <w:tab w:val="left" w:pos="708"/>
        </w:tabs>
        <w:rPr>
          <w:szCs w:val="22"/>
        </w:rPr>
      </w:pPr>
    </w:p>
    <w:p w:rsidR="00850EF9" w:rsidRPr="006A2820" w:rsidRDefault="00850EF9" w:rsidP="00A81D1A">
      <w:pPr>
        <w:pStyle w:val="Zhlav"/>
        <w:keepNext/>
        <w:keepLines/>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A81D1A">
            <w:pPr>
              <w:keepNext/>
              <w:keepLines/>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Pr="003F7679" w:rsidRDefault="006D6ED9" w:rsidP="00A81D1A">
            <w:pPr>
              <w:keepNext/>
              <w:keepLines/>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A81D1A">
            <w:pPr>
              <w:keepNext/>
              <w:keepLines/>
              <w:tabs>
                <w:tab w:val="left" w:pos="5103"/>
              </w:tabs>
              <w:jc w:val="center"/>
              <w:rPr>
                <w:szCs w:val="22"/>
              </w:rPr>
            </w:pPr>
          </w:p>
        </w:tc>
        <w:tc>
          <w:tcPr>
            <w:tcW w:w="2488" w:type="dxa"/>
          </w:tcPr>
          <w:p w:rsidR="00850EF9" w:rsidRPr="006A2820" w:rsidRDefault="00850EF9" w:rsidP="00A81D1A">
            <w:pPr>
              <w:keepNext/>
              <w:keepLines/>
              <w:tabs>
                <w:tab w:val="left" w:pos="5103"/>
              </w:tabs>
              <w:jc w:val="center"/>
              <w:rPr>
                <w:szCs w:val="22"/>
              </w:rPr>
            </w:pPr>
          </w:p>
        </w:tc>
        <w:tc>
          <w:tcPr>
            <w:tcW w:w="3960" w:type="dxa"/>
          </w:tcPr>
          <w:p w:rsidR="00850EF9" w:rsidRDefault="002D5CB8" w:rsidP="00A81D1A">
            <w:pPr>
              <w:keepNext/>
              <w:keepLines/>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A81D1A">
            <w:pPr>
              <w:keepNext/>
              <w:keepLines/>
              <w:tabs>
                <w:tab w:val="left" w:pos="5103"/>
              </w:tabs>
              <w:jc w:val="center"/>
              <w:rPr>
                <w:szCs w:val="22"/>
              </w:rPr>
            </w:pPr>
            <w:r>
              <w:rPr>
                <w:szCs w:val="22"/>
              </w:rPr>
              <w:t>na základě plné moci</w:t>
            </w:r>
          </w:p>
        </w:tc>
      </w:tr>
    </w:tbl>
    <w:p w:rsidR="00850EF9" w:rsidRDefault="00850EF9" w:rsidP="00A81D1A">
      <w:pPr>
        <w:keepNext/>
        <w:keepLines/>
        <w:rPr>
          <w:szCs w:val="22"/>
        </w:rPr>
      </w:pPr>
    </w:p>
    <w:p w:rsidR="001D2B2F" w:rsidRDefault="001D2B2F" w:rsidP="00A81D1A">
      <w:pPr>
        <w:keepNext/>
        <w:keepLines/>
        <w:rPr>
          <w:szCs w:val="22"/>
        </w:rPr>
      </w:pPr>
    </w:p>
    <w:p w:rsidR="00850EF9" w:rsidRPr="006A2820" w:rsidRDefault="00850EF9" w:rsidP="00A81D1A">
      <w:pPr>
        <w:keepNext/>
        <w:keepLines/>
        <w:rPr>
          <w:szCs w:val="22"/>
        </w:rPr>
      </w:pPr>
      <w:r w:rsidRPr="006A2820">
        <w:rPr>
          <w:szCs w:val="22"/>
        </w:rPr>
        <w:t>Prohlašuji, že plnou moc přijímám.</w:t>
      </w:r>
    </w:p>
    <w:p w:rsidR="00B819DD" w:rsidRPr="00DF6FFC" w:rsidRDefault="00B819DD" w:rsidP="00A81D1A">
      <w:pPr>
        <w:keepNext/>
        <w:keepLines/>
        <w:spacing w:before="240"/>
        <w:rPr>
          <w:szCs w:val="22"/>
        </w:rPr>
      </w:pPr>
      <w:r w:rsidRPr="00DF6FFC">
        <w:rPr>
          <w:szCs w:val="22"/>
        </w:rPr>
        <w:t>V ………… dne:</w:t>
      </w:r>
    </w:p>
    <w:p w:rsidR="00850EF9" w:rsidRDefault="00850EF9" w:rsidP="00A81D1A">
      <w:pPr>
        <w:keepNext/>
        <w:keepLines/>
        <w:rPr>
          <w:szCs w:val="22"/>
        </w:rPr>
      </w:pPr>
    </w:p>
    <w:p w:rsidR="00B819DD" w:rsidRPr="006A2820" w:rsidRDefault="00B819DD" w:rsidP="00A81D1A">
      <w:pPr>
        <w:keepNext/>
        <w:keepLines/>
        <w:rPr>
          <w:szCs w:val="22"/>
        </w:rPr>
      </w:pPr>
    </w:p>
    <w:p w:rsidR="00850EF9" w:rsidRPr="006A2820" w:rsidRDefault="00850EF9" w:rsidP="00A81D1A">
      <w:pPr>
        <w:keepNext/>
        <w:keepLine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A81D1A">
            <w:pPr>
              <w:keepNext/>
              <w:keepLines/>
              <w:tabs>
                <w:tab w:val="left" w:pos="5103"/>
              </w:tabs>
              <w:jc w:val="center"/>
              <w:rPr>
                <w:szCs w:val="22"/>
              </w:rPr>
            </w:pPr>
          </w:p>
        </w:tc>
        <w:tc>
          <w:tcPr>
            <w:tcW w:w="1779" w:type="dxa"/>
          </w:tcPr>
          <w:p w:rsidR="00850EF9" w:rsidRPr="006A2820" w:rsidRDefault="00850EF9" w:rsidP="00A81D1A">
            <w:pPr>
              <w:keepNext/>
              <w:keepLines/>
              <w:tabs>
                <w:tab w:val="left" w:pos="5103"/>
              </w:tabs>
              <w:jc w:val="center"/>
              <w:rPr>
                <w:szCs w:val="22"/>
              </w:rPr>
            </w:pPr>
          </w:p>
        </w:tc>
        <w:tc>
          <w:tcPr>
            <w:tcW w:w="3960" w:type="dxa"/>
            <w:tcBorders>
              <w:top w:val="single" w:sz="4" w:space="0" w:color="auto"/>
              <w:left w:val="nil"/>
              <w:right w:val="nil"/>
            </w:tcBorders>
          </w:tcPr>
          <w:p w:rsidR="00850EF9" w:rsidRPr="006D6ED9" w:rsidRDefault="00850EF9" w:rsidP="00A81D1A">
            <w:pPr>
              <w:keepNext/>
              <w:keepLines/>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56CAF" w:rsidRPr="006A2820" w:rsidRDefault="00B819DD" w:rsidP="00A81D1A">
            <w:pPr>
              <w:keepNext/>
              <w:keepLines/>
              <w:tabs>
                <w:tab w:val="left" w:pos="5103"/>
              </w:tabs>
              <w:jc w:val="center"/>
              <w:rPr>
                <w:szCs w:val="22"/>
              </w:rPr>
            </w:pPr>
            <w:r>
              <w:t>……….</w:t>
            </w:r>
          </w:p>
        </w:tc>
      </w:tr>
      <w:tr w:rsidR="00402C23" w:rsidRPr="006A2820" w:rsidTr="00402C23">
        <w:tc>
          <w:tcPr>
            <w:tcW w:w="2835" w:type="dxa"/>
          </w:tcPr>
          <w:p w:rsidR="00402C23" w:rsidRPr="006A2820" w:rsidRDefault="00402C23" w:rsidP="00A81D1A">
            <w:pPr>
              <w:keepNext/>
              <w:keepLines/>
              <w:tabs>
                <w:tab w:val="left" w:pos="5103"/>
              </w:tabs>
              <w:jc w:val="center"/>
              <w:rPr>
                <w:szCs w:val="22"/>
              </w:rPr>
            </w:pPr>
          </w:p>
        </w:tc>
        <w:tc>
          <w:tcPr>
            <w:tcW w:w="1779" w:type="dxa"/>
          </w:tcPr>
          <w:p w:rsidR="00402C23" w:rsidRPr="006A2820" w:rsidRDefault="00402C23" w:rsidP="00A81D1A">
            <w:pPr>
              <w:keepNext/>
              <w:keepLines/>
              <w:tabs>
                <w:tab w:val="left" w:pos="5103"/>
              </w:tabs>
              <w:jc w:val="center"/>
              <w:rPr>
                <w:szCs w:val="22"/>
              </w:rPr>
            </w:pPr>
          </w:p>
        </w:tc>
        <w:tc>
          <w:tcPr>
            <w:tcW w:w="3960" w:type="dxa"/>
            <w:tcBorders>
              <w:left w:val="nil"/>
              <w:bottom w:val="nil"/>
              <w:right w:val="nil"/>
            </w:tcBorders>
          </w:tcPr>
          <w:p w:rsidR="00402C23" w:rsidRPr="006A2820" w:rsidRDefault="00B819DD" w:rsidP="00A81D1A">
            <w:pPr>
              <w:keepNext/>
              <w:keepLines/>
              <w:tabs>
                <w:tab w:val="left" w:pos="5103"/>
              </w:tabs>
              <w:jc w:val="center"/>
              <w:rPr>
                <w:szCs w:val="22"/>
              </w:rPr>
            </w:pPr>
            <w:r>
              <w:rPr>
                <w:szCs w:val="22"/>
              </w:rPr>
              <w:t>……….</w:t>
            </w:r>
            <w:r w:rsidR="00904BDD">
              <w:rPr>
                <w:szCs w:val="22"/>
              </w:rPr>
              <w:t xml:space="preserve"> </w:t>
            </w:r>
          </w:p>
        </w:tc>
      </w:tr>
    </w:tbl>
    <w:p w:rsidR="00850EF9" w:rsidRDefault="00850EF9" w:rsidP="00A81D1A">
      <w:pPr>
        <w:pStyle w:val="Nadpis1"/>
        <w:keepLines/>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A81D1A" w:rsidRDefault="00850EF9" w:rsidP="00A81D1A">
      <w:pPr>
        <w:pStyle w:val="Nzev"/>
        <w:keepNext/>
        <w:keepLines/>
        <w:jc w:val="right"/>
        <w:rPr>
          <w:b w:val="0"/>
          <w:bCs w:val="0"/>
          <w:color w:val="000000"/>
          <w:sz w:val="22"/>
          <w:szCs w:val="22"/>
        </w:rPr>
      </w:pPr>
      <w:r>
        <w:rPr>
          <w:b w:val="0"/>
          <w:bCs w:val="0"/>
          <w:color w:val="000000"/>
          <w:sz w:val="22"/>
          <w:szCs w:val="22"/>
        </w:rPr>
        <w:t xml:space="preserve">Příloha </w:t>
      </w:r>
    </w:p>
    <w:p w:rsidR="00850EF9" w:rsidRPr="004E47A3" w:rsidRDefault="00850EF9" w:rsidP="00A81D1A">
      <w:pPr>
        <w:pStyle w:val="Nzev"/>
        <w:keepNext/>
        <w:keepLines/>
        <w:jc w:val="right"/>
        <w:rPr>
          <w:b w:val="0"/>
          <w:bCs w:val="0"/>
          <w:color w:val="000000"/>
          <w:sz w:val="22"/>
          <w:szCs w:val="22"/>
        </w:rPr>
      </w:pPr>
      <w:r>
        <w:rPr>
          <w:b w:val="0"/>
          <w:bCs w:val="0"/>
          <w:color w:val="000000"/>
          <w:sz w:val="22"/>
          <w:szCs w:val="22"/>
        </w:rPr>
        <w:t>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026C4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A81D1A">
      <w:pPr>
        <w:pStyle w:val="Nadpis1"/>
        <w:keepLines/>
        <w:jc w:val="center"/>
      </w:pPr>
      <w:r w:rsidRPr="00B656BE">
        <w:t>Prohlášení</w:t>
      </w:r>
    </w:p>
    <w:p w:rsidR="00850EF9" w:rsidRPr="0036632C" w:rsidRDefault="00850EF9" w:rsidP="00A81D1A">
      <w:pPr>
        <w:pStyle w:val="Zkladntext"/>
        <w:keepNext/>
        <w:keepLines/>
        <w:rPr>
          <w:b/>
          <w:bCs/>
          <w:szCs w:val="22"/>
        </w:rPr>
      </w:pPr>
    </w:p>
    <w:p w:rsidR="00B656BE" w:rsidRPr="0036632C" w:rsidRDefault="00B656BE" w:rsidP="00A81D1A">
      <w:pPr>
        <w:pStyle w:val="Zkladntextodsazen-slo"/>
        <w:keepNext/>
        <w:keepLines/>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 xml:space="preserve">2375 </w:t>
      </w:r>
      <w:r w:rsidR="00527E23">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A81D1A">
      <w:pPr>
        <w:keepNext/>
        <w:keepLines/>
        <w:rPr>
          <w:bCs/>
          <w:szCs w:val="22"/>
        </w:rPr>
      </w:pPr>
    </w:p>
    <w:p w:rsidR="00B656BE" w:rsidRPr="0036632C" w:rsidRDefault="00B656BE" w:rsidP="00A81D1A">
      <w:pPr>
        <w:pStyle w:val="Zkladntextodsazen-slo"/>
        <w:keepNext/>
        <w:keepLines/>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w:t>
      </w:r>
      <w:r w:rsidR="00527E23">
        <w:t>OZ</w:t>
      </w:r>
      <w:r>
        <w:t xml:space="preserve">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A81D1A">
      <w:pPr>
        <w:pStyle w:val="Zkladntext"/>
        <w:keepNext/>
        <w:keepLines/>
        <w:rPr>
          <w:bCs/>
          <w:szCs w:val="22"/>
        </w:rPr>
      </w:pPr>
    </w:p>
    <w:p w:rsidR="00B656BE" w:rsidRPr="0036632C" w:rsidRDefault="00B656BE" w:rsidP="00A81D1A">
      <w:pPr>
        <w:pStyle w:val="Zkladntextodsazen-slo"/>
        <w:keepNext/>
        <w:keepLines/>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A81D1A">
      <w:pPr>
        <w:pStyle w:val="Zkladntext"/>
        <w:keepNext/>
        <w:keepLines/>
        <w:rPr>
          <w:b/>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p>
    <w:p w:rsidR="00850EF9" w:rsidRPr="0036632C" w:rsidRDefault="00850EF9" w:rsidP="00A81D1A">
      <w:pPr>
        <w:keepNext/>
        <w:keepLines/>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A81D1A">
      <w:pPr>
        <w:keepNext/>
        <w:keepLines/>
        <w:rPr>
          <w:bCs/>
          <w:szCs w:val="22"/>
        </w:rPr>
      </w:pPr>
    </w:p>
    <w:p w:rsidR="00850EF9" w:rsidRDefault="00850EF9" w:rsidP="00A81D1A">
      <w:pPr>
        <w:keepNext/>
        <w:keepLines/>
        <w:rPr>
          <w:bCs/>
          <w:szCs w:val="22"/>
        </w:rPr>
      </w:pPr>
    </w:p>
    <w:p w:rsidR="00E84BA0" w:rsidRPr="0036632C" w:rsidRDefault="00E84BA0" w:rsidP="00A81D1A">
      <w:pPr>
        <w:keepNext/>
        <w:keepLines/>
        <w:rPr>
          <w:bCs/>
          <w:szCs w:val="22"/>
        </w:rPr>
      </w:pPr>
    </w:p>
    <w:p w:rsidR="00850EF9" w:rsidRPr="0036632C" w:rsidRDefault="00850EF9" w:rsidP="00A81D1A">
      <w:pPr>
        <w:keepNext/>
        <w:keepLines/>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top w:val="single" w:sz="4" w:space="0" w:color="auto"/>
              <w:left w:val="nil"/>
              <w:right w:val="nil"/>
            </w:tcBorders>
          </w:tcPr>
          <w:p w:rsidR="00E84BA0" w:rsidRPr="006A2820" w:rsidRDefault="00E84BA0" w:rsidP="00A81D1A">
            <w:pPr>
              <w:keepNext/>
              <w:keepLines/>
              <w:tabs>
                <w:tab w:val="left" w:pos="5103"/>
              </w:tabs>
              <w:jc w:val="center"/>
              <w:rPr>
                <w:szCs w:val="22"/>
              </w:rPr>
            </w:pPr>
            <w:r w:rsidRPr="006A2820">
              <w:rPr>
                <w:szCs w:val="22"/>
              </w:rPr>
              <w:t xml:space="preserve">za </w:t>
            </w:r>
            <w:r>
              <w:rPr>
                <w:szCs w:val="22"/>
              </w:rPr>
              <w:t>zhotovitele</w:t>
            </w:r>
            <w:r w:rsidR="00904BDD">
              <w:rPr>
                <w:szCs w:val="22"/>
              </w:rPr>
              <w:t xml:space="preserve"> </w:t>
            </w:r>
            <w:r w:rsidR="009C6C85" w:rsidRPr="008103D9">
              <w:rPr>
                <w:rFonts w:ascii="Arial" w:hAnsi="Arial" w:cs="Arial"/>
                <w:b/>
                <w:i/>
                <w:sz w:val="20"/>
                <w:szCs w:val="22"/>
                <w:highlight w:val="yellow"/>
              </w:rPr>
              <w:t>(</w:t>
            </w:r>
            <w:r w:rsidR="009C6C85" w:rsidRPr="009C6C85">
              <w:rPr>
                <w:rFonts w:ascii="Arial" w:hAnsi="Arial" w:cs="Arial"/>
                <w:b/>
                <w:i/>
                <w:sz w:val="20"/>
                <w:szCs w:val="22"/>
                <w:highlight w:val="yellow"/>
              </w:rPr>
              <w:t>doplní zhotovitel nebo příkazník</w:t>
            </w:r>
            <w:r w:rsidR="009C6C85" w:rsidRPr="008103D9">
              <w:rPr>
                <w:rFonts w:ascii="Arial" w:hAnsi="Arial" w:cs="Arial"/>
                <w:b/>
                <w:i/>
                <w:sz w:val="20"/>
                <w:szCs w:val="22"/>
                <w:highlight w:val="yellow"/>
              </w:rPr>
              <w:t>)</w:t>
            </w:r>
          </w:p>
          <w:p w:rsidR="00B56CAF" w:rsidRPr="006A2820" w:rsidRDefault="00904BDD" w:rsidP="00A81D1A">
            <w:pPr>
              <w:keepNext/>
              <w:keepLines/>
              <w:tabs>
                <w:tab w:val="left" w:pos="5103"/>
              </w:tabs>
              <w:jc w:val="center"/>
              <w:rPr>
                <w:szCs w:val="22"/>
              </w:rPr>
            </w:pPr>
            <w:r>
              <w:rPr>
                <w:szCs w:val="22"/>
              </w:rPr>
              <w:t>……….</w:t>
            </w:r>
          </w:p>
        </w:tc>
      </w:tr>
      <w:tr w:rsidR="00E84BA0" w:rsidRPr="006A2820" w:rsidTr="00423E8E">
        <w:tc>
          <w:tcPr>
            <w:tcW w:w="2835" w:type="dxa"/>
          </w:tcPr>
          <w:p w:rsidR="00E84BA0" w:rsidRPr="006A2820" w:rsidRDefault="00E84BA0" w:rsidP="00A81D1A">
            <w:pPr>
              <w:keepNext/>
              <w:keepLines/>
              <w:tabs>
                <w:tab w:val="left" w:pos="5103"/>
              </w:tabs>
              <w:jc w:val="center"/>
              <w:rPr>
                <w:szCs w:val="22"/>
              </w:rPr>
            </w:pPr>
          </w:p>
        </w:tc>
        <w:tc>
          <w:tcPr>
            <w:tcW w:w="1779" w:type="dxa"/>
          </w:tcPr>
          <w:p w:rsidR="00E84BA0" w:rsidRPr="006A2820" w:rsidRDefault="00E84BA0" w:rsidP="00A81D1A">
            <w:pPr>
              <w:keepNext/>
              <w:keepLines/>
              <w:tabs>
                <w:tab w:val="left" w:pos="5103"/>
              </w:tabs>
              <w:jc w:val="center"/>
              <w:rPr>
                <w:szCs w:val="22"/>
              </w:rPr>
            </w:pPr>
          </w:p>
        </w:tc>
        <w:tc>
          <w:tcPr>
            <w:tcW w:w="3960" w:type="dxa"/>
            <w:tcBorders>
              <w:left w:val="nil"/>
              <w:bottom w:val="nil"/>
              <w:right w:val="nil"/>
            </w:tcBorders>
          </w:tcPr>
          <w:p w:rsidR="00E84BA0" w:rsidRPr="006A2820" w:rsidRDefault="00904BDD" w:rsidP="00A81D1A">
            <w:pPr>
              <w:keepNext/>
              <w:keepLines/>
              <w:tabs>
                <w:tab w:val="left" w:pos="5103"/>
              </w:tabs>
              <w:jc w:val="center"/>
              <w:rPr>
                <w:szCs w:val="22"/>
              </w:rPr>
            </w:pPr>
            <w:r>
              <w:rPr>
                <w:szCs w:val="22"/>
              </w:rPr>
              <w:t>……….</w:t>
            </w:r>
          </w:p>
        </w:tc>
      </w:tr>
    </w:tbl>
    <w:p w:rsidR="0025570A" w:rsidRDefault="0025570A" w:rsidP="00A81D1A">
      <w:pPr>
        <w:keepNext/>
        <w:keepLines/>
        <w:rPr>
          <w:rFonts w:cs="Tahoma"/>
          <w:b/>
          <w:iCs/>
          <w:sz w:val="20"/>
          <w:szCs w:val="22"/>
        </w:rPr>
      </w:pPr>
    </w:p>
    <w:p w:rsidR="00CF2850" w:rsidRPr="009006D1" w:rsidRDefault="00CF2850" w:rsidP="00A81D1A">
      <w:pPr>
        <w:keepNext/>
        <w:keepLines/>
        <w:rPr>
          <w:rFonts w:cs="Tahoma"/>
          <w:b/>
          <w:iCs/>
          <w:sz w:val="20"/>
          <w:szCs w:val="22"/>
        </w:rPr>
      </w:pPr>
      <w:bookmarkStart w:id="0" w:name="_GoBack"/>
      <w:bookmarkEnd w:id="0"/>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25" w:rsidRDefault="00A94825">
      <w:r>
        <w:separator/>
      </w:r>
    </w:p>
  </w:endnote>
  <w:endnote w:type="continuationSeparator" w:id="0">
    <w:p w:rsidR="00A94825" w:rsidRDefault="00A9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25" w:rsidRDefault="00A94825"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1076C3EB" wp14:editId="3746C705">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5D58D7">
      <w:rPr>
        <w:rStyle w:val="slostrnky"/>
        <w:rFonts w:ascii="Arial" w:hAnsi="Arial" w:cs="Arial"/>
        <w:noProof/>
        <w:color w:val="003C69"/>
        <w:sz w:val="16"/>
      </w:rPr>
      <w:t>24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5D58D7">
      <w:rPr>
        <w:rStyle w:val="slostrnky"/>
        <w:rFonts w:ascii="Arial" w:hAnsi="Arial" w:cs="Arial"/>
        <w:noProof/>
        <w:color w:val="003C69"/>
        <w:sz w:val="16"/>
      </w:rPr>
      <w:t>24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A94825" w:rsidRPr="005D1D94" w:rsidRDefault="00A94825"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Pr="00074A63">
      <w:rPr>
        <w:rStyle w:val="slostrnky"/>
        <w:rFonts w:ascii="Arial" w:hAnsi="Arial" w:cs="Arial"/>
        <w:color w:val="17365D" w:themeColor="text2" w:themeShade="BF"/>
        <w:sz w:val="16"/>
      </w:rPr>
      <w:t xml:space="preserve">Čtyřlístek II. etapa transformace </w:t>
    </w:r>
    <w:r w:rsidRPr="004E34AF">
      <w:rPr>
        <w:rStyle w:val="slostrnky"/>
        <w:rFonts w:ascii="Arial" w:hAnsi="Arial" w:cs="Arial"/>
        <w:color w:val="17365D" w:themeColor="text2" w:themeShade="BF"/>
        <w:sz w:val="16"/>
      </w:rPr>
      <w:t>(PD+AD+IČ)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25" w:rsidRDefault="00A94825">
      <w:r>
        <w:separator/>
      </w:r>
    </w:p>
  </w:footnote>
  <w:footnote w:type="continuationSeparator" w:id="0">
    <w:p w:rsidR="00A94825" w:rsidRDefault="00A9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825" w:rsidRPr="004B331E" w:rsidRDefault="00A94825"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614ABE10" wp14:editId="0B6A4415">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825" w:rsidRPr="005D1D94" w:rsidRDefault="00A94825"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A94825" w:rsidRDefault="00A94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A94825" w:rsidRPr="005D1D94" w:rsidRDefault="00A94825"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A94825" w:rsidRDefault="00A94825"/>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A94825" w:rsidRDefault="00A94825"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A94825" w:rsidRDefault="00A94825" w:rsidP="00CA7728">
    <w:pPr>
      <w:pStyle w:val="Zhlav"/>
      <w:tabs>
        <w:tab w:val="clear" w:pos="4536"/>
        <w:tab w:val="clear" w:pos="9072"/>
      </w:tabs>
      <w:rPr>
        <w:rFonts w:ascii="Arial" w:hAnsi="Arial" w:cs="Arial"/>
        <w:noProof/>
        <w:color w:val="003C69"/>
      </w:rPr>
    </w:pPr>
    <w:r>
      <w:rPr>
        <w:noProof/>
      </w:rPr>
      <w:drawing>
        <wp:anchor distT="0" distB="0" distL="114300" distR="114300" simplePos="0" relativeHeight="251659264" behindDoc="0" locked="0" layoutInCell="1" allowOverlap="1" wp14:anchorId="06C28C0F" wp14:editId="7083D84A">
          <wp:simplePos x="0" y="0"/>
          <wp:positionH relativeFrom="column">
            <wp:posOffset>523875</wp:posOffset>
          </wp:positionH>
          <wp:positionV relativeFrom="paragraph">
            <wp:posOffset>29210</wp:posOffset>
          </wp:positionV>
          <wp:extent cx="5170805" cy="855980"/>
          <wp:effectExtent l="0" t="0" r="0" b="1270"/>
          <wp:wrapSquare wrapText="bothSides"/>
          <wp:docPr id="2" name="Obrázek 2"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80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25" w:rsidRDefault="00A94825" w:rsidP="00CA7728">
    <w:pPr>
      <w:pStyle w:val="Zhlav"/>
      <w:tabs>
        <w:tab w:val="clear" w:pos="4536"/>
        <w:tab w:val="clear" w:pos="9072"/>
      </w:tabs>
      <w:rPr>
        <w:rFonts w:ascii="Arial" w:hAnsi="Arial" w:cs="Arial"/>
        <w:noProof/>
        <w:color w:val="003C69"/>
      </w:rPr>
    </w:pPr>
  </w:p>
  <w:p w:rsidR="00A94825" w:rsidRDefault="00A94825" w:rsidP="00CA7728">
    <w:pPr>
      <w:pStyle w:val="Zhlav"/>
      <w:tabs>
        <w:tab w:val="clear" w:pos="4536"/>
        <w:tab w:val="clear" w:pos="9072"/>
      </w:tabs>
      <w:rPr>
        <w:rFonts w:ascii="Arial" w:hAnsi="Arial" w:cs="Arial"/>
        <w:noProof/>
        <w:color w:val="003C69"/>
      </w:rPr>
    </w:pPr>
  </w:p>
  <w:p w:rsidR="00A94825" w:rsidRDefault="00A94825" w:rsidP="00CA7728">
    <w:pPr>
      <w:pStyle w:val="Zhlav"/>
      <w:tabs>
        <w:tab w:val="clear" w:pos="4536"/>
        <w:tab w:val="clear" w:pos="9072"/>
      </w:tabs>
      <w:rPr>
        <w:rFonts w:ascii="Arial" w:hAnsi="Arial" w:cs="Arial"/>
        <w:noProof/>
        <w:color w:val="003C69"/>
      </w:rPr>
    </w:pPr>
  </w:p>
  <w:p w:rsidR="00A94825" w:rsidRDefault="00A94825" w:rsidP="00CA7728">
    <w:pPr>
      <w:pStyle w:val="Zhlav"/>
      <w:tabs>
        <w:tab w:val="clear" w:pos="4536"/>
        <w:tab w:val="clear" w:pos="9072"/>
      </w:tabs>
      <w:rPr>
        <w:rFonts w:ascii="Arial" w:hAnsi="Arial" w:cs="Arial"/>
        <w:noProof/>
        <w:color w:val="003C69"/>
      </w:rPr>
    </w:pPr>
  </w:p>
  <w:p w:rsidR="00A94825" w:rsidRDefault="00A94825" w:rsidP="00CA7728">
    <w:pPr>
      <w:pStyle w:val="Zhlav"/>
      <w:tabs>
        <w:tab w:val="clear" w:pos="4536"/>
        <w:tab w:val="clear" w:pos="9072"/>
      </w:tabs>
      <w:rPr>
        <w:rFonts w:ascii="Arial" w:hAnsi="Arial" w:cs="Arial"/>
        <w:noProof/>
        <w:color w:val="003C6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D54A2D40"/>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BE4B83"/>
    <w:multiLevelType w:val="hybridMultilevel"/>
    <w:tmpl w:val="56A8025E"/>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1A16F61"/>
    <w:multiLevelType w:val="hybridMultilevel"/>
    <w:tmpl w:val="63729A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nsid w:val="245F770B"/>
    <w:multiLevelType w:val="hybridMultilevel"/>
    <w:tmpl w:val="4126A324"/>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0">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39D42AA5"/>
    <w:multiLevelType w:val="hybridMultilevel"/>
    <w:tmpl w:val="706AF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243ED5"/>
    <w:multiLevelType w:val="hybridMultilevel"/>
    <w:tmpl w:val="50621DB2"/>
    <w:lvl w:ilvl="0" w:tplc="8DB4A070">
      <w:start w:val="1"/>
      <w:numFmt w:val="none"/>
      <w:lvlText w:val="D)"/>
      <w:lvlJc w:val="left"/>
      <w:pPr>
        <w:tabs>
          <w:tab w:val="num" w:pos="757"/>
        </w:tabs>
        <w:ind w:left="757" w:hanging="397"/>
      </w:pPr>
      <w:rPr>
        <w:rFonts w:hint="default"/>
        <w:b/>
        <w:i w:val="0"/>
        <w:caps/>
        <w:sz w:val="22"/>
        <w:szCs w:val="22"/>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0">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2">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D74C5E"/>
    <w:multiLevelType w:val="hybridMultilevel"/>
    <w:tmpl w:val="DF8222E6"/>
    <w:lvl w:ilvl="0" w:tplc="F5F6835C">
      <w:start w:val="1"/>
      <w:numFmt w:val="lowerRoman"/>
      <w:lvlText w:val="%1."/>
      <w:lvlJc w:val="right"/>
      <w:pPr>
        <w:tabs>
          <w:tab w:val="num" w:pos="1134"/>
        </w:tabs>
        <w:ind w:left="1134"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3B23AE"/>
    <w:multiLevelType w:val="hybridMultilevel"/>
    <w:tmpl w:val="F732D7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83E6E78"/>
    <w:multiLevelType w:val="multilevel"/>
    <w:tmpl w:val="5D90EC48"/>
    <w:lvl w:ilvl="0">
      <w:start w:val="1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9163B0A"/>
    <w:multiLevelType w:val="hybridMultilevel"/>
    <w:tmpl w:val="5CD024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16C11EF"/>
    <w:multiLevelType w:val="hybridMultilevel"/>
    <w:tmpl w:val="4D1E0684"/>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4">
    <w:nsid w:val="72B301D4"/>
    <w:multiLevelType w:val="hybridMultilevel"/>
    <w:tmpl w:val="AD540750"/>
    <w:lvl w:ilvl="0" w:tplc="CE10F8B6">
      <w:start w:val="1"/>
      <w:numFmt w:val="lowerLetter"/>
      <w:lvlText w:val="%1)"/>
      <w:lvlJc w:val="left"/>
      <w:pPr>
        <w:ind w:left="185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6">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9">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7C396C5D"/>
    <w:multiLevelType w:val="hybridMultilevel"/>
    <w:tmpl w:val="19AEAB82"/>
    <w:lvl w:ilvl="0" w:tplc="851AA7E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2">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30"/>
  </w:num>
  <w:num w:numId="2">
    <w:abstractNumId w:val="21"/>
  </w:num>
  <w:num w:numId="3">
    <w:abstractNumId w:val="20"/>
  </w:num>
  <w:num w:numId="4">
    <w:abstractNumId w:val="10"/>
  </w:num>
  <w:num w:numId="5">
    <w:abstractNumId w:val="22"/>
  </w:num>
  <w:num w:numId="6">
    <w:abstractNumId w:val="18"/>
  </w:num>
  <w:num w:numId="7">
    <w:abstractNumId w:val="3"/>
  </w:num>
  <w:num w:numId="8">
    <w:abstractNumId w:val="6"/>
  </w:num>
  <w:num w:numId="9">
    <w:abstractNumId w:val="11"/>
  </w:num>
  <w:num w:numId="10">
    <w:abstractNumId w:val="15"/>
  </w:num>
  <w:num w:numId="11">
    <w:abstractNumId w:val="41"/>
  </w:num>
  <w:num w:numId="12">
    <w:abstractNumId w:val="37"/>
  </w:num>
  <w:num w:numId="13">
    <w:abstractNumId w:val="25"/>
  </w:num>
  <w:num w:numId="14">
    <w:abstractNumId w:val="24"/>
  </w:num>
  <w:num w:numId="15">
    <w:abstractNumId w:val="29"/>
  </w:num>
  <w:num w:numId="16">
    <w:abstractNumId w:val="42"/>
  </w:num>
  <w:num w:numId="17">
    <w:abstractNumId w:val="14"/>
  </w:num>
  <w:num w:numId="18">
    <w:abstractNumId w:val="26"/>
  </w:num>
  <w:num w:numId="19">
    <w:abstractNumId w:val="17"/>
  </w:num>
  <w:num w:numId="20">
    <w:abstractNumId w:val="8"/>
  </w:num>
  <w:num w:numId="21">
    <w:abstractNumId w:val="2"/>
  </w:num>
  <w:num w:numId="22">
    <w:abstractNumId w:val="13"/>
  </w:num>
  <w:num w:numId="23">
    <w:abstractNumId w:val="5"/>
  </w:num>
  <w:num w:numId="24">
    <w:abstractNumId w:val="9"/>
  </w:num>
  <w:num w:numId="25">
    <w:abstractNumId w:val="19"/>
  </w:num>
  <w:num w:numId="26">
    <w:abstractNumId w:val="44"/>
  </w:num>
  <w:num w:numId="27">
    <w:abstractNumId w:val="39"/>
  </w:num>
  <w:num w:numId="28">
    <w:abstractNumId w:val="43"/>
  </w:num>
  <w:num w:numId="29">
    <w:abstractNumId w:val="38"/>
  </w:num>
  <w:num w:numId="30">
    <w:abstractNumId w:val="0"/>
  </w:num>
  <w:num w:numId="31">
    <w:abstractNumId w:val="35"/>
  </w:num>
  <w:num w:numId="32">
    <w:abstractNumId w:val="32"/>
  </w:num>
  <w:num w:numId="33">
    <w:abstractNumId w:val="16"/>
  </w:num>
  <w:num w:numId="34">
    <w:abstractNumId w:val="40"/>
  </w:num>
  <w:num w:numId="35">
    <w:abstractNumId w:val="23"/>
  </w:num>
  <w:num w:numId="36">
    <w:abstractNumId w:val="36"/>
  </w:num>
  <w:num w:numId="37">
    <w:abstractNumId w:val="3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1"/>
  </w:num>
  <w:num w:numId="43">
    <w:abstractNumId w:val="7"/>
  </w:num>
  <w:num w:numId="44">
    <w:abstractNumId w:val="27"/>
  </w:num>
  <w:num w:numId="45">
    <w:abstractNumId w:val="28"/>
  </w:num>
  <w:num w:numId="46">
    <w:abstractNumId w:val="14"/>
  </w:num>
  <w:num w:numId="47">
    <w:abstractNumId w:val="4"/>
  </w:num>
  <w:num w:numId="48">
    <w:abstractNumId w:val="33"/>
  </w:num>
  <w:num w:numId="49">
    <w:abstractNumId w:val="1"/>
  </w:num>
  <w:num w:numId="50">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33E"/>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26C48"/>
    <w:rsid w:val="00033C04"/>
    <w:rsid w:val="00035092"/>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74A63"/>
    <w:rsid w:val="0008046A"/>
    <w:rsid w:val="000867BE"/>
    <w:rsid w:val="00086CBF"/>
    <w:rsid w:val="00086D7E"/>
    <w:rsid w:val="00090A10"/>
    <w:rsid w:val="00092AF2"/>
    <w:rsid w:val="00093220"/>
    <w:rsid w:val="000945EC"/>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989"/>
    <w:rsid w:val="000E1B7D"/>
    <w:rsid w:val="000E36DF"/>
    <w:rsid w:val="000E4258"/>
    <w:rsid w:val="000F0124"/>
    <w:rsid w:val="000F21DD"/>
    <w:rsid w:val="000F3E66"/>
    <w:rsid w:val="000F4584"/>
    <w:rsid w:val="000F64AC"/>
    <w:rsid w:val="000F6E9D"/>
    <w:rsid w:val="000F776D"/>
    <w:rsid w:val="000F7BDB"/>
    <w:rsid w:val="00100A04"/>
    <w:rsid w:val="00101112"/>
    <w:rsid w:val="00101F79"/>
    <w:rsid w:val="00102D3A"/>
    <w:rsid w:val="0010358A"/>
    <w:rsid w:val="0010600A"/>
    <w:rsid w:val="001061EA"/>
    <w:rsid w:val="00106374"/>
    <w:rsid w:val="0011029F"/>
    <w:rsid w:val="001118BB"/>
    <w:rsid w:val="00115A89"/>
    <w:rsid w:val="001160C3"/>
    <w:rsid w:val="00117CCD"/>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2BF"/>
    <w:rsid w:val="00144B80"/>
    <w:rsid w:val="00145044"/>
    <w:rsid w:val="00146569"/>
    <w:rsid w:val="001501E6"/>
    <w:rsid w:val="00151C2E"/>
    <w:rsid w:val="00155397"/>
    <w:rsid w:val="00155E06"/>
    <w:rsid w:val="00156B4F"/>
    <w:rsid w:val="0016048F"/>
    <w:rsid w:val="00162725"/>
    <w:rsid w:val="001643D2"/>
    <w:rsid w:val="001654A9"/>
    <w:rsid w:val="00165B8D"/>
    <w:rsid w:val="001663DB"/>
    <w:rsid w:val="00167268"/>
    <w:rsid w:val="0017378E"/>
    <w:rsid w:val="00173E53"/>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09F"/>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543F"/>
    <w:rsid w:val="001E65B8"/>
    <w:rsid w:val="001F0B11"/>
    <w:rsid w:val="001F0E36"/>
    <w:rsid w:val="001F2B1C"/>
    <w:rsid w:val="001F2C1D"/>
    <w:rsid w:val="001F33E9"/>
    <w:rsid w:val="001F5183"/>
    <w:rsid w:val="001F51AC"/>
    <w:rsid w:val="00204AA7"/>
    <w:rsid w:val="00204C45"/>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3004F"/>
    <w:rsid w:val="00230E62"/>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1F8B"/>
    <w:rsid w:val="00253B17"/>
    <w:rsid w:val="00253FBE"/>
    <w:rsid w:val="0025513F"/>
    <w:rsid w:val="002553B3"/>
    <w:rsid w:val="0025570A"/>
    <w:rsid w:val="002578AA"/>
    <w:rsid w:val="00260B05"/>
    <w:rsid w:val="00262B96"/>
    <w:rsid w:val="00262EC4"/>
    <w:rsid w:val="002642C2"/>
    <w:rsid w:val="002657C6"/>
    <w:rsid w:val="0027115D"/>
    <w:rsid w:val="002728EF"/>
    <w:rsid w:val="00273DD9"/>
    <w:rsid w:val="00275B0D"/>
    <w:rsid w:val="002769C6"/>
    <w:rsid w:val="00277AA4"/>
    <w:rsid w:val="002819D9"/>
    <w:rsid w:val="00283615"/>
    <w:rsid w:val="00283ED8"/>
    <w:rsid w:val="00284B47"/>
    <w:rsid w:val="00286305"/>
    <w:rsid w:val="00287785"/>
    <w:rsid w:val="00287DCF"/>
    <w:rsid w:val="00292765"/>
    <w:rsid w:val="00292881"/>
    <w:rsid w:val="00292DFB"/>
    <w:rsid w:val="002A0AAE"/>
    <w:rsid w:val="002A4676"/>
    <w:rsid w:val="002A46CA"/>
    <w:rsid w:val="002A47F5"/>
    <w:rsid w:val="002A6EED"/>
    <w:rsid w:val="002B1D25"/>
    <w:rsid w:val="002B2769"/>
    <w:rsid w:val="002B3C4F"/>
    <w:rsid w:val="002B5A32"/>
    <w:rsid w:val="002B62A6"/>
    <w:rsid w:val="002B78C8"/>
    <w:rsid w:val="002C06C4"/>
    <w:rsid w:val="002C3B88"/>
    <w:rsid w:val="002C7F0D"/>
    <w:rsid w:val="002D1645"/>
    <w:rsid w:val="002D4875"/>
    <w:rsid w:val="002D4E6E"/>
    <w:rsid w:val="002D5CB8"/>
    <w:rsid w:val="002D6895"/>
    <w:rsid w:val="002D752A"/>
    <w:rsid w:val="002D7B43"/>
    <w:rsid w:val="002E09F0"/>
    <w:rsid w:val="002E12F2"/>
    <w:rsid w:val="002E2E0A"/>
    <w:rsid w:val="002E5F59"/>
    <w:rsid w:val="002E7726"/>
    <w:rsid w:val="002F0438"/>
    <w:rsid w:val="002F1618"/>
    <w:rsid w:val="002F5659"/>
    <w:rsid w:val="002F7F3E"/>
    <w:rsid w:val="003009F7"/>
    <w:rsid w:val="00303C4B"/>
    <w:rsid w:val="003056E1"/>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3B1D"/>
    <w:rsid w:val="00336009"/>
    <w:rsid w:val="003373E1"/>
    <w:rsid w:val="003377FE"/>
    <w:rsid w:val="00340E7A"/>
    <w:rsid w:val="003466EC"/>
    <w:rsid w:val="00346E3C"/>
    <w:rsid w:val="0034771A"/>
    <w:rsid w:val="00350219"/>
    <w:rsid w:val="00350538"/>
    <w:rsid w:val="00353667"/>
    <w:rsid w:val="00353CAC"/>
    <w:rsid w:val="00354A7E"/>
    <w:rsid w:val="00356C45"/>
    <w:rsid w:val="00357C92"/>
    <w:rsid w:val="00360B03"/>
    <w:rsid w:val="00361FA9"/>
    <w:rsid w:val="0036247B"/>
    <w:rsid w:val="0036367F"/>
    <w:rsid w:val="003637AB"/>
    <w:rsid w:val="0036605F"/>
    <w:rsid w:val="0036786C"/>
    <w:rsid w:val="00374C5B"/>
    <w:rsid w:val="00375799"/>
    <w:rsid w:val="003757E2"/>
    <w:rsid w:val="00376CF4"/>
    <w:rsid w:val="00382A1D"/>
    <w:rsid w:val="003853E8"/>
    <w:rsid w:val="00386643"/>
    <w:rsid w:val="00386677"/>
    <w:rsid w:val="00386E3F"/>
    <w:rsid w:val="00387E7C"/>
    <w:rsid w:val="0039103C"/>
    <w:rsid w:val="00391AC9"/>
    <w:rsid w:val="003951A5"/>
    <w:rsid w:val="00395DDC"/>
    <w:rsid w:val="0039602A"/>
    <w:rsid w:val="00397B0A"/>
    <w:rsid w:val="00397DE3"/>
    <w:rsid w:val="003A046B"/>
    <w:rsid w:val="003A370A"/>
    <w:rsid w:val="003A3FCF"/>
    <w:rsid w:val="003A41BD"/>
    <w:rsid w:val="003A427A"/>
    <w:rsid w:val="003A4D95"/>
    <w:rsid w:val="003A696D"/>
    <w:rsid w:val="003A6CED"/>
    <w:rsid w:val="003B2A8A"/>
    <w:rsid w:val="003B3CB7"/>
    <w:rsid w:val="003C1DA8"/>
    <w:rsid w:val="003C2C9B"/>
    <w:rsid w:val="003C2F6A"/>
    <w:rsid w:val="003C3C7F"/>
    <w:rsid w:val="003C6A7D"/>
    <w:rsid w:val="003D18B9"/>
    <w:rsid w:val="003D1FBE"/>
    <w:rsid w:val="003D3207"/>
    <w:rsid w:val="003D33AA"/>
    <w:rsid w:val="003D3840"/>
    <w:rsid w:val="003D5719"/>
    <w:rsid w:val="003E0BD3"/>
    <w:rsid w:val="003E2AD3"/>
    <w:rsid w:val="003E33A0"/>
    <w:rsid w:val="003E4363"/>
    <w:rsid w:val="003E50A2"/>
    <w:rsid w:val="003E5C30"/>
    <w:rsid w:val="003E626B"/>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39F"/>
    <w:rsid w:val="00413FA6"/>
    <w:rsid w:val="0041515F"/>
    <w:rsid w:val="004175F2"/>
    <w:rsid w:val="004204FD"/>
    <w:rsid w:val="004205F1"/>
    <w:rsid w:val="00420A8A"/>
    <w:rsid w:val="00420B35"/>
    <w:rsid w:val="0042122E"/>
    <w:rsid w:val="004224A3"/>
    <w:rsid w:val="004232A2"/>
    <w:rsid w:val="00423433"/>
    <w:rsid w:val="00423C38"/>
    <w:rsid w:val="00423E8E"/>
    <w:rsid w:val="00424A8E"/>
    <w:rsid w:val="0042560D"/>
    <w:rsid w:val="00425760"/>
    <w:rsid w:val="00427679"/>
    <w:rsid w:val="004301B5"/>
    <w:rsid w:val="0043135C"/>
    <w:rsid w:val="00436FFC"/>
    <w:rsid w:val="00437420"/>
    <w:rsid w:val="00441009"/>
    <w:rsid w:val="0044216E"/>
    <w:rsid w:val="004452E5"/>
    <w:rsid w:val="0044630A"/>
    <w:rsid w:val="00446612"/>
    <w:rsid w:val="0044750E"/>
    <w:rsid w:val="00454821"/>
    <w:rsid w:val="00454EAE"/>
    <w:rsid w:val="00457309"/>
    <w:rsid w:val="0045798A"/>
    <w:rsid w:val="00460E66"/>
    <w:rsid w:val="004616E9"/>
    <w:rsid w:val="00462E96"/>
    <w:rsid w:val="004643DF"/>
    <w:rsid w:val="0046492C"/>
    <w:rsid w:val="0046546E"/>
    <w:rsid w:val="00465DD9"/>
    <w:rsid w:val="00466233"/>
    <w:rsid w:val="004707CA"/>
    <w:rsid w:val="00470DEF"/>
    <w:rsid w:val="004717AD"/>
    <w:rsid w:val="00471CD4"/>
    <w:rsid w:val="00472299"/>
    <w:rsid w:val="004730E7"/>
    <w:rsid w:val="00473E4E"/>
    <w:rsid w:val="00474B1F"/>
    <w:rsid w:val="00480F36"/>
    <w:rsid w:val="00483575"/>
    <w:rsid w:val="004844E0"/>
    <w:rsid w:val="004901C9"/>
    <w:rsid w:val="00492434"/>
    <w:rsid w:val="00497356"/>
    <w:rsid w:val="00497F4F"/>
    <w:rsid w:val="004A1420"/>
    <w:rsid w:val="004A1ED0"/>
    <w:rsid w:val="004A4012"/>
    <w:rsid w:val="004A50A6"/>
    <w:rsid w:val="004A5647"/>
    <w:rsid w:val="004A581C"/>
    <w:rsid w:val="004A5F83"/>
    <w:rsid w:val="004A6EE9"/>
    <w:rsid w:val="004B298A"/>
    <w:rsid w:val="004B4C3D"/>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D75DE"/>
    <w:rsid w:val="004E25B9"/>
    <w:rsid w:val="004E34AF"/>
    <w:rsid w:val="004E352B"/>
    <w:rsid w:val="004E514B"/>
    <w:rsid w:val="004E5776"/>
    <w:rsid w:val="004F151F"/>
    <w:rsid w:val="004F1831"/>
    <w:rsid w:val="004F2732"/>
    <w:rsid w:val="004F3D62"/>
    <w:rsid w:val="004F7E34"/>
    <w:rsid w:val="00500E45"/>
    <w:rsid w:val="005010B2"/>
    <w:rsid w:val="00501DD6"/>
    <w:rsid w:val="0050249F"/>
    <w:rsid w:val="00505129"/>
    <w:rsid w:val="00505761"/>
    <w:rsid w:val="005059F0"/>
    <w:rsid w:val="00505A61"/>
    <w:rsid w:val="00505AB2"/>
    <w:rsid w:val="00507D38"/>
    <w:rsid w:val="00511997"/>
    <w:rsid w:val="00511F80"/>
    <w:rsid w:val="00513B88"/>
    <w:rsid w:val="00514976"/>
    <w:rsid w:val="00515062"/>
    <w:rsid w:val="00516ED3"/>
    <w:rsid w:val="00517F94"/>
    <w:rsid w:val="005208B6"/>
    <w:rsid w:val="005208E1"/>
    <w:rsid w:val="0052318C"/>
    <w:rsid w:val="005246BB"/>
    <w:rsid w:val="00527E23"/>
    <w:rsid w:val="00530570"/>
    <w:rsid w:val="00530616"/>
    <w:rsid w:val="005309E9"/>
    <w:rsid w:val="00534810"/>
    <w:rsid w:val="005348BA"/>
    <w:rsid w:val="00535097"/>
    <w:rsid w:val="00536719"/>
    <w:rsid w:val="005371A0"/>
    <w:rsid w:val="005378BE"/>
    <w:rsid w:val="005378E6"/>
    <w:rsid w:val="00541D6A"/>
    <w:rsid w:val="005421FC"/>
    <w:rsid w:val="00542DE0"/>
    <w:rsid w:val="005432E6"/>
    <w:rsid w:val="005445E1"/>
    <w:rsid w:val="005452EF"/>
    <w:rsid w:val="00550149"/>
    <w:rsid w:val="005516DA"/>
    <w:rsid w:val="00553160"/>
    <w:rsid w:val="00553F5A"/>
    <w:rsid w:val="00554C22"/>
    <w:rsid w:val="0055540E"/>
    <w:rsid w:val="00556CF2"/>
    <w:rsid w:val="00557D3D"/>
    <w:rsid w:val="00560D59"/>
    <w:rsid w:val="00562425"/>
    <w:rsid w:val="0056270B"/>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B6C0C"/>
    <w:rsid w:val="005B798F"/>
    <w:rsid w:val="005C1BDE"/>
    <w:rsid w:val="005C2E9D"/>
    <w:rsid w:val="005C3532"/>
    <w:rsid w:val="005C3C1C"/>
    <w:rsid w:val="005C5ACE"/>
    <w:rsid w:val="005C5DA2"/>
    <w:rsid w:val="005C6CB2"/>
    <w:rsid w:val="005D1D94"/>
    <w:rsid w:val="005D29C3"/>
    <w:rsid w:val="005D470E"/>
    <w:rsid w:val="005D50A6"/>
    <w:rsid w:val="005D58D7"/>
    <w:rsid w:val="005D6375"/>
    <w:rsid w:val="005D65C0"/>
    <w:rsid w:val="005D6AA8"/>
    <w:rsid w:val="005E4788"/>
    <w:rsid w:val="005E483C"/>
    <w:rsid w:val="005E4854"/>
    <w:rsid w:val="005E49E2"/>
    <w:rsid w:val="005E6159"/>
    <w:rsid w:val="005E7BE1"/>
    <w:rsid w:val="005F0A17"/>
    <w:rsid w:val="005F2859"/>
    <w:rsid w:val="005F6F61"/>
    <w:rsid w:val="00600F51"/>
    <w:rsid w:val="00601E35"/>
    <w:rsid w:val="006022F4"/>
    <w:rsid w:val="00605699"/>
    <w:rsid w:val="006059D2"/>
    <w:rsid w:val="0060678E"/>
    <w:rsid w:val="00607496"/>
    <w:rsid w:val="00607CA0"/>
    <w:rsid w:val="0061423C"/>
    <w:rsid w:val="006163B7"/>
    <w:rsid w:val="0061765E"/>
    <w:rsid w:val="00622012"/>
    <w:rsid w:val="00622D56"/>
    <w:rsid w:val="00623AEA"/>
    <w:rsid w:val="00626A0A"/>
    <w:rsid w:val="006317EC"/>
    <w:rsid w:val="00632365"/>
    <w:rsid w:val="006330A4"/>
    <w:rsid w:val="00633522"/>
    <w:rsid w:val="006359D7"/>
    <w:rsid w:val="00637C02"/>
    <w:rsid w:val="00637E71"/>
    <w:rsid w:val="00637E72"/>
    <w:rsid w:val="00640F7A"/>
    <w:rsid w:val="00641460"/>
    <w:rsid w:val="00641D49"/>
    <w:rsid w:val="00643AD9"/>
    <w:rsid w:val="00643D52"/>
    <w:rsid w:val="00644B04"/>
    <w:rsid w:val="00645C70"/>
    <w:rsid w:val="006467CF"/>
    <w:rsid w:val="00647239"/>
    <w:rsid w:val="00647B99"/>
    <w:rsid w:val="00657D4B"/>
    <w:rsid w:val="00661710"/>
    <w:rsid w:val="00662E0D"/>
    <w:rsid w:val="00662F27"/>
    <w:rsid w:val="00665C19"/>
    <w:rsid w:val="00665CEB"/>
    <w:rsid w:val="006702D4"/>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54CA"/>
    <w:rsid w:val="006A7FCD"/>
    <w:rsid w:val="006B0B5D"/>
    <w:rsid w:val="006B334F"/>
    <w:rsid w:val="006B474E"/>
    <w:rsid w:val="006B5932"/>
    <w:rsid w:val="006B603A"/>
    <w:rsid w:val="006B7733"/>
    <w:rsid w:val="006C03AD"/>
    <w:rsid w:val="006C2625"/>
    <w:rsid w:val="006C3305"/>
    <w:rsid w:val="006C41AD"/>
    <w:rsid w:val="006C4A4C"/>
    <w:rsid w:val="006C5DCC"/>
    <w:rsid w:val="006C63B4"/>
    <w:rsid w:val="006C6EA5"/>
    <w:rsid w:val="006C79F9"/>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496"/>
    <w:rsid w:val="00712FE8"/>
    <w:rsid w:val="0071394D"/>
    <w:rsid w:val="00713B24"/>
    <w:rsid w:val="00713E96"/>
    <w:rsid w:val="0071405C"/>
    <w:rsid w:val="00721A21"/>
    <w:rsid w:val="00721CAE"/>
    <w:rsid w:val="007258FC"/>
    <w:rsid w:val="00725DD1"/>
    <w:rsid w:val="00727B68"/>
    <w:rsid w:val="0073211B"/>
    <w:rsid w:val="00732294"/>
    <w:rsid w:val="00732BD4"/>
    <w:rsid w:val="00732C30"/>
    <w:rsid w:val="007342C9"/>
    <w:rsid w:val="00735B6F"/>
    <w:rsid w:val="00735F3E"/>
    <w:rsid w:val="00736DC1"/>
    <w:rsid w:val="0073767D"/>
    <w:rsid w:val="00737AA7"/>
    <w:rsid w:val="00743A9C"/>
    <w:rsid w:val="00744D1A"/>
    <w:rsid w:val="007460A6"/>
    <w:rsid w:val="00746BF2"/>
    <w:rsid w:val="00746CA3"/>
    <w:rsid w:val="007471BD"/>
    <w:rsid w:val="007513F9"/>
    <w:rsid w:val="007520D7"/>
    <w:rsid w:val="007553BD"/>
    <w:rsid w:val="0075797C"/>
    <w:rsid w:val="00761AC8"/>
    <w:rsid w:val="00761C9A"/>
    <w:rsid w:val="00763F0A"/>
    <w:rsid w:val="00764137"/>
    <w:rsid w:val="00771A5D"/>
    <w:rsid w:val="007726B8"/>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111C"/>
    <w:rsid w:val="007C27BB"/>
    <w:rsid w:val="007C45DF"/>
    <w:rsid w:val="007C5AAD"/>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1940"/>
    <w:rsid w:val="008149BF"/>
    <w:rsid w:val="008162AC"/>
    <w:rsid w:val="00816A30"/>
    <w:rsid w:val="00816D5B"/>
    <w:rsid w:val="008200C7"/>
    <w:rsid w:val="008211C1"/>
    <w:rsid w:val="008266EB"/>
    <w:rsid w:val="00826CE7"/>
    <w:rsid w:val="008319D3"/>
    <w:rsid w:val="008332FA"/>
    <w:rsid w:val="00833C90"/>
    <w:rsid w:val="00834B0A"/>
    <w:rsid w:val="00834F69"/>
    <w:rsid w:val="008363C3"/>
    <w:rsid w:val="00837A9D"/>
    <w:rsid w:val="00840AE3"/>
    <w:rsid w:val="00841321"/>
    <w:rsid w:val="008429D5"/>
    <w:rsid w:val="008445E3"/>
    <w:rsid w:val="008476B0"/>
    <w:rsid w:val="00850EF9"/>
    <w:rsid w:val="00851A35"/>
    <w:rsid w:val="008523BC"/>
    <w:rsid w:val="0085266C"/>
    <w:rsid w:val="00852CD9"/>
    <w:rsid w:val="00852EB0"/>
    <w:rsid w:val="00852EC7"/>
    <w:rsid w:val="008531FB"/>
    <w:rsid w:val="0085338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00"/>
    <w:rsid w:val="008824BC"/>
    <w:rsid w:val="008835C0"/>
    <w:rsid w:val="00883FDB"/>
    <w:rsid w:val="00884AC7"/>
    <w:rsid w:val="0088638A"/>
    <w:rsid w:val="00887815"/>
    <w:rsid w:val="008906B2"/>
    <w:rsid w:val="00892F09"/>
    <w:rsid w:val="008930D2"/>
    <w:rsid w:val="008A130E"/>
    <w:rsid w:val="008A1A47"/>
    <w:rsid w:val="008A2F62"/>
    <w:rsid w:val="008A4E79"/>
    <w:rsid w:val="008A58E4"/>
    <w:rsid w:val="008A69AA"/>
    <w:rsid w:val="008A6C0C"/>
    <w:rsid w:val="008A6E35"/>
    <w:rsid w:val="008A71C4"/>
    <w:rsid w:val="008A7834"/>
    <w:rsid w:val="008B2A61"/>
    <w:rsid w:val="008B3D47"/>
    <w:rsid w:val="008B57F6"/>
    <w:rsid w:val="008B69B5"/>
    <w:rsid w:val="008B77D0"/>
    <w:rsid w:val="008B7918"/>
    <w:rsid w:val="008B7DEB"/>
    <w:rsid w:val="008C07BD"/>
    <w:rsid w:val="008C1A28"/>
    <w:rsid w:val="008C2544"/>
    <w:rsid w:val="008C2B0A"/>
    <w:rsid w:val="008C389C"/>
    <w:rsid w:val="008C5C59"/>
    <w:rsid w:val="008C7B58"/>
    <w:rsid w:val="008C7D63"/>
    <w:rsid w:val="008D06B0"/>
    <w:rsid w:val="008D0BEA"/>
    <w:rsid w:val="008D10AE"/>
    <w:rsid w:val="008D1687"/>
    <w:rsid w:val="008D1772"/>
    <w:rsid w:val="008D1AB6"/>
    <w:rsid w:val="008D203D"/>
    <w:rsid w:val="008D2196"/>
    <w:rsid w:val="008D2B63"/>
    <w:rsid w:val="008D30B9"/>
    <w:rsid w:val="008D453D"/>
    <w:rsid w:val="008D4D8A"/>
    <w:rsid w:val="008D63FE"/>
    <w:rsid w:val="008D6DD9"/>
    <w:rsid w:val="008D7FE6"/>
    <w:rsid w:val="008E5729"/>
    <w:rsid w:val="008E5A24"/>
    <w:rsid w:val="008F09FD"/>
    <w:rsid w:val="008F1B51"/>
    <w:rsid w:val="008F2961"/>
    <w:rsid w:val="008F3F27"/>
    <w:rsid w:val="008F52D8"/>
    <w:rsid w:val="008F5415"/>
    <w:rsid w:val="008F6128"/>
    <w:rsid w:val="008F63A5"/>
    <w:rsid w:val="009006D1"/>
    <w:rsid w:val="0090090A"/>
    <w:rsid w:val="00900C14"/>
    <w:rsid w:val="00901D5B"/>
    <w:rsid w:val="0090206E"/>
    <w:rsid w:val="009049AB"/>
    <w:rsid w:val="00904BDD"/>
    <w:rsid w:val="00904F15"/>
    <w:rsid w:val="00904F64"/>
    <w:rsid w:val="0090621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2E7D"/>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17C1"/>
    <w:rsid w:val="009A343B"/>
    <w:rsid w:val="009A3F22"/>
    <w:rsid w:val="009A4A27"/>
    <w:rsid w:val="009A530B"/>
    <w:rsid w:val="009A653C"/>
    <w:rsid w:val="009A6A98"/>
    <w:rsid w:val="009A6BD3"/>
    <w:rsid w:val="009A71CC"/>
    <w:rsid w:val="009B0BA8"/>
    <w:rsid w:val="009B0FB2"/>
    <w:rsid w:val="009B5180"/>
    <w:rsid w:val="009B5D6E"/>
    <w:rsid w:val="009B5E69"/>
    <w:rsid w:val="009B6168"/>
    <w:rsid w:val="009B6390"/>
    <w:rsid w:val="009B67DD"/>
    <w:rsid w:val="009B6AAC"/>
    <w:rsid w:val="009B7ABC"/>
    <w:rsid w:val="009C05FE"/>
    <w:rsid w:val="009C106C"/>
    <w:rsid w:val="009C24E1"/>
    <w:rsid w:val="009C2F49"/>
    <w:rsid w:val="009C53AC"/>
    <w:rsid w:val="009C5791"/>
    <w:rsid w:val="009C6C85"/>
    <w:rsid w:val="009C73EC"/>
    <w:rsid w:val="009D0B27"/>
    <w:rsid w:val="009D402A"/>
    <w:rsid w:val="009D47EE"/>
    <w:rsid w:val="009D5A57"/>
    <w:rsid w:val="009D61ED"/>
    <w:rsid w:val="009D666A"/>
    <w:rsid w:val="009D750A"/>
    <w:rsid w:val="009D7BDB"/>
    <w:rsid w:val="009E07DD"/>
    <w:rsid w:val="009E3A0F"/>
    <w:rsid w:val="009E5FF8"/>
    <w:rsid w:val="009E7398"/>
    <w:rsid w:val="009F0000"/>
    <w:rsid w:val="009F1FBF"/>
    <w:rsid w:val="009F23A5"/>
    <w:rsid w:val="009F25C8"/>
    <w:rsid w:val="009F2789"/>
    <w:rsid w:val="009F29D5"/>
    <w:rsid w:val="009F309B"/>
    <w:rsid w:val="009F359D"/>
    <w:rsid w:val="009F3751"/>
    <w:rsid w:val="009F3BC7"/>
    <w:rsid w:val="009F3C8F"/>
    <w:rsid w:val="009F58D7"/>
    <w:rsid w:val="009F6A53"/>
    <w:rsid w:val="009F71F4"/>
    <w:rsid w:val="00A004D1"/>
    <w:rsid w:val="00A0115B"/>
    <w:rsid w:val="00A03326"/>
    <w:rsid w:val="00A03902"/>
    <w:rsid w:val="00A0608C"/>
    <w:rsid w:val="00A06BCE"/>
    <w:rsid w:val="00A1054D"/>
    <w:rsid w:val="00A108C6"/>
    <w:rsid w:val="00A10CAB"/>
    <w:rsid w:val="00A12EF0"/>
    <w:rsid w:val="00A1520C"/>
    <w:rsid w:val="00A1596F"/>
    <w:rsid w:val="00A1614B"/>
    <w:rsid w:val="00A16723"/>
    <w:rsid w:val="00A1732B"/>
    <w:rsid w:val="00A203CE"/>
    <w:rsid w:val="00A207F9"/>
    <w:rsid w:val="00A21E55"/>
    <w:rsid w:val="00A224F5"/>
    <w:rsid w:val="00A22D89"/>
    <w:rsid w:val="00A25721"/>
    <w:rsid w:val="00A272DB"/>
    <w:rsid w:val="00A31938"/>
    <w:rsid w:val="00A32BC5"/>
    <w:rsid w:val="00A335B2"/>
    <w:rsid w:val="00A33F08"/>
    <w:rsid w:val="00A363B0"/>
    <w:rsid w:val="00A40C27"/>
    <w:rsid w:val="00A43585"/>
    <w:rsid w:val="00A442F0"/>
    <w:rsid w:val="00A44C0B"/>
    <w:rsid w:val="00A45362"/>
    <w:rsid w:val="00A45B47"/>
    <w:rsid w:val="00A47F47"/>
    <w:rsid w:val="00A51162"/>
    <w:rsid w:val="00A541B4"/>
    <w:rsid w:val="00A54309"/>
    <w:rsid w:val="00A56530"/>
    <w:rsid w:val="00A56A6B"/>
    <w:rsid w:val="00A601B9"/>
    <w:rsid w:val="00A64497"/>
    <w:rsid w:val="00A64DC0"/>
    <w:rsid w:val="00A650ED"/>
    <w:rsid w:val="00A66B7A"/>
    <w:rsid w:val="00A719DE"/>
    <w:rsid w:val="00A771C6"/>
    <w:rsid w:val="00A778DE"/>
    <w:rsid w:val="00A80388"/>
    <w:rsid w:val="00A8064B"/>
    <w:rsid w:val="00A81D1A"/>
    <w:rsid w:val="00A83273"/>
    <w:rsid w:val="00A836EA"/>
    <w:rsid w:val="00A8499E"/>
    <w:rsid w:val="00A84A55"/>
    <w:rsid w:val="00A90E78"/>
    <w:rsid w:val="00A915D0"/>
    <w:rsid w:val="00A91714"/>
    <w:rsid w:val="00A93F31"/>
    <w:rsid w:val="00A94825"/>
    <w:rsid w:val="00A949DD"/>
    <w:rsid w:val="00A94B17"/>
    <w:rsid w:val="00A97BFD"/>
    <w:rsid w:val="00AA05EF"/>
    <w:rsid w:val="00AA0B44"/>
    <w:rsid w:val="00AA1501"/>
    <w:rsid w:val="00AA3BF6"/>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AF7763"/>
    <w:rsid w:val="00B005D9"/>
    <w:rsid w:val="00B00FEA"/>
    <w:rsid w:val="00B0496E"/>
    <w:rsid w:val="00B067C3"/>
    <w:rsid w:val="00B06E4C"/>
    <w:rsid w:val="00B1149C"/>
    <w:rsid w:val="00B147BD"/>
    <w:rsid w:val="00B17650"/>
    <w:rsid w:val="00B22982"/>
    <w:rsid w:val="00B230C5"/>
    <w:rsid w:val="00B26A25"/>
    <w:rsid w:val="00B32002"/>
    <w:rsid w:val="00B32021"/>
    <w:rsid w:val="00B32767"/>
    <w:rsid w:val="00B32D8B"/>
    <w:rsid w:val="00B32F15"/>
    <w:rsid w:val="00B33905"/>
    <w:rsid w:val="00B33F3C"/>
    <w:rsid w:val="00B3560E"/>
    <w:rsid w:val="00B374AE"/>
    <w:rsid w:val="00B402C1"/>
    <w:rsid w:val="00B4134C"/>
    <w:rsid w:val="00B431F3"/>
    <w:rsid w:val="00B45E45"/>
    <w:rsid w:val="00B46641"/>
    <w:rsid w:val="00B46902"/>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6143"/>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5FC"/>
    <w:rsid w:val="00BB2FAE"/>
    <w:rsid w:val="00BB3B03"/>
    <w:rsid w:val="00BB5D71"/>
    <w:rsid w:val="00BB5FB2"/>
    <w:rsid w:val="00BB6720"/>
    <w:rsid w:val="00BB690D"/>
    <w:rsid w:val="00BC14ED"/>
    <w:rsid w:val="00BC29DF"/>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E564F"/>
    <w:rsid w:val="00BF3885"/>
    <w:rsid w:val="00BF4AA5"/>
    <w:rsid w:val="00BF5FAD"/>
    <w:rsid w:val="00C00EB9"/>
    <w:rsid w:val="00C01F94"/>
    <w:rsid w:val="00C04CCD"/>
    <w:rsid w:val="00C04E1D"/>
    <w:rsid w:val="00C06761"/>
    <w:rsid w:val="00C07A44"/>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77B"/>
    <w:rsid w:val="00C409AF"/>
    <w:rsid w:val="00C41616"/>
    <w:rsid w:val="00C449B0"/>
    <w:rsid w:val="00C50364"/>
    <w:rsid w:val="00C52956"/>
    <w:rsid w:val="00C536EB"/>
    <w:rsid w:val="00C54498"/>
    <w:rsid w:val="00C55209"/>
    <w:rsid w:val="00C56D28"/>
    <w:rsid w:val="00C577BD"/>
    <w:rsid w:val="00C62E9B"/>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2611"/>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C5CCF"/>
    <w:rsid w:val="00CD06C0"/>
    <w:rsid w:val="00CD1172"/>
    <w:rsid w:val="00CD2B64"/>
    <w:rsid w:val="00CD4FB8"/>
    <w:rsid w:val="00CD4FD4"/>
    <w:rsid w:val="00CD5D59"/>
    <w:rsid w:val="00CD5F83"/>
    <w:rsid w:val="00CD6B1F"/>
    <w:rsid w:val="00CE1FD9"/>
    <w:rsid w:val="00CE2CCF"/>
    <w:rsid w:val="00CE2DD7"/>
    <w:rsid w:val="00CE3D05"/>
    <w:rsid w:val="00CE411B"/>
    <w:rsid w:val="00CE4EE2"/>
    <w:rsid w:val="00CE53BD"/>
    <w:rsid w:val="00CF2850"/>
    <w:rsid w:val="00CF575B"/>
    <w:rsid w:val="00CF63FF"/>
    <w:rsid w:val="00CF6B99"/>
    <w:rsid w:val="00CF6DD8"/>
    <w:rsid w:val="00D00768"/>
    <w:rsid w:val="00D009AF"/>
    <w:rsid w:val="00D00B39"/>
    <w:rsid w:val="00D00BCA"/>
    <w:rsid w:val="00D01C74"/>
    <w:rsid w:val="00D028E3"/>
    <w:rsid w:val="00D045CC"/>
    <w:rsid w:val="00D11917"/>
    <w:rsid w:val="00D128AC"/>
    <w:rsid w:val="00D130E2"/>
    <w:rsid w:val="00D141EE"/>
    <w:rsid w:val="00D14FF4"/>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56844"/>
    <w:rsid w:val="00D626A5"/>
    <w:rsid w:val="00D62770"/>
    <w:rsid w:val="00D63858"/>
    <w:rsid w:val="00D63AA6"/>
    <w:rsid w:val="00D66B9C"/>
    <w:rsid w:val="00D848C8"/>
    <w:rsid w:val="00D8498E"/>
    <w:rsid w:val="00D852E8"/>
    <w:rsid w:val="00D86C7A"/>
    <w:rsid w:val="00D903DD"/>
    <w:rsid w:val="00D9044D"/>
    <w:rsid w:val="00D95F92"/>
    <w:rsid w:val="00D978C2"/>
    <w:rsid w:val="00D97D00"/>
    <w:rsid w:val="00D97E9D"/>
    <w:rsid w:val="00DA0D83"/>
    <w:rsid w:val="00DA289B"/>
    <w:rsid w:val="00DA2CA4"/>
    <w:rsid w:val="00DB002F"/>
    <w:rsid w:val="00DB01EE"/>
    <w:rsid w:val="00DB08AC"/>
    <w:rsid w:val="00DB1A89"/>
    <w:rsid w:val="00DB4413"/>
    <w:rsid w:val="00DB60D5"/>
    <w:rsid w:val="00DB6EC7"/>
    <w:rsid w:val="00DC203B"/>
    <w:rsid w:val="00DC3587"/>
    <w:rsid w:val="00DC39FD"/>
    <w:rsid w:val="00DC449A"/>
    <w:rsid w:val="00DC643B"/>
    <w:rsid w:val="00DD3541"/>
    <w:rsid w:val="00DD38EA"/>
    <w:rsid w:val="00DD4304"/>
    <w:rsid w:val="00DD5466"/>
    <w:rsid w:val="00DD5E72"/>
    <w:rsid w:val="00DD613F"/>
    <w:rsid w:val="00DE27AC"/>
    <w:rsid w:val="00DE4940"/>
    <w:rsid w:val="00DF01A1"/>
    <w:rsid w:val="00DF0634"/>
    <w:rsid w:val="00DF3DF6"/>
    <w:rsid w:val="00DF42C4"/>
    <w:rsid w:val="00DF518E"/>
    <w:rsid w:val="00DF782A"/>
    <w:rsid w:val="00E0113D"/>
    <w:rsid w:val="00E01ECF"/>
    <w:rsid w:val="00E02F48"/>
    <w:rsid w:val="00E03FE8"/>
    <w:rsid w:val="00E050C1"/>
    <w:rsid w:val="00E05B7D"/>
    <w:rsid w:val="00E05D04"/>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585C"/>
    <w:rsid w:val="00E26C46"/>
    <w:rsid w:val="00E27A9A"/>
    <w:rsid w:val="00E316CD"/>
    <w:rsid w:val="00E32F15"/>
    <w:rsid w:val="00E359BA"/>
    <w:rsid w:val="00E36AF7"/>
    <w:rsid w:val="00E36C7E"/>
    <w:rsid w:val="00E37302"/>
    <w:rsid w:val="00E37F1B"/>
    <w:rsid w:val="00E404DB"/>
    <w:rsid w:val="00E408FE"/>
    <w:rsid w:val="00E40D72"/>
    <w:rsid w:val="00E42FFA"/>
    <w:rsid w:val="00E43B9C"/>
    <w:rsid w:val="00E43C34"/>
    <w:rsid w:val="00E44F8D"/>
    <w:rsid w:val="00E459B9"/>
    <w:rsid w:val="00E50128"/>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063F"/>
    <w:rsid w:val="00ED2871"/>
    <w:rsid w:val="00ED61B9"/>
    <w:rsid w:val="00EE27B7"/>
    <w:rsid w:val="00EE2E03"/>
    <w:rsid w:val="00EE2F93"/>
    <w:rsid w:val="00EE37B0"/>
    <w:rsid w:val="00EF2B19"/>
    <w:rsid w:val="00EF42C3"/>
    <w:rsid w:val="00EF5C56"/>
    <w:rsid w:val="00EF5F7B"/>
    <w:rsid w:val="00EF6512"/>
    <w:rsid w:val="00EF6595"/>
    <w:rsid w:val="00EF6DEE"/>
    <w:rsid w:val="00F02B26"/>
    <w:rsid w:val="00F07DC4"/>
    <w:rsid w:val="00F101F4"/>
    <w:rsid w:val="00F118DF"/>
    <w:rsid w:val="00F11DAD"/>
    <w:rsid w:val="00F1559B"/>
    <w:rsid w:val="00F15EC0"/>
    <w:rsid w:val="00F16BD8"/>
    <w:rsid w:val="00F179F7"/>
    <w:rsid w:val="00F21EB4"/>
    <w:rsid w:val="00F22619"/>
    <w:rsid w:val="00F22DDC"/>
    <w:rsid w:val="00F27A9A"/>
    <w:rsid w:val="00F3336C"/>
    <w:rsid w:val="00F35EEA"/>
    <w:rsid w:val="00F36DFA"/>
    <w:rsid w:val="00F36FA2"/>
    <w:rsid w:val="00F37723"/>
    <w:rsid w:val="00F41E26"/>
    <w:rsid w:val="00F421E3"/>
    <w:rsid w:val="00F426C4"/>
    <w:rsid w:val="00F4392E"/>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667A1"/>
    <w:rsid w:val="00F70AF2"/>
    <w:rsid w:val="00F72746"/>
    <w:rsid w:val="00F72C18"/>
    <w:rsid w:val="00F76AA2"/>
    <w:rsid w:val="00F77745"/>
    <w:rsid w:val="00F77C8F"/>
    <w:rsid w:val="00F8155E"/>
    <w:rsid w:val="00F84811"/>
    <w:rsid w:val="00F86FA4"/>
    <w:rsid w:val="00F9543B"/>
    <w:rsid w:val="00F959C3"/>
    <w:rsid w:val="00F97863"/>
    <w:rsid w:val="00FA0E2E"/>
    <w:rsid w:val="00FA2659"/>
    <w:rsid w:val="00FA3250"/>
    <w:rsid w:val="00FB0A62"/>
    <w:rsid w:val="00FB24DE"/>
    <w:rsid w:val="00FB28AD"/>
    <w:rsid w:val="00FB4A47"/>
    <w:rsid w:val="00FB79B4"/>
    <w:rsid w:val="00FB7ACC"/>
    <w:rsid w:val="00FC005C"/>
    <w:rsid w:val="00FC0479"/>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4CFD"/>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tabs>
        <w:tab w:val="clear" w:pos="284"/>
        <w:tab w:val="num" w:pos="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tabs>
        <w:tab w:val="clear" w:pos="284"/>
        <w:tab w:val="num" w:pos="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 w:type="paragraph" w:styleId="Revize">
    <w:name w:val="Revision"/>
    <w:hidden/>
    <w:uiPriority w:val="99"/>
    <w:semiHidden/>
    <w:rsid w:val="00026C48"/>
    <w:rPr>
      <w:sz w:val="22"/>
    </w:rPr>
  </w:style>
  <w:style w:type="paragraph" w:customStyle="1" w:styleId="Default">
    <w:name w:val="Default"/>
    <w:rsid w:val="00771A5D"/>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756406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1144866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A25A-2AFE-41B4-B517-FF0E1FD6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24</Pages>
  <Words>9322</Words>
  <Characters>55959</Characters>
  <Application>Microsoft Office Word</Application>
  <DocSecurity>0</DocSecurity>
  <Lines>466</Lines>
  <Paragraphs>130</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11</cp:revision>
  <cp:lastPrinted>2017-01-30T13:30:00Z</cp:lastPrinted>
  <dcterms:created xsi:type="dcterms:W3CDTF">2017-01-25T10:21:00Z</dcterms:created>
  <dcterms:modified xsi:type="dcterms:W3CDTF">2017-01-30T14:01:00Z</dcterms:modified>
</cp:coreProperties>
</file>