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C" w:rsidRPr="003E1B31" w:rsidRDefault="00F2051C" w:rsidP="003E71B5">
      <w:pPr>
        <w:pStyle w:val="Zhlav"/>
      </w:pPr>
      <w:proofErr w:type="gramStart"/>
      <w:r>
        <w:t>č.j.</w:t>
      </w:r>
      <w:proofErr w:type="gramEnd"/>
      <w:r>
        <w:t>: HSOS-</w:t>
      </w:r>
      <w:r w:rsidR="00915AB9">
        <w:t>9305-2</w:t>
      </w:r>
      <w:r w:rsidR="003E71B5">
        <w:t>/</w:t>
      </w:r>
      <w:r>
        <w:t>201</w:t>
      </w:r>
      <w:r w:rsidR="00915AB9">
        <w:t>7</w:t>
      </w:r>
    </w:p>
    <w:p w:rsidR="00F2051C" w:rsidRDefault="00F2051C" w:rsidP="00F2051C">
      <w:pPr>
        <w:jc w:val="center"/>
        <w:rPr>
          <w:b/>
          <w:sz w:val="32"/>
          <w:szCs w:val="32"/>
          <w:u w:val="single"/>
        </w:rPr>
      </w:pPr>
    </w:p>
    <w:p w:rsidR="003E71B5" w:rsidRPr="00C47898" w:rsidRDefault="003E71B5" w:rsidP="003E71B5">
      <w:pPr>
        <w:pStyle w:val="Nzev"/>
        <w:rPr>
          <w:rFonts w:ascii="Times New Roman" w:hAnsi="Times New Roman"/>
          <w:sz w:val="36"/>
          <w:szCs w:val="36"/>
          <w:u w:val="single"/>
        </w:rPr>
      </w:pPr>
      <w:r w:rsidRPr="00C47898">
        <w:rPr>
          <w:rFonts w:ascii="Times New Roman" w:hAnsi="Times New Roman"/>
          <w:sz w:val="36"/>
          <w:szCs w:val="36"/>
          <w:u w:val="single"/>
        </w:rPr>
        <w:t xml:space="preserve">ZADÁVACÍ </w:t>
      </w:r>
      <w:r w:rsidR="00915AB9">
        <w:rPr>
          <w:rFonts w:ascii="Times New Roman" w:hAnsi="Times New Roman"/>
          <w:sz w:val="36"/>
          <w:szCs w:val="36"/>
          <w:u w:val="single"/>
        </w:rPr>
        <w:t>PODMÍNKY</w:t>
      </w:r>
    </w:p>
    <w:p w:rsidR="003E71B5" w:rsidRPr="00C47898" w:rsidRDefault="003E71B5" w:rsidP="003E71B5">
      <w:pPr>
        <w:pStyle w:val="Nzev"/>
        <w:rPr>
          <w:rFonts w:ascii="Times New Roman" w:hAnsi="Times New Roman"/>
          <w:b w:val="0"/>
          <w:sz w:val="24"/>
          <w:szCs w:val="24"/>
        </w:rPr>
      </w:pPr>
      <w:r>
        <w:rPr>
          <w:rFonts w:ascii="Times New Roman" w:hAnsi="Times New Roman"/>
          <w:b w:val="0"/>
          <w:sz w:val="24"/>
          <w:szCs w:val="24"/>
        </w:rPr>
        <w:t xml:space="preserve">pro zadání </w:t>
      </w:r>
      <w:r w:rsidR="00915AB9">
        <w:rPr>
          <w:rFonts w:ascii="Times New Roman" w:hAnsi="Times New Roman"/>
          <w:b w:val="0"/>
          <w:sz w:val="24"/>
          <w:szCs w:val="24"/>
        </w:rPr>
        <w:t>nad</w:t>
      </w:r>
      <w:r w:rsidRPr="00C47898">
        <w:rPr>
          <w:rFonts w:ascii="Times New Roman" w:hAnsi="Times New Roman"/>
          <w:b w:val="0"/>
          <w:sz w:val="24"/>
          <w:szCs w:val="24"/>
        </w:rPr>
        <w:t>limitní veřejné zakázky</w:t>
      </w:r>
    </w:p>
    <w:p w:rsidR="00F2051C" w:rsidRDefault="00915AB9" w:rsidP="00F2051C">
      <w:pPr>
        <w:jc w:val="center"/>
        <w:rPr>
          <w:color w:val="3366FF"/>
          <w:u w:val="single"/>
        </w:rPr>
      </w:pPr>
      <w:r w:rsidRPr="00D6671E">
        <w:t xml:space="preserve">dle § 3 písm. b) </w:t>
      </w:r>
      <w:r>
        <w:t xml:space="preserve">a § 56 </w:t>
      </w:r>
      <w:r w:rsidRPr="00D6671E">
        <w:t>zákon</w:t>
      </w:r>
      <w:r>
        <w:t>a</w:t>
      </w:r>
      <w:r w:rsidRPr="00D6671E">
        <w:t xml:space="preserve"> č. 134/2016 Sb., o zadávání veřejných zakázek, ve znění pozdějších předpisů</w:t>
      </w:r>
      <w:r>
        <w:t xml:space="preserve"> (dále jen „zákon“)</w:t>
      </w:r>
      <w:r w:rsidR="00F2051C">
        <w:t xml:space="preserve"> vedené pod názvem</w:t>
      </w:r>
    </w:p>
    <w:p w:rsidR="00F2051C" w:rsidRDefault="00F2051C" w:rsidP="00F2051C">
      <w:pPr>
        <w:pStyle w:val="Nzev"/>
        <w:spacing w:before="0" w:after="0"/>
        <w:rPr>
          <w:rFonts w:ascii="Times New Roman" w:hAnsi="Times New Roman"/>
          <w:b w:val="0"/>
          <w:u w:val="single"/>
        </w:rPr>
      </w:pPr>
    </w:p>
    <w:p w:rsidR="00F2051C" w:rsidRDefault="00915AB9" w:rsidP="00F2051C">
      <w:pPr>
        <w:pStyle w:val="Nzev"/>
        <w:spacing w:before="0" w:after="0"/>
        <w:rPr>
          <w:rFonts w:ascii="Times New Roman" w:hAnsi="Times New Roman"/>
          <w:u w:val="single"/>
        </w:rPr>
      </w:pPr>
      <w:r>
        <w:rPr>
          <w:rFonts w:ascii="Times New Roman" w:hAnsi="Times New Roman"/>
          <w:u w:val="single"/>
        </w:rPr>
        <w:t>Dopravní automobily</w:t>
      </w:r>
    </w:p>
    <w:p w:rsidR="00F2051C" w:rsidRDefault="00F2051C" w:rsidP="00F2051C">
      <w:pPr>
        <w:jc w:val="both"/>
        <w:rPr>
          <w:color w:val="3366FF"/>
        </w:rPr>
      </w:pPr>
    </w:p>
    <w:p w:rsidR="00F2051C" w:rsidRDefault="00915AB9" w:rsidP="00F2051C">
      <w:pPr>
        <w:pStyle w:val="Nzev"/>
        <w:spacing w:before="0" w:after="0"/>
        <w:jc w:val="both"/>
        <w:rPr>
          <w:rFonts w:ascii="Times New Roman" w:hAnsi="Times New Roman"/>
          <w:b w:val="0"/>
          <w:sz w:val="24"/>
          <w:szCs w:val="24"/>
        </w:rPr>
      </w:pPr>
      <w:r w:rsidRPr="00D6671E">
        <w:rPr>
          <w:rFonts w:ascii="Times New Roman" w:hAnsi="Times New Roman"/>
          <w:b w:val="0"/>
          <w:sz w:val="24"/>
          <w:szCs w:val="24"/>
        </w:rPr>
        <w:t>Oznámení o zakázce bylo uveřejněno ve Věstníku veřejných zakázek a zadávací podmínky jsou uveřejněny na profilu zadavatele</w:t>
      </w:r>
      <w:r w:rsidR="00F2051C" w:rsidRPr="00025CD4">
        <w:rPr>
          <w:rFonts w:ascii="Times New Roman" w:hAnsi="Times New Roman"/>
          <w:b w:val="0"/>
          <w:sz w:val="24"/>
          <w:szCs w:val="24"/>
        </w:rPr>
        <w:t xml:space="preserve">. </w:t>
      </w:r>
    </w:p>
    <w:p w:rsidR="00253FF3" w:rsidRDefault="00253FF3" w:rsidP="00253FF3">
      <w:pPr>
        <w:pStyle w:val="Bezmezer"/>
        <w:widowControl/>
        <w:suppressAutoHyphens w:val="0"/>
        <w:jc w:val="both"/>
        <w:rPr>
          <w:sz w:val="24"/>
          <w:szCs w:val="24"/>
        </w:rPr>
      </w:pPr>
    </w:p>
    <w:p w:rsidR="00253FF3" w:rsidRPr="00D85425" w:rsidRDefault="00253FF3" w:rsidP="00253FF3">
      <w:pPr>
        <w:pStyle w:val="Bezmezer"/>
        <w:widowControl/>
        <w:suppressAutoHyphens w:val="0"/>
        <w:jc w:val="both"/>
        <w:rPr>
          <w:sz w:val="24"/>
          <w:szCs w:val="24"/>
        </w:rPr>
      </w:pPr>
      <w:r w:rsidRPr="006A7633">
        <w:rPr>
          <w:sz w:val="24"/>
          <w:szCs w:val="24"/>
        </w:rPr>
        <w:t xml:space="preserve">Veřejná zakázka je Statutárním městem Ostrava evidována pod č. </w:t>
      </w:r>
      <w:r w:rsidR="00543BFA">
        <w:rPr>
          <w:sz w:val="24"/>
          <w:szCs w:val="24"/>
        </w:rPr>
        <w:t>211</w:t>
      </w:r>
      <w:r w:rsidRPr="006A7633">
        <w:rPr>
          <w:sz w:val="24"/>
          <w:szCs w:val="24"/>
        </w:rPr>
        <w:t>/2017.</w:t>
      </w:r>
    </w:p>
    <w:p w:rsidR="00253FF3" w:rsidRPr="00025CD4" w:rsidRDefault="00253FF3" w:rsidP="00F2051C">
      <w:pPr>
        <w:pStyle w:val="Nzev"/>
        <w:spacing w:before="0" w:after="0"/>
        <w:jc w:val="both"/>
        <w:rPr>
          <w:rFonts w:ascii="Times New Roman" w:hAnsi="Times New Roman"/>
          <w:b w:val="0"/>
          <w:sz w:val="24"/>
          <w:szCs w:val="24"/>
        </w:rPr>
      </w:pPr>
    </w:p>
    <w:p w:rsidR="00F2051C" w:rsidRDefault="00F2051C" w:rsidP="00F2051C">
      <w:pPr>
        <w:pStyle w:val="Nzev"/>
        <w:spacing w:before="0" w:after="0"/>
        <w:jc w:val="both"/>
        <w:rPr>
          <w:rFonts w:ascii="Times New Roman" w:hAnsi="Times New Roman"/>
          <w:b w:val="0"/>
          <w:u w:val="single"/>
        </w:rPr>
      </w:pPr>
    </w:p>
    <w:p w:rsidR="00FF33CE" w:rsidRPr="00B010C3" w:rsidRDefault="00FF33CE" w:rsidP="00FF33CE">
      <w:pPr>
        <w:pStyle w:val="Nzev"/>
        <w:jc w:val="both"/>
        <w:rPr>
          <w:rFonts w:ascii="Times New Roman" w:hAnsi="Times New Roman"/>
          <w:sz w:val="24"/>
          <w:szCs w:val="24"/>
        </w:rPr>
      </w:pPr>
      <w:r w:rsidRPr="00B010C3">
        <w:rPr>
          <w:rFonts w:ascii="Times New Roman" w:hAnsi="Times New Roman"/>
          <w:sz w:val="24"/>
          <w:szCs w:val="24"/>
        </w:rPr>
        <w:t>Zadavatel veřejné zakázky:</w:t>
      </w:r>
    </w:p>
    <w:p w:rsidR="00FF33CE" w:rsidRPr="00B010C3" w:rsidRDefault="00FF33CE" w:rsidP="00FF33CE">
      <w:pPr>
        <w:pStyle w:val="Nzev"/>
        <w:spacing w:before="0" w:after="0"/>
        <w:jc w:val="both"/>
        <w:rPr>
          <w:rFonts w:ascii="Times New Roman" w:hAnsi="Times New Roman"/>
          <w:b w:val="0"/>
          <w:sz w:val="24"/>
          <w:szCs w:val="24"/>
        </w:rPr>
      </w:pPr>
      <w:r w:rsidRPr="00B010C3">
        <w:rPr>
          <w:rFonts w:ascii="Times New Roman" w:hAnsi="Times New Roman"/>
          <w:b w:val="0"/>
          <w:sz w:val="24"/>
          <w:szCs w:val="24"/>
        </w:rPr>
        <w:t>Statutární město Ostrava</w:t>
      </w:r>
    </w:p>
    <w:p w:rsidR="00FF33CE" w:rsidRPr="00B010C3" w:rsidRDefault="00FF33CE" w:rsidP="00FF33CE">
      <w:pPr>
        <w:pStyle w:val="Nzev"/>
        <w:spacing w:before="0" w:after="0"/>
        <w:jc w:val="both"/>
        <w:rPr>
          <w:rFonts w:ascii="Times New Roman" w:hAnsi="Times New Roman"/>
          <w:b w:val="0"/>
          <w:sz w:val="24"/>
          <w:szCs w:val="24"/>
        </w:rPr>
      </w:pPr>
      <w:r>
        <w:rPr>
          <w:rFonts w:ascii="Times New Roman" w:hAnsi="Times New Roman"/>
          <w:b w:val="0"/>
          <w:sz w:val="24"/>
          <w:szCs w:val="24"/>
        </w:rPr>
        <w:t xml:space="preserve">Prokešovo náměstí </w:t>
      </w:r>
      <w:r w:rsidRPr="00B010C3">
        <w:rPr>
          <w:rFonts w:ascii="Times New Roman" w:hAnsi="Times New Roman"/>
          <w:b w:val="0"/>
          <w:sz w:val="24"/>
          <w:szCs w:val="24"/>
        </w:rPr>
        <w:t>8, 729 30 Ostrava</w:t>
      </w:r>
    </w:p>
    <w:p w:rsidR="00FF33CE" w:rsidRPr="00B010C3" w:rsidRDefault="00FF33CE" w:rsidP="00FF33CE">
      <w:pPr>
        <w:pStyle w:val="Nzev"/>
        <w:spacing w:before="0" w:after="0"/>
        <w:jc w:val="both"/>
        <w:rPr>
          <w:rFonts w:ascii="Times New Roman" w:hAnsi="Times New Roman"/>
          <w:b w:val="0"/>
          <w:sz w:val="24"/>
          <w:szCs w:val="24"/>
        </w:rPr>
      </w:pPr>
      <w:r w:rsidRPr="00B010C3">
        <w:rPr>
          <w:rFonts w:ascii="Times New Roman" w:hAnsi="Times New Roman"/>
          <w:b w:val="0"/>
          <w:sz w:val="24"/>
          <w:szCs w:val="24"/>
        </w:rPr>
        <w:t>IČ</w:t>
      </w:r>
      <w:r w:rsidR="00C950E2">
        <w:rPr>
          <w:rFonts w:ascii="Times New Roman" w:hAnsi="Times New Roman"/>
          <w:b w:val="0"/>
          <w:sz w:val="24"/>
          <w:szCs w:val="24"/>
        </w:rPr>
        <w:t>O</w:t>
      </w:r>
      <w:r w:rsidRPr="00B010C3">
        <w:rPr>
          <w:rFonts w:ascii="Times New Roman" w:hAnsi="Times New Roman"/>
          <w:b w:val="0"/>
          <w:sz w:val="24"/>
          <w:szCs w:val="24"/>
        </w:rPr>
        <w:t>: 00845451</w:t>
      </w:r>
    </w:p>
    <w:p w:rsidR="00FF33CE" w:rsidRPr="00B010C3" w:rsidRDefault="00FF33CE" w:rsidP="00FF33CE">
      <w:pPr>
        <w:pStyle w:val="Nzev"/>
        <w:spacing w:before="0" w:after="0"/>
        <w:jc w:val="both"/>
        <w:rPr>
          <w:rFonts w:ascii="Times New Roman" w:hAnsi="Times New Roman"/>
          <w:b w:val="0"/>
          <w:sz w:val="24"/>
          <w:szCs w:val="24"/>
        </w:rPr>
      </w:pPr>
    </w:p>
    <w:p w:rsidR="00FF33CE" w:rsidRPr="00B010C3" w:rsidRDefault="00FF33CE" w:rsidP="00FF33CE">
      <w:pPr>
        <w:pStyle w:val="Nzev"/>
        <w:spacing w:before="0" w:after="0"/>
        <w:jc w:val="both"/>
        <w:rPr>
          <w:rFonts w:ascii="Times New Roman" w:hAnsi="Times New Roman"/>
          <w:b w:val="0"/>
          <w:sz w:val="24"/>
          <w:szCs w:val="24"/>
        </w:rPr>
      </w:pPr>
      <w:r w:rsidRPr="00B010C3">
        <w:rPr>
          <w:rFonts w:ascii="Times New Roman" w:hAnsi="Times New Roman"/>
          <w:b w:val="0"/>
          <w:sz w:val="24"/>
          <w:szCs w:val="24"/>
        </w:rPr>
        <w:t>zastoupené na základě příkazní smlouvy ze dne 31.</w:t>
      </w:r>
      <w:r w:rsidR="00C950E2">
        <w:rPr>
          <w:rFonts w:ascii="Times New Roman" w:hAnsi="Times New Roman"/>
          <w:b w:val="0"/>
          <w:sz w:val="24"/>
          <w:szCs w:val="24"/>
        </w:rPr>
        <w:t xml:space="preserve"> </w:t>
      </w:r>
      <w:r w:rsidRPr="00B010C3">
        <w:rPr>
          <w:rFonts w:ascii="Times New Roman" w:hAnsi="Times New Roman"/>
          <w:b w:val="0"/>
          <w:sz w:val="24"/>
          <w:szCs w:val="24"/>
        </w:rPr>
        <w:t>12.</w:t>
      </w:r>
      <w:r w:rsidR="00C950E2">
        <w:rPr>
          <w:rFonts w:ascii="Times New Roman" w:hAnsi="Times New Roman"/>
          <w:b w:val="0"/>
          <w:sz w:val="24"/>
          <w:szCs w:val="24"/>
        </w:rPr>
        <w:t xml:space="preserve"> </w:t>
      </w:r>
      <w:r w:rsidRPr="00B010C3">
        <w:rPr>
          <w:rFonts w:ascii="Times New Roman" w:hAnsi="Times New Roman"/>
          <w:b w:val="0"/>
          <w:sz w:val="24"/>
          <w:szCs w:val="24"/>
        </w:rPr>
        <w:t xml:space="preserve">2003, ve znění </w:t>
      </w:r>
      <w:r w:rsidR="00C950E2">
        <w:rPr>
          <w:rFonts w:ascii="Times New Roman" w:hAnsi="Times New Roman"/>
          <w:b w:val="0"/>
          <w:sz w:val="24"/>
          <w:szCs w:val="24"/>
        </w:rPr>
        <w:t xml:space="preserve">dodatku č. 1 </w:t>
      </w:r>
      <w:r w:rsidR="00353838">
        <w:rPr>
          <w:rFonts w:ascii="Times New Roman" w:hAnsi="Times New Roman"/>
          <w:b w:val="0"/>
          <w:sz w:val="24"/>
          <w:szCs w:val="24"/>
        </w:rPr>
        <w:br/>
      </w:r>
      <w:r w:rsidR="00C950E2">
        <w:rPr>
          <w:rFonts w:ascii="Times New Roman" w:hAnsi="Times New Roman"/>
          <w:b w:val="0"/>
          <w:sz w:val="24"/>
          <w:szCs w:val="24"/>
        </w:rPr>
        <w:t xml:space="preserve">ze dne </w:t>
      </w:r>
      <w:r w:rsidRPr="00B010C3">
        <w:rPr>
          <w:rFonts w:ascii="Times New Roman" w:hAnsi="Times New Roman"/>
          <w:b w:val="0"/>
          <w:sz w:val="24"/>
          <w:szCs w:val="24"/>
        </w:rPr>
        <w:t>8.</w:t>
      </w:r>
      <w:r w:rsidR="00C950E2">
        <w:rPr>
          <w:rFonts w:ascii="Times New Roman" w:hAnsi="Times New Roman"/>
          <w:b w:val="0"/>
          <w:sz w:val="24"/>
          <w:szCs w:val="24"/>
        </w:rPr>
        <w:t xml:space="preserve"> </w:t>
      </w:r>
      <w:r w:rsidRPr="00B010C3">
        <w:rPr>
          <w:rFonts w:ascii="Times New Roman" w:hAnsi="Times New Roman"/>
          <w:b w:val="0"/>
          <w:sz w:val="24"/>
          <w:szCs w:val="24"/>
        </w:rPr>
        <w:t>7.</w:t>
      </w:r>
      <w:r w:rsidR="00C950E2">
        <w:rPr>
          <w:rFonts w:ascii="Times New Roman" w:hAnsi="Times New Roman"/>
          <w:b w:val="0"/>
          <w:sz w:val="24"/>
          <w:szCs w:val="24"/>
        </w:rPr>
        <w:t xml:space="preserve"> </w:t>
      </w:r>
      <w:r w:rsidRPr="00B010C3">
        <w:rPr>
          <w:rFonts w:ascii="Times New Roman" w:hAnsi="Times New Roman"/>
          <w:b w:val="0"/>
          <w:sz w:val="24"/>
          <w:szCs w:val="24"/>
        </w:rPr>
        <w:t>2011</w:t>
      </w:r>
    </w:p>
    <w:p w:rsidR="00FF33CE" w:rsidRPr="00B010C3" w:rsidRDefault="00FF33CE" w:rsidP="00FF33CE">
      <w:pPr>
        <w:pStyle w:val="Nzev"/>
        <w:spacing w:before="0" w:after="0"/>
        <w:ind w:left="708"/>
        <w:jc w:val="both"/>
        <w:rPr>
          <w:rFonts w:ascii="Times New Roman" w:hAnsi="Times New Roman"/>
          <w:b w:val="0"/>
          <w:sz w:val="24"/>
          <w:szCs w:val="24"/>
        </w:rPr>
      </w:pPr>
      <w:r w:rsidRPr="00B010C3">
        <w:rPr>
          <w:rFonts w:ascii="Times New Roman" w:hAnsi="Times New Roman"/>
          <w:b w:val="0"/>
          <w:sz w:val="24"/>
          <w:szCs w:val="24"/>
        </w:rPr>
        <w:t>Českou republikou – Hasičským záchranným sborem Moravskoslezského kraje</w:t>
      </w:r>
    </w:p>
    <w:p w:rsidR="00FF33CE" w:rsidRPr="00B010C3" w:rsidRDefault="00FF33CE" w:rsidP="00FF33CE">
      <w:pPr>
        <w:pStyle w:val="Nzev"/>
        <w:spacing w:before="0" w:after="0"/>
        <w:ind w:left="708"/>
        <w:jc w:val="both"/>
        <w:rPr>
          <w:rFonts w:ascii="Times New Roman" w:hAnsi="Times New Roman"/>
          <w:b w:val="0"/>
          <w:sz w:val="24"/>
          <w:szCs w:val="24"/>
        </w:rPr>
      </w:pPr>
      <w:r w:rsidRPr="00B010C3">
        <w:rPr>
          <w:rFonts w:ascii="Times New Roman" w:hAnsi="Times New Roman"/>
          <w:b w:val="0"/>
          <w:sz w:val="24"/>
          <w:szCs w:val="24"/>
        </w:rPr>
        <w:t>Výškovická 40, 700 30 Ostrava-Zábřeh</w:t>
      </w:r>
    </w:p>
    <w:p w:rsidR="00FF33CE" w:rsidRPr="00B010C3" w:rsidRDefault="00FF33CE" w:rsidP="00FF33CE">
      <w:pPr>
        <w:pStyle w:val="Nzev"/>
        <w:spacing w:before="0" w:after="0"/>
        <w:ind w:left="708"/>
        <w:jc w:val="both"/>
        <w:rPr>
          <w:rFonts w:ascii="Times New Roman" w:hAnsi="Times New Roman"/>
          <w:b w:val="0"/>
          <w:sz w:val="24"/>
          <w:szCs w:val="24"/>
        </w:rPr>
      </w:pPr>
      <w:r w:rsidRPr="00B010C3">
        <w:rPr>
          <w:rFonts w:ascii="Times New Roman" w:hAnsi="Times New Roman"/>
          <w:b w:val="0"/>
          <w:sz w:val="24"/>
          <w:szCs w:val="24"/>
        </w:rPr>
        <w:t>IČ</w:t>
      </w:r>
      <w:r w:rsidR="00C950E2">
        <w:rPr>
          <w:rFonts w:ascii="Times New Roman" w:hAnsi="Times New Roman"/>
          <w:b w:val="0"/>
          <w:sz w:val="24"/>
          <w:szCs w:val="24"/>
        </w:rPr>
        <w:t>O</w:t>
      </w:r>
      <w:r w:rsidRPr="00B010C3">
        <w:rPr>
          <w:rFonts w:ascii="Times New Roman" w:hAnsi="Times New Roman"/>
          <w:b w:val="0"/>
          <w:sz w:val="24"/>
          <w:szCs w:val="24"/>
        </w:rPr>
        <w:t>: 70884561</w:t>
      </w:r>
    </w:p>
    <w:p w:rsidR="00915AB9" w:rsidRDefault="00FF33CE" w:rsidP="00FF33CE">
      <w:pPr>
        <w:pStyle w:val="Nzev"/>
        <w:spacing w:before="0" w:after="0"/>
        <w:ind w:left="708"/>
        <w:jc w:val="both"/>
        <w:rPr>
          <w:rFonts w:ascii="Times New Roman" w:hAnsi="Times New Roman"/>
          <w:b w:val="0"/>
          <w:sz w:val="24"/>
          <w:szCs w:val="24"/>
        </w:rPr>
      </w:pPr>
      <w:r w:rsidRPr="00B010C3">
        <w:rPr>
          <w:rFonts w:ascii="Times New Roman" w:hAnsi="Times New Roman"/>
          <w:b w:val="0"/>
          <w:sz w:val="24"/>
          <w:szCs w:val="24"/>
        </w:rPr>
        <w:t xml:space="preserve">zastoupenou: plk. Ing. </w:t>
      </w:r>
      <w:r w:rsidR="00915AB9">
        <w:rPr>
          <w:rFonts w:ascii="Times New Roman" w:hAnsi="Times New Roman"/>
          <w:b w:val="0"/>
          <w:sz w:val="24"/>
          <w:szCs w:val="24"/>
        </w:rPr>
        <w:t>Vladimírem Vlčkem, Ph.D.</w:t>
      </w:r>
      <w:r w:rsidRPr="00B010C3">
        <w:rPr>
          <w:rFonts w:ascii="Times New Roman" w:hAnsi="Times New Roman"/>
          <w:b w:val="0"/>
          <w:sz w:val="24"/>
          <w:szCs w:val="24"/>
        </w:rPr>
        <w:t xml:space="preserve">, </w:t>
      </w:r>
    </w:p>
    <w:p w:rsidR="00FF33CE" w:rsidRPr="00B010C3" w:rsidRDefault="00915AB9" w:rsidP="00915AB9">
      <w:pPr>
        <w:pStyle w:val="Nzev"/>
        <w:spacing w:before="0" w:after="0"/>
        <w:ind w:left="708"/>
        <w:jc w:val="both"/>
        <w:rPr>
          <w:rFonts w:ascii="Times New Roman" w:hAnsi="Times New Roman"/>
          <w:b w:val="0"/>
          <w:sz w:val="24"/>
          <w:szCs w:val="24"/>
        </w:rPr>
      </w:pPr>
      <w:r>
        <w:rPr>
          <w:rFonts w:ascii="Times New Roman" w:hAnsi="Times New Roman"/>
          <w:b w:val="0"/>
          <w:sz w:val="24"/>
          <w:szCs w:val="24"/>
        </w:rPr>
        <w:t xml:space="preserve">                      </w:t>
      </w:r>
      <w:r w:rsidR="00FF33CE" w:rsidRPr="00B010C3">
        <w:rPr>
          <w:rFonts w:ascii="Times New Roman" w:hAnsi="Times New Roman"/>
          <w:b w:val="0"/>
          <w:sz w:val="24"/>
          <w:szCs w:val="24"/>
        </w:rPr>
        <w:t xml:space="preserve">ředitelem </w:t>
      </w:r>
      <w:r>
        <w:rPr>
          <w:rFonts w:ascii="Times New Roman" w:hAnsi="Times New Roman"/>
          <w:b w:val="0"/>
          <w:sz w:val="24"/>
          <w:szCs w:val="24"/>
        </w:rPr>
        <w:t xml:space="preserve">HZS </w:t>
      </w:r>
      <w:r w:rsidR="00FF33CE" w:rsidRPr="00B010C3">
        <w:rPr>
          <w:rFonts w:ascii="Times New Roman" w:hAnsi="Times New Roman"/>
          <w:b w:val="0"/>
          <w:sz w:val="24"/>
          <w:szCs w:val="24"/>
        </w:rPr>
        <w:t>Moravskoslezského kraje</w:t>
      </w:r>
    </w:p>
    <w:p w:rsidR="00FF33CE" w:rsidRPr="00B010C3" w:rsidRDefault="00FF33CE" w:rsidP="00FF33CE">
      <w:pPr>
        <w:pStyle w:val="Nzev"/>
        <w:spacing w:before="0" w:after="0"/>
        <w:jc w:val="both"/>
        <w:rPr>
          <w:rFonts w:ascii="Times New Roman" w:hAnsi="Times New Roman"/>
          <w:b w:val="0"/>
          <w:sz w:val="24"/>
          <w:szCs w:val="24"/>
        </w:rPr>
      </w:pPr>
    </w:p>
    <w:p w:rsidR="00FF33CE" w:rsidRPr="00A45130" w:rsidRDefault="00FF33CE" w:rsidP="00FF33CE">
      <w:pPr>
        <w:pStyle w:val="Nzev"/>
        <w:spacing w:before="0" w:after="0"/>
        <w:jc w:val="both"/>
        <w:rPr>
          <w:rFonts w:ascii="Times New Roman" w:hAnsi="Times New Roman"/>
          <w:sz w:val="24"/>
          <w:szCs w:val="24"/>
        </w:rPr>
      </w:pPr>
      <w:r w:rsidRPr="00B010C3">
        <w:rPr>
          <w:rFonts w:ascii="Times New Roman" w:hAnsi="Times New Roman"/>
          <w:b w:val="0"/>
          <w:sz w:val="24"/>
          <w:szCs w:val="24"/>
        </w:rPr>
        <w:t xml:space="preserve">adresa profilu zadavatele: </w:t>
      </w:r>
      <w:r w:rsidRPr="00A45130">
        <w:rPr>
          <w:rFonts w:ascii="Times New Roman" w:hAnsi="Times New Roman"/>
          <w:sz w:val="24"/>
          <w:szCs w:val="24"/>
        </w:rPr>
        <w:t>https://verejnezakazky.ostrava.cz</w:t>
      </w:r>
    </w:p>
    <w:p w:rsidR="00F2051C" w:rsidRDefault="00F2051C" w:rsidP="00F2051C">
      <w:pPr>
        <w:pStyle w:val="Nzev"/>
        <w:spacing w:before="0" w:after="0"/>
        <w:jc w:val="both"/>
        <w:rPr>
          <w:rFonts w:ascii="Times New Roman" w:hAnsi="Times New Roman"/>
          <w:sz w:val="24"/>
          <w:szCs w:val="24"/>
        </w:rPr>
      </w:pPr>
    </w:p>
    <w:p w:rsidR="00F2051C" w:rsidRDefault="00F2051C" w:rsidP="00F2051C">
      <w:pPr>
        <w:pStyle w:val="Nzev"/>
        <w:spacing w:before="0" w:after="0"/>
        <w:jc w:val="both"/>
        <w:rPr>
          <w:rFonts w:ascii="Times New Roman" w:hAnsi="Times New Roman"/>
          <w:sz w:val="24"/>
          <w:szCs w:val="24"/>
        </w:rPr>
      </w:pPr>
      <w:r>
        <w:rPr>
          <w:rFonts w:ascii="Times New Roman" w:hAnsi="Times New Roman"/>
          <w:sz w:val="24"/>
          <w:szCs w:val="24"/>
        </w:rPr>
        <w:t>Obsah:</w:t>
      </w:r>
    </w:p>
    <w:p w:rsidR="00106C21"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A</w:t>
      </w:r>
      <w:r w:rsidRPr="00106C21">
        <w:rPr>
          <w:rFonts w:ascii="Times New Roman" w:hAnsi="Times New Roman"/>
          <w:b w:val="0"/>
          <w:sz w:val="24"/>
          <w:szCs w:val="24"/>
        </w:rPr>
        <w:tab/>
        <w:t xml:space="preserve">Předmět </w:t>
      </w:r>
      <w:r w:rsidR="00106C21" w:rsidRPr="00106C21">
        <w:rPr>
          <w:rFonts w:ascii="Times New Roman" w:hAnsi="Times New Roman"/>
          <w:b w:val="0"/>
          <w:sz w:val="24"/>
          <w:szCs w:val="24"/>
        </w:rPr>
        <w:t xml:space="preserve">plnění </w:t>
      </w:r>
      <w:r w:rsidRPr="00106C21">
        <w:rPr>
          <w:rFonts w:ascii="Times New Roman" w:hAnsi="Times New Roman"/>
          <w:b w:val="0"/>
          <w:sz w:val="24"/>
          <w:szCs w:val="24"/>
        </w:rPr>
        <w:t>veřejné zakázky</w:t>
      </w:r>
    </w:p>
    <w:p w:rsidR="00F2051C" w:rsidRPr="00106C21" w:rsidRDefault="00F2051C" w:rsidP="00F2051C">
      <w:pPr>
        <w:pStyle w:val="Nzev"/>
        <w:tabs>
          <w:tab w:val="left" w:pos="1400"/>
        </w:tabs>
        <w:spacing w:before="0" w:after="0"/>
        <w:jc w:val="both"/>
        <w:rPr>
          <w:rFonts w:ascii="Times New Roman" w:hAnsi="Times New Roman"/>
          <w:b w:val="0"/>
          <w:sz w:val="24"/>
          <w:szCs w:val="24"/>
        </w:rPr>
      </w:pPr>
      <w:proofErr w:type="gramStart"/>
      <w:r w:rsidRPr="00106C21">
        <w:rPr>
          <w:rFonts w:ascii="Times New Roman" w:hAnsi="Times New Roman"/>
          <w:b w:val="0"/>
          <w:sz w:val="24"/>
          <w:szCs w:val="24"/>
        </w:rPr>
        <w:t>Část B            Obchodní</w:t>
      </w:r>
      <w:proofErr w:type="gramEnd"/>
      <w:r w:rsidRPr="00106C21">
        <w:rPr>
          <w:rFonts w:ascii="Times New Roman" w:hAnsi="Times New Roman"/>
          <w:b w:val="0"/>
          <w:sz w:val="24"/>
          <w:szCs w:val="24"/>
        </w:rPr>
        <w:t xml:space="preserve"> podmínky </w:t>
      </w:r>
    </w:p>
    <w:p w:rsidR="00F2051C"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C</w:t>
      </w:r>
      <w:r w:rsidRPr="00106C21">
        <w:rPr>
          <w:rFonts w:ascii="Times New Roman" w:hAnsi="Times New Roman"/>
          <w:b w:val="0"/>
          <w:sz w:val="24"/>
          <w:szCs w:val="24"/>
        </w:rPr>
        <w:tab/>
        <w:t>Technické podmínky</w:t>
      </w:r>
    </w:p>
    <w:p w:rsidR="00106C21"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D</w:t>
      </w:r>
      <w:r w:rsidRPr="00106C21">
        <w:rPr>
          <w:rFonts w:ascii="Times New Roman" w:hAnsi="Times New Roman"/>
          <w:b w:val="0"/>
          <w:sz w:val="24"/>
          <w:szCs w:val="24"/>
        </w:rPr>
        <w:tab/>
      </w:r>
      <w:r w:rsidR="00106C21" w:rsidRPr="00106C21">
        <w:rPr>
          <w:rFonts w:ascii="Times New Roman" w:hAnsi="Times New Roman"/>
          <w:b w:val="0"/>
          <w:sz w:val="24"/>
          <w:szCs w:val="24"/>
        </w:rPr>
        <w:t>Požadavek na zpracování nabídkové ceny včetně platebních podmínek</w:t>
      </w:r>
    </w:p>
    <w:p w:rsidR="00F2051C"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E</w:t>
      </w:r>
      <w:r w:rsidRPr="00106C21">
        <w:rPr>
          <w:rFonts w:ascii="Times New Roman" w:hAnsi="Times New Roman"/>
          <w:b w:val="0"/>
          <w:sz w:val="24"/>
          <w:szCs w:val="24"/>
        </w:rPr>
        <w:tab/>
      </w:r>
      <w:r w:rsidR="00106C21" w:rsidRPr="00106C21">
        <w:rPr>
          <w:rFonts w:ascii="Times New Roman" w:hAnsi="Times New Roman"/>
          <w:b w:val="0"/>
          <w:sz w:val="24"/>
          <w:szCs w:val="24"/>
        </w:rPr>
        <w:t xml:space="preserve">Podmínky a požadavky na zpracování nabídky </w:t>
      </w:r>
    </w:p>
    <w:p w:rsidR="00F2051C"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F</w:t>
      </w:r>
      <w:r w:rsidRPr="00106C21">
        <w:rPr>
          <w:rFonts w:ascii="Times New Roman" w:hAnsi="Times New Roman"/>
          <w:b w:val="0"/>
          <w:sz w:val="24"/>
          <w:szCs w:val="24"/>
        </w:rPr>
        <w:tab/>
        <w:t xml:space="preserve">Podmínky </w:t>
      </w:r>
      <w:r w:rsidR="00106C21" w:rsidRPr="00106C21">
        <w:rPr>
          <w:rFonts w:ascii="Times New Roman" w:hAnsi="Times New Roman"/>
          <w:b w:val="0"/>
          <w:sz w:val="24"/>
          <w:szCs w:val="24"/>
        </w:rPr>
        <w:t>pro kvalifikaci pro nadlimitní režim</w:t>
      </w:r>
      <w:r w:rsidRPr="00106C21">
        <w:rPr>
          <w:rFonts w:ascii="Times New Roman" w:hAnsi="Times New Roman"/>
          <w:b w:val="0"/>
          <w:sz w:val="24"/>
          <w:szCs w:val="24"/>
        </w:rPr>
        <w:t xml:space="preserve"> </w:t>
      </w:r>
    </w:p>
    <w:p w:rsidR="00F2051C"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G</w:t>
      </w:r>
      <w:r w:rsidRPr="00106C21">
        <w:rPr>
          <w:rFonts w:ascii="Times New Roman" w:hAnsi="Times New Roman"/>
          <w:b w:val="0"/>
          <w:sz w:val="24"/>
          <w:szCs w:val="24"/>
        </w:rPr>
        <w:tab/>
      </w:r>
      <w:r w:rsidR="00106C21" w:rsidRPr="00106C21">
        <w:rPr>
          <w:rFonts w:ascii="Times New Roman" w:hAnsi="Times New Roman"/>
          <w:b w:val="0"/>
          <w:sz w:val="24"/>
          <w:szCs w:val="24"/>
        </w:rPr>
        <w:t>Hodnocení nabídek</w:t>
      </w:r>
    </w:p>
    <w:p w:rsidR="00F2051C" w:rsidRPr="00106C21" w:rsidRDefault="00F2051C" w:rsidP="00F2051C">
      <w:pPr>
        <w:pStyle w:val="Nzev"/>
        <w:tabs>
          <w:tab w:val="left" w:pos="1400"/>
        </w:tabs>
        <w:spacing w:before="0" w:after="0"/>
        <w:jc w:val="both"/>
        <w:rPr>
          <w:rFonts w:ascii="Times New Roman" w:hAnsi="Times New Roman"/>
          <w:b w:val="0"/>
          <w:sz w:val="24"/>
          <w:szCs w:val="24"/>
        </w:rPr>
      </w:pPr>
      <w:r w:rsidRPr="00106C21">
        <w:rPr>
          <w:rFonts w:ascii="Times New Roman" w:hAnsi="Times New Roman"/>
          <w:b w:val="0"/>
          <w:sz w:val="24"/>
          <w:szCs w:val="24"/>
        </w:rPr>
        <w:t>Část H</w:t>
      </w:r>
      <w:r w:rsidRPr="00106C21">
        <w:rPr>
          <w:rFonts w:ascii="Times New Roman" w:hAnsi="Times New Roman"/>
          <w:b w:val="0"/>
          <w:sz w:val="24"/>
          <w:szCs w:val="24"/>
        </w:rPr>
        <w:tab/>
      </w:r>
      <w:r w:rsidR="00106C21" w:rsidRPr="00106C21">
        <w:rPr>
          <w:rFonts w:ascii="Times New Roman" w:hAnsi="Times New Roman"/>
          <w:b w:val="0"/>
          <w:sz w:val="24"/>
          <w:szCs w:val="24"/>
        </w:rPr>
        <w:t>Další podmínky a požadavky zadavatele</w:t>
      </w:r>
    </w:p>
    <w:p w:rsidR="00426007" w:rsidRDefault="00F2051C" w:rsidP="00106C21">
      <w:pPr>
        <w:pStyle w:val="Nadpis1"/>
        <w:rPr>
          <w:b w:val="0"/>
          <w:sz w:val="24"/>
        </w:rPr>
      </w:pPr>
      <w:proofErr w:type="gramStart"/>
      <w:r w:rsidRPr="00106C21">
        <w:rPr>
          <w:b w:val="0"/>
          <w:sz w:val="24"/>
        </w:rPr>
        <w:t xml:space="preserve">Část I             </w:t>
      </w:r>
      <w:r w:rsidR="00106C21">
        <w:rPr>
          <w:b w:val="0"/>
          <w:sz w:val="24"/>
        </w:rPr>
        <w:t xml:space="preserve"> </w:t>
      </w:r>
      <w:r w:rsidR="00426007">
        <w:rPr>
          <w:b w:val="0"/>
          <w:sz w:val="24"/>
        </w:rPr>
        <w:t>Zadávací</w:t>
      </w:r>
      <w:proofErr w:type="gramEnd"/>
      <w:r w:rsidR="00426007">
        <w:rPr>
          <w:b w:val="0"/>
          <w:sz w:val="24"/>
        </w:rPr>
        <w:t xml:space="preserve"> lhůta</w:t>
      </w:r>
    </w:p>
    <w:p w:rsidR="00106C21" w:rsidRPr="00106C21" w:rsidRDefault="00426007" w:rsidP="00106C21">
      <w:pPr>
        <w:pStyle w:val="Nadpis1"/>
        <w:rPr>
          <w:b w:val="0"/>
          <w:noProof/>
          <w:sz w:val="24"/>
        </w:rPr>
      </w:pPr>
      <w:proofErr w:type="gramStart"/>
      <w:r>
        <w:rPr>
          <w:b w:val="0"/>
          <w:sz w:val="24"/>
        </w:rPr>
        <w:t xml:space="preserve">Část J              </w:t>
      </w:r>
      <w:r w:rsidR="00106C21" w:rsidRPr="00106C21">
        <w:rPr>
          <w:b w:val="0"/>
          <w:noProof/>
          <w:sz w:val="24"/>
        </w:rPr>
        <w:t>Poskytování</w:t>
      </w:r>
      <w:proofErr w:type="gramEnd"/>
      <w:r w:rsidR="00106C21" w:rsidRPr="00106C21">
        <w:rPr>
          <w:b w:val="0"/>
          <w:noProof/>
          <w:sz w:val="24"/>
        </w:rPr>
        <w:t xml:space="preserve"> zadávacích podmínek a vysvětlení zadávacích podmínek</w:t>
      </w:r>
    </w:p>
    <w:p w:rsidR="00FF33CE" w:rsidRPr="00106C21" w:rsidRDefault="00FF33CE" w:rsidP="00FF33CE">
      <w:r w:rsidRPr="00106C21">
        <w:t>Příloha č. 1</w:t>
      </w:r>
      <w:r w:rsidRPr="00106C21">
        <w:tab/>
        <w:t>Vzor krycího listu nabídky</w:t>
      </w:r>
    </w:p>
    <w:p w:rsidR="00FF33CE" w:rsidRPr="00106C21" w:rsidRDefault="00FF33CE" w:rsidP="00FF33CE">
      <w:r w:rsidRPr="00106C21">
        <w:t xml:space="preserve">Příloha </w:t>
      </w:r>
      <w:proofErr w:type="gramStart"/>
      <w:r w:rsidRPr="00106C21">
        <w:t xml:space="preserve">č. 2   </w:t>
      </w:r>
      <w:r w:rsidR="00915AB9" w:rsidRPr="00106C21">
        <w:t xml:space="preserve">  </w:t>
      </w:r>
      <w:r w:rsidRPr="00106C21">
        <w:t>Závazné</w:t>
      </w:r>
      <w:proofErr w:type="gramEnd"/>
      <w:r w:rsidRPr="00106C21">
        <w:t xml:space="preserve"> znění návrhu </w:t>
      </w:r>
      <w:r w:rsidR="00915AB9" w:rsidRPr="00106C21">
        <w:t xml:space="preserve">kupní </w:t>
      </w:r>
      <w:r w:rsidRPr="00106C21">
        <w:t>smlouv</w:t>
      </w:r>
      <w:r w:rsidR="00915AB9" w:rsidRPr="00106C21">
        <w:t>y</w:t>
      </w:r>
    </w:p>
    <w:p w:rsidR="00FF33CE" w:rsidRPr="00B010C3" w:rsidRDefault="00915AB9" w:rsidP="00FF33CE">
      <w:r w:rsidRPr="00106C21">
        <w:t xml:space="preserve">Příloha </w:t>
      </w:r>
      <w:proofErr w:type="gramStart"/>
      <w:r w:rsidRPr="00106C21">
        <w:t>č. 3</w:t>
      </w:r>
      <w:r w:rsidR="00393CED" w:rsidRPr="00106C21">
        <w:t xml:space="preserve">     </w:t>
      </w:r>
      <w:r w:rsidR="00D77DFC">
        <w:t>Technická</w:t>
      </w:r>
      <w:proofErr w:type="gramEnd"/>
      <w:r w:rsidR="00D77DFC">
        <w:t xml:space="preserve"> specifikace</w:t>
      </w:r>
      <w:r w:rsidR="00FF33CE">
        <w:t xml:space="preserve"> </w:t>
      </w:r>
    </w:p>
    <w:p w:rsidR="00F2051C" w:rsidRDefault="00F2051C" w:rsidP="00F2051C">
      <w:pPr>
        <w:pStyle w:val="Nzev"/>
        <w:spacing w:before="0" w:after="0"/>
        <w:jc w:val="both"/>
        <w:rPr>
          <w:rFonts w:ascii="Times New Roman" w:hAnsi="Times New Roman"/>
          <w:sz w:val="28"/>
          <w:szCs w:val="28"/>
        </w:rPr>
      </w:pPr>
      <w:r>
        <w:rPr>
          <w:rFonts w:ascii="Times New Roman" w:hAnsi="Times New Roman"/>
          <w:sz w:val="28"/>
          <w:szCs w:val="28"/>
        </w:rPr>
        <w:lastRenderedPageBreak/>
        <w:t xml:space="preserve">ČÁST A: Předmět </w:t>
      </w:r>
      <w:r w:rsidR="00A45130">
        <w:rPr>
          <w:rFonts w:ascii="Times New Roman" w:hAnsi="Times New Roman"/>
          <w:sz w:val="28"/>
          <w:szCs w:val="28"/>
        </w:rPr>
        <w:t xml:space="preserve">plnění </w:t>
      </w:r>
      <w:r>
        <w:rPr>
          <w:rFonts w:ascii="Times New Roman" w:hAnsi="Times New Roman"/>
          <w:sz w:val="28"/>
          <w:szCs w:val="28"/>
        </w:rPr>
        <w:t>veřejné zakázky</w:t>
      </w:r>
    </w:p>
    <w:p w:rsidR="00F2051C" w:rsidRDefault="00F2051C" w:rsidP="00F2051C">
      <w:pPr>
        <w:pStyle w:val="Nzev"/>
        <w:spacing w:before="0" w:after="0"/>
        <w:jc w:val="both"/>
        <w:rPr>
          <w:rFonts w:ascii="Times New Roman" w:hAnsi="Times New Roman"/>
          <w:sz w:val="28"/>
          <w:szCs w:val="28"/>
        </w:rPr>
      </w:pPr>
    </w:p>
    <w:p w:rsidR="00F2051C" w:rsidRPr="00264A95" w:rsidRDefault="00F2051C" w:rsidP="00885CD8">
      <w:pPr>
        <w:pStyle w:val="Nzev"/>
        <w:numPr>
          <w:ilvl w:val="0"/>
          <w:numId w:val="4"/>
        </w:numPr>
        <w:spacing w:before="0" w:after="0"/>
        <w:ind w:left="360"/>
        <w:jc w:val="both"/>
        <w:rPr>
          <w:rFonts w:ascii="Times New Roman" w:hAnsi="Times New Roman"/>
          <w:b w:val="0"/>
          <w:sz w:val="24"/>
          <w:szCs w:val="24"/>
        </w:rPr>
      </w:pPr>
      <w:r>
        <w:rPr>
          <w:rFonts w:ascii="Times New Roman" w:hAnsi="Times New Roman"/>
          <w:b w:val="0"/>
          <w:sz w:val="24"/>
          <w:szCs w:val="24"/>
        </w:rPr>
        <w:t xml:space="preserve">Předmětem </w:t>
      </w:r>
      <w:r w:rsidR="00A45130">
        <w:rPr>
          <w:rFonts w:ascii="Times New Roman" w:hAnsi="Times New Roman"/>
          <w:b w:val="0"/>
          <w:sz w:val="24"/>
          <w:szCs w:val="24"/>
        </w:rPr>
        <w:t xml:space="preserve">plnění </w:t>
      </w:r>
      <w:r w:rsidR="00AC3D07">
        <w:rPr>
          <w:rFonts w:ascii="Times New Roman" w:hAnsi="Times New Roman"/>
          <w:b w:val="0"/>
          <w:sz w:val="24"/>
          <w:szCs w:val="24"/>
        </w:rPr>
        <w:t xml:space="preserve">veřejné </w:t>
      </w:r>
      <w:r>
        <w:rPr>
          <w:rFonts w:ascii="Times New Roman" w:hAnsi="Times New Roman"/>
          <w:b w:val="0"/>
          <w:sz w:val="24"/>
          <w:szCs w:val="24"/>
        </w:rPr>
        <w:t xml:space="preserve">zakázky </w:t>
      </w:r>
      <w:r w:rsidRPr="003E71B5">
        <w:rPr>
          <w:rFonts w:ascii="Times New Roman" w:hAnsi="Times New Roman"/>
          <w:b w:val="0"/>
          <w:sz w:val="24"/>
          <w:szCs w:val="24"/>
        </w:rPr>
        <w:t xml:space="preserve">je </w:t>
      </w:r>
      <w:r w:rsidR="00AC3D07">
        <w:rPr>
          <w:rFonts w:ascii="Times New Roman" w:hAnsi="Times New Roman"/>
          <w:b w:val="0"/>
          <w:sz w:val="24"/>
          <w:szCs w:val="24"/>
        </w:rPr>
        <w:t xml:space="preserve">dodání 4 kusů dopravních automobilů </w:t>
      </w:r>
      <w:r w:rsidR="007937CC">
        <w:rPr>
          <w:rFonts w:ascii="Times New Roman" w:hAnsi="Times New Roman"/>
          <w:b w:val="0"/>
          <w:sz w:val="24"/>
          <w:szCs w:val="24"/>
        </w:rPr>
        <w:t xml:space="preserve">pro jednotky sboru dobrovolných hasičů Ostrava-Koblov, Ostrava-Martinov, Ostrava-Muglinov </w:t>
      </w:r>
      <w:r w:rsidR="009D2751">
        <w:rPr>
          <w:rFonts w:ascii="Times New Roman" w:hAnsi="Times New Roman"/>
          <w:b w:val="0"/>
          <w:sz w:val="24"/>
          <w:szCs w:val="24"/>
        </w:rPr>
        <w:br/>
      </w:r>
      <w:r w:rsidR="007937CC">
        <w:rPr>
          <w:rFonts w:ascii="Times New Roman" w:hAnsi="Times New Roman"/>
          <w:b w:val="0"/>
          <w:sz w:val="24"/>
          <w:szCs w:val="24"/>
        </w:rPr>
        <w:t xml:space="preserve">a Ostrava-Třebovice </w:t>
      </w:r>
      <w:r w:rsidRPr="003E71B5">
        <w:rPr>
          <w:rFonts w:ascii="Times New Roman" w:eastAsiaTheme="minorHAnsi" w:hAnsi="Times New Roman"/>
          <w:b w:val="0"/>
          <w:sz w:val="24"/>
          <w:szCs w:val="24"/>
        </w:rPr>
        <w:t>po</w:t>
      </w:r>
      <w:r w:rsidRPr="003E71B5">
        <w:rPr>
          <w:rFonts w:ascii="Times New Roman" w:hAnsi="Times New Roman"/>
          <w:b w:val="0"/>
          <w:sz w:val="24"/>
          <w:szCs w:val="24"/>
        </w:rPr>
        <w:t>dle t</w:t>
      </w:r>
      <w:r>
        <w:rPr>
          <w:rFonts w:ascii="Times New Roman" w:hAnsi="Times New Roman"/>
          <w:b w:val="0"/>
          <w:sz w:val="24"/>
          <w:szCs w:val="24"/>
        </w:rPr>
        <w:t xml:space="preserve">echnické </w:t>
      </w:r>
      <w:r w:rsidRPr="00264A95">
        <w:rPr>
          <w:rFonts w:ascii="Times New Roman" w:hAnsi="Times New Roman"/>
          <w:b w:val="0"/>
          <w:sz w:val="24"/>
          <w:szCs w:val="24"/>
        </w:rPr>
        <w:t xml:space="preserve">specifikace </w:t>
      </w:r>
      <w:r w:rsidRPr="007C48B8">
        <w:rPr>
          <w:rFonts w:ascii="Times New Roman" w:hAnsi="Times New Roman"/>
          <w:b w:val="0"/>
          <w:sz w:val="24"/>
          <w:szCs w:val="24"/>
        </w:rPr>
        <w:t>uvedené v části C</w:t>
      </w:r>
      <w:r w:rsidR="00FF33CE">
        <w:rPr>
          <w:rFonts w:ascii="Times New Roman" w:hAnsi="Times New Roman"/>
          <w:b w:val="0"/>
          <w:sz w:val="24"/>
          <w:szCs w:val="24"/>
        </w:rPr>
        <w:t xml:space="preserve"> a v příloze č. </w:t>
      </w:r>
      <w:r w:rsidR="00AC3D07">
        <w:rPr>
          <w:rFonts w:ascii="Times New Roman" w:hAnsi="Times New Roman"/>
          <w:b w:val="0"/>
          <w:sz w:val="24"/>
          <w:szCs w:val="24"/>
        </w:rPr>
        <w:t>3</w:t>
      </w:r>
      <w:r w:rsidRPr="007C48B8">
        <w:rPr>
          <w:rFonts w:ascii="Times New Roman" w:hAnsi="Times New Roman"/>
          <w:b w:val="0"/>
          <w:sz w:val="24"/>
          <w:szCs w:val="24"/>
        </w:rPr>
        <w:t xml:space="preserve"> </w:t>
      </w:r>
      <w:r w:rsidR="00AC3D07">
        <w:rPr>
          <w:rFonts w:ascii="Times New Roman" w:hAnsi="Times New Roman"/>
          <w:b w:val="0"/>
          <w:sz w:val="24"/>
          <w:szCs w:val="24"/>
        </w:rPr>
        <w:t>těchto zadávacích podmínek</w:t>
      </w:r>
      <w:r w:rsidRPr="007C48B8">
        <w:rPr>
          <w:rFonts w:ascii="Times New Roman" w:hAnsi="Times New Roman"/>
          <w:b w:val="0"/>
          <w:sz w:val="24"/>
          <w:szCs w:val="24"/>
        </w:rPr>
        <w:t>.</w:t>
      </w:r>
    </w:p>
    <w:p w:rsidR="00FF33CE" w:rsidRDefault="00FF33CE" w:rsidP="001450BD">
      <w:pPr>
        <w:pStyle w:val="Nzev"/>
        <w:spacing w:before="0" w:after="0"/>
        <w:jc w:val="both"/>
        <w:rPr>
          <w:rFonts w:ascii="Times New Roman" w:hAnsi="Times New Roman"/>
          <w:b w:val="0"/>
          <w:sz w:val="24"/>
          <w:szCs w:val="24"/>
        </w:rPr>
      </w:pPr>
    </w:p>
    <w:p w:rsidR="00F2051C" w:rsidRDefault="001450BD" w:rsidP="00885CD8">
      <w:pPr>
        <w:pStyle w:val="Nzev"/>
        <w:numPr>
          <w:ilvl w:val="0"/>
          <w:numId w:val="4"/>
        </w:numPr>
        <w:spacing w:before="0" w:after="0"/>
        <w:ind w:left="360"/>
        <w:jc w:val="both"/>
        <w:rPr>
          <w:rFonts w:ascii="Times New Roman" w:hAnsi="Times New Roman"/>
          <w:b w:val="0"/>
          <w:sz w:val="24"/>
          <w:szCs w:val="24"/>
        </w:rPr>
      </w:pPr>
      <w:r>
        <w:rPr>
          <w:rFonts w:ascii="Times New Roman" w:hAnsi="Times New Roman"/>
          <w:b w:val="0"/>
          <w:sz w:val="24"/>
          <w:szCs w:val="24"/>
        </w:rPr>
        <w:t>Doba</w:t>
      </w:r>
      <w:r w:rsidR="00F2051C">
        <w:rPr>
          <w:rFonts w:ascii="Times New Roman" w:hAnsi="Times New Roman"/>
          <w:b w:val="0"/>
          <w:sz w:val="24"/>
          <w:szCs w:val="24"/>
        </w:rPr>
        <w:t xml:space="preserve"> plnění: do </w:t>
      </w:r>
      <w:r w:rsidR="00AF072C">
        <w:rPr>
          <w:rFonts w:ascii="Times New Roman" w:hAnsi="Times New Roman"/>
          <w:b w:val="0"/>
          <w:sz w:val="24"/>
          <w:szCs w:val="24"/>
        </w:rPr>
        <w:t>15. 5. 2018</w:t>
      </w:r>
    </w:p>
    <w:p w:rsidR="00FF33CE" w:rsidRDefault="00FF33CE" w:rsidP="001450BD">
      <w:pPr>
        <w:pStyle w:val="Nzev"/>
        <w:spacing w:before="0" w:after="0"/>
        <w:jc w:val="both"/>
        <w:rPr>
          <w:rFonts w:ascii="Times New Roman" w:hAnsi="Times New Roman"/>
          <w:b w:val="0"/>
          <w:sz w:val="24"/>
          <w:szCs w:val="24"/>
        </w:rPr>
      </w:pPr>
    </w:p>
    <w:p w:rsidR="00F2051C" w:rsidRDefault="00F2051C" w:rsidP="00885CD8">
      <w:pPr>
        <w:pStyle w:val="Nzev"/>
        <w:numPr>
          <w:ilvl w:val="0"/>
          <w:numId w:val="4"/>
        </w:numPr>
        <w:spacing w:before="0" w:after="0"/>
        <w:ind w:left="360"/>
        <w:jc w:val="both"/>
        <w:rPr>
          <w:rFonts w:ascii="Times New Roman" w:hAnsi="Times New Roman"/>
          <w:b w:val="0"/>
          <w:sz w:val="24"/>
          <w:szCs w:val="24"/>
        </w:rPr>
      </w:pPr>
      <w:r w:rsidRPr="008A3998">
        <w:rPr>
          <w:rFonts w:ascii="Times New Roman" w:hAnsi="Times New Roman"/>
          <w:b w:val="0"/>
          <w:sz w:val="24"/>
          <w:szCs w:val="24"/>
        </w:rPr>
        <w:t>Místo plnění</w:t>
      </w:r>
      <w:r w:rsidRPr="007C48B8">
        <w:rPr>
          <w:rFonts w:ascii="Times New Roman" w:hAnsi="Times New Roman"/>
          <w:b w:val="0"/>
          <w:sz w:val="24"/>
          <w:szCs w:val="24"/>
        </w:rPr>
        <w:t xml:space="preserve">: sídlo </w:t>
      </w:r>
      <w:r w:rsidR="003E71B5">
        <w:rPr>
          <w:rFonts w:ascii="Times New Roman" w:hAnsi="Times New Roman"/>
          <w:b w:val="0"/>
          <w:sz w:val="24"/>
          <w:szCs w:val="24"/>
        </w:rPr>
        <w:t>Hasičského záchranného sboru Moravskoslezského kraje</w:t>
      </w:r>
      <w:r>
        <w:rPr>
          <w:rFonts w:ascii="Times New Roman" w:hAnsi="Times New Roman"/>
          <w:b w:val="0"/>
          <w:sz w:val="24"/>
          <w:szCs w:val="24"/>
        </w:rPr>
        <w:t xml:space="preserve"> </w:t>
      </w:r>
      <w:r w:rsidR="00AC3D07">
        <w:rPr>
          <w:rFonts w:ascii="Times New Roman" w:hAnsi="Times New Roman"/>
          <w:b w:val="0"/>
          <w:sz w:val="24"/>
          <w:szCs w:val="24"/>
        </w:rPr>
        <w:br/>
      </w:r>
      <w:r>
        <w:rPr>
          <w:rFonts w:ascii="Times New Roman" w:hAnsi="Times New Roman"/>
          <w:b w:val="0"/>
          <w:sz w:val="24"/>
          <w:szCs w:val="24"/>
        </w:rPr>
        <w:t>na ul. Výško</w:t>
      </w:r>
      <w:r w:rsidR="00AC3D07">
        <w:rPr>
          <w:rFonts w:ascii="Times New Roman" w:hAnsi="Times New Roman"/>
          <w:b w:val="0"/>
          <w:sz w:val="24"/>
          <w:szCs w:val="24"/>
        </w:rPr>
        <w:t>vická 40, 700 30 Ostrava-Zábřeh</w:t>
      </w:r>
    </w:p>
    <w:p w:rsidR="00FF33CE" w:rsidRDefault="00FF33CE" w:rsidP="001450BD">
      <w:pPr>
        <w:pStyle w:val="Nzev"/>
        <w:spacing w:before="0" w:after="0"/>
        <w:jc w:val="both"/>
        <w:rPr>
          <w:rFonts w:ascii="Times New Roman" w:hAnsi="Times New Roman"/>
          <w:b w:val="0"/>
          <w:sz w:val="24"/>
          <w:szCs w:val="24"/>
        </w:rPr>
      </w:pPr>
    </w:p>
    <w:p w:rsidR="00AC3D07" w:rsidRPr="00253FF3" w:rsidRDefault="00FF33CE" w:rsidP="00AC3D07">
      <w:pPr>
        <w:pStyle w:val="Nzev"/>
        <w:numPr>
          <w:ilvl w:val="0"/>
          <w:numId w:val="4"/>
        </w:numPr>
        <w:spacing w:before="0" w:after="0"/>
        <w:ind w:left="360"/>
        <w:jc w:val="both"/>
        <w:rPr>
          <w:rFonts w:ascii="Times New Roman" w:hAnsi="Times New Roman"/>
          <w:b w:val="0"/>
          <w:sz w:val="24"/>
          <w:szCs w:val="24"/>
        </w:rPr>
      </w:pPr>
      <w:r w:rsidRPr="00253FF3">
        <w:rPr>
          <w:rFonts w:ascii="Times New Roman" w:hAnsi="Times New Roman"/>
          <w:b w:val="0"/>
          <w:sz w:val="24"/>
          <w:szCs w:val="24"/>
        </w:rPr>
        <w:t xml:space="preserve">Klasifikace plnění – CPV kód: </w:t>
      </w:r>
      <w:r w:rsidR="00253FF3" w:rsidRPr="00253FF3">
        <w:rPr>
          <w:rFonts w:ascii="Times New Roman" w:hAnsi="Times New Roman"/>
          <w:b w:val="0"/>
          <w:sz w:val="24"/>
          <w:szCs w:val="24"/>
        </w:rPr>
        <w:t>34144213-4 Požární vozidla</w:t>
      </w:r>
    </w:p>
    <w:p w:rsidR="00253FF3" w:rsidRPr="00253FF3" w:rsidRDefault="00253FF3" w:rsidP="00253FF3">
      <w:pPr>
        <w:pStyle w:val="Nzev"/>
        <w:spacing w:before="0" w:after="0"/>
        <w:ind w:left="360"/>
        <w:jc w:val="both"/>
        <w:rPr>
          <w:rFonts w:ascii="Times New Roman" w:hAnsi="Times New Roman"/>
          <w:b w:val="0"/>
          <w:sz w:val="24"/>
          <w:szCs w:val="24"/>
        </w:rPr>
      </w:pPr>
    </w:p>
    <w:p w:rsidR="00F2051C" w:rsidRPr="008A3998" w:rsidRDefault="00F2051C" w:rsidP="00885CD8">
      <w:pPr>
        <w:pStyle w:val="Nzev"/>
        <w:numPr>
          <w:ilvl w:val="0"/>
          <w:numId w:val="4"/>
        </w:numPr>
        <w:spacing w:before="0" w:after="0"/>
        <w:ind w:left="360"/>
        <w:jc w:val="both"/>
        <w:rPr>
          <w:rFonts w:ascii="Times New Roman" w:hAnsi="Times New Roman"/>
          <w:b w:val="0"/>
          <w:sz w:val="24"/>
          <w:szCs w:val="24"/>
        </w:rPr>
      </w:pPr>
      <w:r>
        <w:rPr>
          <w:rFonts w:ascii="Times New Roman" w:hAnsi="Times New Roman"/>
          <w:b w:val="0"/>
          <w:sz w:val="24"/>
          <w:szCs w:val="24"/>
        </w:rPr>
        <w:t xml:space="preserve">Předpokládaná hodnota veřejné zakázky: </w:t>
      </w:r>
      <w:r w:rsidR="00AC3D07">
        <w:rPr>
          <w:rFonts w:ascii="Times New Roman" w:hAnsi="Times New Roman"/>
          <w:b w:val="0"/>
          <w:sz w:val="24"/>
          <w:szCs w:val="24"/>
        </w:rPr>
        <w:t>13 223 140</w:t>
      </w:r>
      <w:r>
        <w:rPr>
          <w:rFonts w:ascii="Times New Roman" w:hAnsi="Times New Roman"/>
          <w:b w:val="0"/>
          <w:sz w:val="24"/>
          <w:szCs w:val="24"/>
        </w:rPr>
        <w:t>,- Kč bez DPH</w:t>
      </w:r>
    </w:p>
    <w:p w:rsidR="00F2051C" w:rsidRDefault="00F2051C" w:rsidP="00F2051C">
      <w:pPr>
        <w:pStyle w:val="Nzev"/>
        <w:spacing w:before="0" w:after="0"/>
        <w:jc w:val="both"/>
        <w:rPr>
          <w:rFonts w:ascii="Times New Roman" w:hAnsi="Times New Roman"/>
          <w:sz w:val="28"/>
          <w:szCs w:val="28"/>
        </w:rPr>
      </w:pPr>
    </w:p>
    <w:p w:rsidR="003E71B5" w:rsidRDefault="003E71B5" w:rsidP="00F2051C">
      <w:pPr>
        <w:pStyle w:val="Nzev"/>
        <w:spacing w:before="0" w:after="0"/>
        <w:jc w:val="both"/>
        <w:rPr>
          <w:rFonts w:ascii="Times New Roman" w:hAnsi="Times New Roman"/>
          <w:sz w:val="28"/>
          <w:szCs w:val="28"/>
        </w:rPr>
      </w:pPr>
    </w:p>
    <w:p w:rsidR="00F2051C" w:rsidRDefault="00F2051C" w:rsidP="00F2051C">
      <w:pPr>
        <w:pStyle w:val="Nzev"/>
        <w:spacing w:before="0" w:after="0"/>
        <w:jc w:val="both"/>
        <w:rPr>
          <w:rFonts w:ascii="Times New Roman" w:hAnsi="Times New Roman"/>
          <w:sz w:val="28"/>
          <w:szCs w:val="28"/>
        </w:rPr>
      </w:pPr>
      <w:r>
        <w:rPr>
          <w:rFonts w:ascii="Times New Roman" w:hAnsi="Times New Roman"/>
          <w:sz w:val="28"/>
          <w:szCs w:val="28"/>
        </w:rPr>
        <w:t xml:space="preserve">ČÁST B: Obchodní podmínky </w:t>
      </w:r>
    </w:p>
    <w:p w:rsidR="00F2051C" w:rsidRDefault="00F2051C" w:rsidP="00F2051C">
      <w:pPr>
        <w:pStyle w:val="Nzev"/>
        <w:spacing w:before="0" w:after="0"/>
        <w:jc w:val="both"/>
        <w:rPr>
          <w:rFonts w:ascii="Times New Roman" w:hAnsi="Times New Roman"/>
          <w:sz w:val="24"/>
          <w:szCs w:val="24"/>
          <w:u w:val="single"/>
        </w:rPr>
      </w:pPr>
    </w:p>
    <w:p w:rsidR="00AF072C" w:rsidRPr="00AF072C" w:rsidRDefault="00AF072C" w:rsidP="00AF072C">
      <w:pPr>
        <w:pStyle w:val="Nadpis2"/>
        <w:numPr>
          <w:ilvl w:val="0"/>
          <w:numId w:val="21"/>
        </w:numPr>
        <w:jc w:val="both"/>
        <w:rPr>
          <w:b w:val="0"/>
        </w:rPr>
      </w:pPr>
      <w:r w:rsidRPr="00AF072C">
        <w:rPr>
          <w:b w:val="0"/>
        </w:rPr>
        <w:t xml:space="preserve">Zadavatel požaduje, aby účastníci zadávacího řízení poskytli ve lhůtě pro podání nabídek jistotu dle § 41 zákona. Výše jistoty je stanovena na částku 260.000,- Kč (slovy: dvěstěšedesát tisíc korun českých). Doklad o složení jistoty musí být součástí nabídky. Nebude-li doklad v českém jazyce, musí být přiložen autorizovaný překlad. </w:t>
      </w:r>
    </w:p>
    <w:p w:rsidR="00AF072C" w:rsidRPr="00AF072C" w:rsidRDefault="00AF072C" w:rsidP="00AF072C">
      <w:pPr>
        <w:jc w:val="both"/>
      </w:pPr>
    </w:p>
    <w:p w:rsidR="00AF072C" w:rsidRPr="00AF072C" w:rsidRDefault="00AF072C" w:rsidP="00AF072C">
      <w:pPr>
        <w:pStyle w:val="Odstavecseseznamem"/>
        <w:numPr>
          <w:ilvl w:val="0"/>
          <w:numId w:val="21"/>
        </w:numPr>
      </w:pPr>
      <w:r w:rsidRPr="00AF072C">
        <w:t>Jistota může být poskytnuta formou:</w:t>
      </w:r>
    </w:p>
    <w:p w:rsidR="00AF072C" w:rsidRPr="00AF072C" w:rsidRDefault="00AF072C" w:rsidP="00AF072C"/>
    <w:p w:rsidR="00AF072C" w:rsidRPr="00AF072C" w:rsidRDefault="00AF072C" w:rsidP="00AF072C">
      <w:pPr>
        <w:pStyle w:val="Nzev"/>
        <w:numPr>
          <w:ilvl w:val="0"/>
          <w:numId w:val="20"/>
        </w:numPr>
        <w:spacing w:before="0" w:after="0"/>
        <w:jc w:val="both"/>
        <w:rPr>
          <w:rFonts w:ascii="Times New Roman" w:hAnsi="Times New Roman"/>
          <w:b w:val="0"/>
          <w:sz w:val="24"/>
          <w:szCs w:val="24"/>
        </w:rPr>
      </w:pPr>
      <w:bookmarkStart w:id="0" w:name="_Toc431975290"/>
      <w:bookmarkStart w:id="1" w:name="_Toc431976214"/>
      <w:bookmarkStart w:id="2" w:name="_Toc463852470"/>
      <w:bookmarkStart w:id="3" w:name="_Toc463852507"/>
      <w:bookmarkStart w:id="4" w:name="_Toc463853071"/>
      <w:bookmarkStart w:id="5" w:name="_Toc477935271"/>
      <w:r w:rsidRPr="00AF072C">
        <w:rPr>
          <w:rFonts w:ascii="Times New Roman" w:hAnsi="Times New Roman"/>
          <w:b w:val="0"/>
          <w:sz w:val="24"/>
          <w:szCs w:val="24"/>
        </w:rPr>
        <w:t xml:space="preserve">složením peněžní částky na bankovní účet zadavatele, číslo účtu: </w:t>
      </w:r>
      <w:r w:rsidR="009D2751">
        <w:rPr>
          <w:rFonts w:ascii="Times New Roman" w:hAnsi="Times New Roman"/>
          <w:b w:val="0"/>
          <w:sz w:val="24"/>
          <w:szCs w:val="24"/>
        </w:rPr>
        <w:br/>
        <w:t>86-529408024/0100</w:t>
      </w:r>
      <w:r w:rsidRPr="00AF072C">
        <w:rPr>
          <w:rFonts w:ascii="Times New Roman" w:hAnsi="Times New Roman"/>
          <w:b w:val="0"/>
          <w:sz w:val="24"/>
          <w:szCs w:val="24"/>
        </w:rPr>
        <w:t>; variabilní symbol = IČO účastníka zadávacího řízení; specifický symbol = 117; konstantní symbol = 0308;</w:t>
      </w:r>
      <w:bookmarkEnd w:id="0"/>
      <w:bookmarkEnd w:id="1"/>
      <w:r w:rsidRPr="00AF072C">
        <w:rPr>
          <w:rFonts w:ascii="Times New Roman" w:hAnsi="Times New Roman"/>
          <w:b w:val="0"/>
          <w:sz w:val="24"/>
          <w:szCs w:val="24"/>
        </w:rPr>
        <w:t xml:space="preserve"> účastník zadávacího řízení prokáže v nabídce poskytnutí jistoty sdělením údajů o provedené platbě zadavateli</w:t>
      </w:r>
      <w:bookmarkEnd w:id="2"/>
      <w:bookmarkEnd w:id="3"/>
      <w:bookmarkEnd w:id="4"/>
      <w:r w:rsidRPr="00AF072C">
        <w:rPr>
          <w:rFonts w:ascii="Times New Roman" w:hAnsi="Times New Roman"/>
          <w:b w:val="0"/>
          <w:sz w:val="24"/>
          <w:szCs w:val="24"/>
        </w:rPr>
        <w:t>.</w:t>
      </w:r>
      <w:bookmarkEnd w:id="5"/>
    </w:p>
    <w:p w:rsidR="00AF072C" w:rsidRDefault="00AF072C" w:rsidP="00AF072C">
      <w:pPr>
        <w:ind w:left="1080"/>
        <w:jc w:val="both"/>
      </w:pPr>
      <w:r w:rsidRPr="00AF072C">
        <w:t>Peněžní částka odpovídající výši jistoty musí být připsána na účet zadavatele nejpozději do konce lhůty pro podání nabídek. Jistota bude účastníkům zadávacího řízení vrácena bez zbytečného odkladu včetně úroků zúčtovaných peněžním ústavem zpět na bankovní účet, který byl uveden na bankovním výpise zadavatele při přijetí této jistoty; pokud bude chtít účastník zadávacího řízení zaslat tuto jistotu na jiný bankovní účet, musí být v krycím listu jeho nabídky tato skutečnost výslovně uvedena a současně potvrzena podpisem oprávněných osob, a to podle zápisu v obchodním rejstříku (u fyzických osob podle oprávnění k podnikání).</w:t>
      </w:r>
      <w:bookmarkStart w:id="6" w:name="_Toc431975288"/>
      <w:bookmarkStart w:id="7" w:name="_Toc431976212"/>
      <w:bookmarkStart w:id="8" w:name="_Toc463852468"/>
      <w:bookmarkStart w:id="9" w:name="_Toc463852505"/>
      <w:bookmarkStart w:id="10" w:name="_Toc463853069"/>
      <w:bookmarkStart w:id="11" w:name="_Toc477935272"/>
    </w:p>
    <w:p w:rsidR="00AF072C" w:rsidRDefault="00AF072C" w:rsidP="00AF072C">
      <w:pPr>
        <w:ind w:left="708"/>
        <w:jc w:val="both"/>
      </w:pPr>
      <w:r>
        <w:t>nebo</w:t>
      </w:r>
    </w:p>
    <w:p w:rsidR="00AF072C" w:rsidRPr="00AF072C" w:rsidRDefault="00AF072C" w:rsidP="00AF072C">
      <w:pPr>
        <w:pStyle w:val="Odstavecseseznamem"/>
        <w:numPr>
          <w:ilvl w:val="0"/>
          <w:numId w:val="20"/>
        </w:numPr>
        <w:jc w:val="both"/>
      </w:pPr>
      <w:r w:rsidRPr="00AF072C">
        <w:t>bankovní záruky ve prospěch zadavatele; účastník zadávacího řízení prokáže v nabídce poskytnutí jistoty předložením originálu záruční listiny obsahující závazek vyplatit zadavateli za podmínek stanovených v § 41 odst. 8 zákona jistotu. Účastník zadávacího řízení je povinen zajistit platnost bankovní záruky po celou dobu trvání zadávací lhůty podle § 40 zákona.</w:t>
      </w:r>
      <w:bookmarkEnd w:id="6"/>
      <w:bookmarkEnd w:id="7"/>
      <w:bookmarkEnd w:id="8"/>
      <w:bookmarkEnd w:id="9"/>
      <w:bookmarkEnd w:id="10"/>
      <w:bookmarkEnd w:id="11"/>
    </w:p>
    <w:p w:rsidR="00AF072C" w:rsidRPr="00AF072C" w:rsidRDefault="00AF072C" w:rsidP="00AF072C">
      <w:pPr>
        <w:tabs>
          <w:tab w:val="left" w:pos="426"/>
        </w:tabs>
        <w:jc w:val="both"/>
      </w:pPr>
      <w:r w:rsidRPr="00AF072C">
        <w:t xml:space="preserve">    </w:t>
      </w:r>
      <w:r w:rsidRPr="00AF072C">
        <w:tab/>
      </w:r>
      <w:r>
        <w:t xml:space="preserve">     </w:t>
      </w:r>
      <w:r w:rsidRPr="00AF072C">
        <w:t>nebo</w:t>
      </w:r>
    </w:p>
    <w:p w:rsidR="00AF072C" w:rsidRPr="00AF072C" w:rsidRDefault="00AF072C" w:rsidP="00AF072C">
      <w:pPr>
        <w:pStyle w:val="Odstavecseseznamem"/>
        <w:numPr>
          <w:ilvl w:val="0"/>
          <w:numId w:val="20"/>
        </w:numPr>
        <w:contextualSpacing w:val="0"/>
        <w:jc w:val="both"/>
      </w:pPr>
      <w:r w:rsidRPr="00AF072C">
        <w:t xml:space="preserve">pojištění záruky ve prospěch zadavatele; účastník zadávacího řízení prokáže v nabídce poskytnutí jistoty předložením písemného prohlášení pojistitele obsahující závazek vyplatit zadavateli za podmínek stanovených v § 41 odst. 8 </w:t>
      </w:r>
      <w:r w:rsidRPr="00AF072C">
        <w:lastRenderedPageBreak/>
        <w:t>zákona jistotu.</w:t>
      </w:r>
      <w:r w:rsidRPr="00AF072C">
        <w:rPr>
          <w:caps/>
        </w:rPr>
        <w:t xml:space="preserve"> </w:t>
      </w:r>
      <w:r w:rsidRPr="00AF072C">
        <w:t>Účastník zadávacího řízení je povinen zajistit platnost pojištění záruky po celou dobu trvání zadávací lhůty.</w:t>
      </w:r>
    </w:p>
    <w:p w:rsidR="00AF072C" w:rsidRPr="00AF072C" w:rsidRDefault="00AF072C" w:rsidP="00AF072C">
      <w:pPr>
        <w:jc w:val="both"/>
      </w:pPr>
    </w:p>
    <w:p w:rsidR="00AF072C" w:rsidRDefault="00AF072C" w:rsidP="00AF072C">
      <w:pPr>
        <w:pStyle w:val="Odstavecseseznamem"/>
        <w:numPr>
          <w:ilvl w:val="0"/>
          <w:numId w:val="21"/>
        </w:numPr>
        <w:jc w:val="both"/>
      </w:pPr>
      <w:r w:rsidRPr="00AF072C">
        <w:t xml:space="preserve">Pokud nabídku podává více účastníků zadávacího řízení společně, postačí, složí-li peněžní jistotu na účet zadavatele jeden z nich, resp. bankovní záruka nebo pojištění záruky </w:t>
      </w:r>
      <w:r w:rsidR="009D2751">
        <w:br/>
      </w:r>
      <w:r w:rsidRPr="00AF072C">
        <w:t>je vystaveno na jméno jednoho z těchto účastníků zadávacího řízení.</w:t>
      </w:r>
    </w:p>
    <w:p w:rsidR="00AF072C" w:rsidRDefault="00AF072C" w:rsidP="00AF072C">
      <w:pPr>
        <w:pStyle w:val="Odstavecseseznamem"/>
        <w:jc w:val="both"/>
      </w:pPr>
    </w:p>
    <w:p w:rsidR="00AC3D07" w:rsidRDefault="00AC3D07" w:rsidP="00AF072C">
      <w:pPr>
        <w:pStyle w:val="Odstavecseseznamem"/>
        <w:numPr>
          <w:ilvl w:val="0"/>
          <w:numId w:val="21"/>
        </w:numPr>
        <w:jc w:val="both"/>
      </w:pPr>
      <w:r w:rsidRPr="00AF072C">
        <w:t>Veškeré obchodní a platební podmínky včetně sankcí jsou uvedeny v závazném znění návrhu smlouvy, který je uveden v příloze č. 2 těchto zadávacích podmínek. Účastník zadávacího řízení v nabídce předloží doplněné znění návrhu smlouvy, podepsané osobou oprávněnou jednat jménem či za účastníka zadávacího řízení. Závazné znění návrhu smlouvy účastník zadávacího řízení doplní pouze o údaje označené v textu či údaje požadované zadávacími podmínkami. Případnou úpravu jiných než shora uvedených částí závazného znění návrhu smlouvy bude zadavatel považovat za nedodržení podmínek stanovených těmito zadávacími podmínkami.</w:t>
      </w:r>
    </w:p>
    <w:p w:rsidR="00AF072C" w:rsidRDefault="00AF072C" w:rsidP="00AF072C">
      <w:pPr>
        <w:pStyle w:val="Odstavecseseznamem"/>
        <w:jc w:val="both"/>
      </w:pPr>
    </w:p>
    <w:p w:rsidR="00AC3D07" w:rsidRPr="00AC3D07" w:rsidRDefault="00AC3D07" w:rsidP="00AF072C">
      <w:pPr>
        <w:pStyle w:val="Odstavecseseznamem"/>
        <w:numPr>
          <w:ilvl w:val="0"/>
          <w:numId w:val="21"/>
        </w:numPr>
        <w:jc w:val="both"/>
      </w:pPr>
      <w:r w:rsidRPr="00AC3D07">
        <w:t>Zadavatel si vyhrazuje právo o konečném znění smlouvy dále jednat a vyžadovat její upřesnění nebo změnu.  Nelze však měnit jakékoli závazné podmínky stanovené těmito zadávacími podmínkami ani údaje, které podléhají hodnocení nabídek.</w:t>
      </w:r>
    </w:p>
    <w:p w:rsidR="00F2051C" w:rsidRDefault="00F2051C" w:rsidP="00F2051C">
      <w:pPr>
        <w:rPr>
          <w:b/>
        </w:rPr>
      </w:pPr>
    </w:p>
    <w:p w:rsidR="00F2051C" w:rsidRDefault="00F2051C" w:rsidP="00F2051C">
      <w:pPr>
        <w:jc w:val="both"/>
        <w:rPr>
          <w:b/>
          <w:caps/>
          <w:sz w:val="28"/>
          <w:szCs w:val="28"/>
        </w:rPr>
      </w:pPr>
    </w:p>
    <w:p w:rsidR="00F2051C" w:rsidRDefault="00F2051C" w:rsidP="00F2051C">
      <w:pPr>
        <w:jc w:val="both"/>
        <w:rPr>
          <w:b/>
          <w:sz w:val="28"/>
          <w:szCs w:val="28"/>
        </w:rPr>
      </w:pPr>
      <w:r>
        <w:rPr>
          <w:b/>
          <w:caps/>
          <w:sz w:val="28"/>
          <w:szCs w:val="28"/>
        </w:rPr>
        <w:t xml:space="preserve">čÁST c: </w:t>
      </w:r>
      <w:r>
        <w:rPr>
          <w:b/>
          <w:sz w:val="28"/>
          <w:szCs w:val="28"/>
        </w:rPr>
        <w:t>Technické podmínky</w:t>
      </w:r>
    </w:p>
    <w:p w:rsidR="00F2051C" w:rsidRDefault="00F2051C" w:rsidP="00F2051C">
      <w:pPr>
        <w:jc w:val="both"/>
        <w:rPr>
          <w:b/>
          <w:color w:val="FF0000"/>
          <w:highlight w:val="yellow"/>
        </w:rPr>
      </w:pPr>
    </w:p>
    <w:p w:rsidR="00AC3D07" w:rsidRPr="00D6671E" w:rsidRDefault="00AC3D07" w:rsidP="00885CD8">
      <w:pPr>
        <w:pStyle w:val="Odstavecseseznamem"/>
        <w:numPr>
          <w:ilvl w:val="0"/>
          <w:numId w:val="6"/>
        </w:numPr>
        <w:tabs>
          <w:tab w:val="left" w:pos="426"/>
        </w:tabs>
        <w:ind w:left="360"/>
        <w:jc w:val="both"/>
      </w:pPr>
      <w:r>
        <w:t xml:space="preserve">Podrobná technická specifikace předmětu plnění je </w:t>
      </w:r>
      <w:r w:rsidRPr="008D5A18">
        <w:t>uvedena v příloze č. 3</w:t>
      </w:r>
      <w:r>
        <w:t xml:space="preserve"> zadávacích </w:t>
      </w:r>
      <w:r w:rsidRPr="008D5A18">
        <w:t>podmínek</w:t>
      </w:r>
      <w:r w:rsidRPr="00D6671E">
        <w:t>.</w:t>
      </w:r>
    </w:p>
    <w:p w:rsidR="00C950E2" w:rsidRDefault="00C950E2" w:rsidP="00AC3D07">
      <w:pPr>
        <w:jc w:val="both"/>
      </w:pPr>
    </w:p>
    <w:p w:rsidR="00C950E2" w:rsidRDefault="00AC3D07" w:rsidP="00885CD8">
      <w:pPr>
        <w:pStyle w:val="Odstavecseseznamem"/>
        <w:numPr>
          <w:ilvl w:val="0"/>
          <w:numId w:val="6"/>
        </w:numPr>
        <w:ind w:left="360"/>
        <w:jc w:val="both"/>
      </w:pPr>
      <w:r>
        <w:t>Účastník zadávacího řízení</w:t>
      </w:r>
      <w:r w:rsidR="00C950E2" w:rsidRPr="00C730E4">
        <w:t xml:space="preserve"> je povinen uvést v nabídce konkrétní parametry</w:t>
      </w:r>
      <w:r w:rsidR="00C950E2">
        <w:t xml:space="preserve"> každého</w:t>
      </w:r>
      <w:r w:rsidR="00C950E2" w:rsidRPr="00C730E4">
        <w:t xml:space="preserve"> </w:t>
      </w:r>
      <w:r w:rsidR="00C950E2">
        <w:t xml:space="preserve">konkrétního nabízeného výrobku </w:t>
      </w:r>
      <w:r w:rsidR="00C950E2" w:rsidRPr="00C730E4">
        <w:t>tak, aby z nabídky bylo možné zjistit a ověřit</w:t>
      </w:r>
      <w:r w:rsidR="00C950E2" w:rsidRPr="004A7EFF">
        <w:t xml:space="preserve">, zda nabízené </w:t>
      </w:r>
      <w:r w:rsidR="00C950E2">
        <w:t>plnění</w:t>
      </w:r>
      <w:r w:rsidR="00C950E2" w:rsidRPr="004A7EFF">
        <w:t xml:space="preserve"> skutečně splňuje požadavky zadavatele.</w:t>
      </w:r>
    </w:p>
    <w:p w:rsidR="007A6098" w:rsidRDefault="007A6098" w:rsidP="007A6098">
      <w:pPr>
        <w:pStyle w:val="Odstavecseseznamem"/>
        <w:ind w:left="360"/>
        <w:jc w:val="both"/>
      </w:pPr>
    </w:p>
    <w:p w:rsidR="007A6098" w:rsidRDefault="007A6098" w:rsidP="00885CD8">
      <w:pPr>
        <w:pStyle w:val="Odstavecseseznamem"/>
        <w:numPr>
          <w:ilvl w:val="0"/>
          <w:numId w:val="6"/>
        </w:numPr>
        <w:ind w:left="360"/>
        <w:jc w:val="both"/>
      </w:pPr>
      <w:r>
        <w:t>Technické podmínky uvedené v příloze č. 3 zadávacích podmínek byly vypracovány Českou republikou - Hasičským záchranným sborem Moravskoslezského kraje, se sídlem Výškovická 40, 700 30 Ostrava-Zábřeh,</w:t>
      </w:r>
      <w:r w:rsidRPr="007A6098">
        <w:t xml:space="preserve"> </w:t>
      </w:r>
      <w:r>
        <w:t>IČO 70884561.</w:t>
      </w:r>
    </w:p>
    <w:p w:rsidR="007A6098" w:rsidRDefault="007A6098" w:rsidP="007A6098">
      <w:pPr>
        <w:jc w:val="both"/>
      </w:pPr>
    </w:p>
    <w:p w:rsidR="007A6098" w:rsidRPr="004A7EFF" w:rsidRDefault="007A6098" w:rsidP="007A6098">
      <w:pPr>
        <w:jc w:val="both"/>
      </w:pPr>
    </w:p>
    <w:p w:rsidR="00F2051C" w:rsidRDefault="00F2051C" w:rsidP="00AC3D07">
      <w:pPr>
        <w:rPr>
          <w:b/>
          <w:sz w:val="28"/>
          <w:szCs w:val="28"/>
        </w:rPr>
      </w:pPr>
      <w:r>
        <w:rPr>
          <w:b/>
          <w:sz w:val="28"/>
          <w:szCs w:val="28"/>
        </w:rPr>
        <w:t>ČÁST D: Požadavek na způsob zpracování nabídkové ceny</w:t>
      </w:r>
      <w:r w:rsidR="00353838">
        <w:rPr>
          <w:b/>
          <w:sz w:val="28"/>
          <w:szCs w:val="28"/>
        </w:rPr>
        <w:t xml:space="preserve"> včetně platebních podmínek</w:t>
      </w:r>
    </w:p>
    <w:p w:rsidR="00F2051C" w:rsidRDefault="00F2051C" w:rsidP="00F2051C">
      <w:pPr>
        <w:jc w:val="both"/>
      </w:pPr>
    </w:p>
    <w:p w:rsidR="00353838" w:rsidRDefault="00353838" w:rsidP="00885CD8">
      <w:pPr>
        <w:pStyle w:val="Odstavecseseznamem"/>
        <w:widowControl w:val="0"/>
        <w:numPr>
          <w:ilvl w:val="0"/>
          <w:numId w:val="11"/>
        </w:numPr>
        <w:suppressAutoHyphens/>
        <w:spacing w:after="240"/>
        <w:jc w:val="both"/>
      </w:pPr>
      <w:r w:rsidRPr="00D6671E">
        <w:t>Nabídkovou cenou se pro účely tohoto zadávacího řízení rozumí cena včetně DPH za celý předmět plnění</w:t>
      </w:r>
      <w:r>
        <w:t xml:space="preserve"> veřejné zakázky</w:t>
      </w:r>
      <w:r w:rsidRPr="00D6671E">
        <w:t>.</w:t>
      </w:r>
    </w:p>
    <w:p w:rsidR="00A45130" w:rsidRDefault="00A45130" w:rsidP="00A45130">
      <w:pPr>
        <w:pStyle w:val="Odstavecseseznamem"/>
        <w:widowControl w:val="0"/>
        <w:suppressAutoHyphens/>
        <w:spacing w:after="240"/>
        <w:ind w:left="360"/>
        <w:jc w:val="both"/>
      </w:pPr>
    </w:p>
    <w:p w:rsidR="00353838" w:rsidRDefault="00353838" w:rsidP="00885CD8">
      <w:pPr>
        <w:pStyle w:val="Odstavecseseznamem"/>
        <w:widowControl w:val="0"/>
        <w:numPr>
          <w:ilvl w:val="0"/>
          <w:numId w:val="11"/>
        </w:numPr>
        <w:suppressAutoHyphens/>
        <w:spacing w:before="240" w:after="240"/>
        <w:jc w:val="both"/>
      </w:pPr>
      <w:r w:rsidRPr="00EA77C8">
        <w:t xml:space="preserve">Nabídková cena musí být v souladu se zákonem č. 526/1990 Sb., o cenách, ve znění pozdějších předpisů. Nabídková cena účastníka zadávacího řízení musí být v předloženém návrhu smlouvy uvedena v korunách českých, jako cena nejvýše přípustná a musí v ní být zahrnuty veškeré náklady spojené s plněním veřejné zakázky. Dále budou v nabídkové ceně zahrnuta možná rizika, apod. Výši nabídkové ceny lze překročit nebo změnit pouze v případě, že v průběhu realizace veřejné zakázky dojde ke změnám sazeb daně z přidané hodnoty. V takovém případě bude nabídková cena upravena podle změny sazeb daně </w:t>
      </w:r>
      <w:r w:rsidRPr="00EA77C8">
        <w:lastRenderedPageBreak/>
        <w:t xml:space="preserve">z přidané hodnoty platných v době vzniku zdanitelného plnění, a to ve výši odpovídající změně sazby daně z přidané hodnoty. </w:t>
      </w:r>
    </w:p>
    <w:p w:rsidR="00A45130" w:rsidRDefault="00A45130" w:rsidP="00A45130">
      <w:pPr>
        <w:pStyle w:val="Odstavecseseznamem"/>
        <w:widowControl w:val="0"/>
        <w:suppressAutoHyphens/>
        <w:spacing w:before="240" w:after="240"/>
        <w:ind w:left="360"/>
        <w:jc w:val="both"/>
      </w:pPr>
    </w:p>
    <w:p w:rsidR="00353838" w:rsidRPr="00A45130" w:rsidRDefault="00353838" w:rsidP="00885CD8">
      <w:pPr>
        <w:pStyle w:val="Odstavecseseznamem"/>
        <w:widowControl w:val="0"/>
        <w:numPr>
          <w:ilvl w:val="0"/>
          <w:numId w:val="11"/>
        </w:numPr>
        <w:suppressAutoHyphens/>
        <w:spacing w:after="240"/>
        <w:jc w:val="both"/>
      </w:pPr>
      <w:r w:rsidRPr="008D5A18">
        <w:t>Nabídková cena bude uvedena v členění cena bez DPH, DPH a cena celkem včetně DPH za celý předmět plnění. Účastník zadávacího řízení dále v nabídce jako přílohu smlouvy předloží kalkulaci nabídkové ceny rozdělené na jednotlivé položky, a to cenu bez DPH, DPH a cenu včetně DPH za jeden kus a v tomtéž členění za všechny kusy téže položky.</w:t>
      </w:r>
      <w:r w:rsidRPr="00353838">
        <w:rPr>
          <w:color w:val="FF0000"/>
        </w:rPr>
        <w:t xml:space="preserve"> </w:t>
      </w:r>
    </w:p>
    <w:p w:rsidR="00A45130" w:rsidRPr="00353838" w:rsidRDefault="00A45130" w:rsidP="00A45130">
      <w:pPr>
        <w:pStyle w:val="Odstavecseseznamem"/>
        <w:widowControl w:val="0"/>
        <w:suppressAutoHyphens/>
        <w:spacing w:after="240"/>
        <w:ind w:left="360"/>
        <w:jc w:val="both"/>
      </w:pPr>
    </w:p>
    <w:p w:rsidR="00353838" w:rsidRPr="00A45130" w:rsidRDefault="00353838" w:rsidP="00885CD8">
      <w:pPr>
        <w:pStyle w:val="Odstavecseseznamem"/>
        <w:widowControl w:val="0"/>
        <w:numPr>
          <w:ilvl w:val="0"/>
          <w:numId w:val="11"/>
        </w:numPr>
        <w:suppressAutoHyphens/>
        <w:jc w:val="both"/>
      </w:pPr>
      <w:r w:rsidRPr="00353838">
        <w:rPr>
          <w:bCs/>
          <w:color w:val="000000"/>
        </w:rPr>
        <w:t>Nabídková cena bude uvedena v CZK.</w:t>
      </w:r>
    </w:p>
    <w:p w:rsidR="00A45130" w:rsidRPr="00353838" w:rsidRDefault="00A45130" w:rsidP="00A45130">
      <w:pPr>
        <w:pStyle w:val="Odstavecseseznamem"/>
        <w:widowControl w:val="0"/>
        <w:suppressAutoHyphens/>
        <w:ind w:left="360"/>
        <w:jc w:val="both"/>
      </w:pPr>
    </w:p>
    <w:p w:rsidR="00353838" w:rsidRPr="00D6671E" w:rsidRDefault="00353838" w:rsidP="00885CD8">
      <w:pPr>
        <w:pStyle w:val="Odstavecseseznamem"/>
        <w:widowControl w:val="0"/>
        <w:numPr>
          <w:ilvl w:val="0"/>
          <w:numId w:val="11"/>
        </w:numPr>
        <w:suppressAutoHyphens/>
        <w:jc w:val="both"/>
      </w:pPr>
      <w:r w:rsidRPr="00D6671E">
        <w:t>Účastník zadávacího řízení odpovídá za úplnost nacenění předmětu plnění veřejné zakázky.</w:t>
      </w:r>
    </w:p>
    <w:p w:rsidR="00F2051C" w:rsidRDefault="00F2051C" w:rsidP="00F2051C">
      <w:pPr>
        <w:pStyle w:val="Bezmezer"/>
        <w:widowControl/>
        <w:suppressAutoHyphens w:val="0"/>
        <w:ind w:left="644"/>
        <w:jc w:val="both"/>
        <w:rPr>
          <w:sz w:val="24"/>
          <w:szCs w:val="24"/>
        </w:rPr>
      </w:pPr>
    </w:p>
    <w:p w:rsidR="00253FF3" w:rsidRPr="008B70D5" w:rsidRDefault="00253FF3" w:rsidP="00F2051C">
      <w:pPr>
        <w:pStyle w:val="Bezmezer"/>
        <w:widowControl/>
        <w:suppressAutoHyphens w:val="0"/>
        <w:ind w:left="644"/>
        <w:jc w:val="both"/>
        <w:rPr>
          <w:sz w:val="24"/>
          <w:szCs w:val="24"/>
        </w:rPr>
      </w:pPr>
    </w:p>
    <w:p w:rsidR="00F2051C" w:rsidRDefault="00F2051C" w:rsidP="00F2051C">
      <w:pPr>
        <w:jc w:val="both"/>
        <w:rPr>
          <w:b/>
          <w:sz w:val="28"/>
          <w:szCs w:val="28"/>
        </w:rPr>
      </w:pPr>
      <w:r>
        <w:rPr>
          <w:b/>
          <w:sz w:val="28"/>
          <w:szCs w:val="28"/>
        </w:rPr>
        <w:t xml:space="preserve">ČÁST </w:t>
      </w:r>
      <w:r w:rsidR="00AC3D07">
        <w:rPr>
          <w:b/>
          <w:sz w:val="28"/>
          <w:szCs w:val="28"/>
        </w:rPr>
        <w:t>E</w:t>
      </w:r>
      <w:r>
        <w:rPr>
          <w:b/>
          <w:sz w:val="28"/>
          <w:szCs w:val="28"/>
        </w:rPr>
        <w:t>: Podmínky a požadavky na zpracování nabídky</w:t>
      </w:r>
    </w:p>
    <w:p w:rsidR="00F2051C" w:rsidRDefault="00F2051C" w:rsidP="00F2051C">
      <w:pPr>
        <w:ind w:left="720"/>
        <w:jc w:val="both"/>
      </w:pPr>
    </w:p>
    <w:p w:rsidR="000D1DC5" w:rsidRPr="00D6671E" w:rsidRDefault="000D1DC5" w:rsidP="00885CD8">
      <w:pPr>
        <w:pStyle w:val="Odstavecseseznamem"/>
        <w:widowControl w:val="0"/>
        <w:numPr>
          <w:ilvl w:val="0"/>
          <w:numId w:val="12"/>
        </w:numPr>
        <w:suppressAutoHyphens/>
        <w:ind w:left="360"/>
        <w:jc w:val="both"/>
      </w:pPr>
      <w:r w:rsidRPr="00D6671E">
        <w:t>Zadavatel nehradí náklady spojené se zpracováním a podáním nabídky s výjimkou případu uvedeného v § 40 odst. 4 zákona.</w:t>
      </w:r>
    </w:p>
    <w:p w:rsidR="000D1DC5" w:rsidRPr="00D6671E" w:rsidRDefault="000D1DC5" w:rsidP="000D1DC5">
      <w:pPr>
        <w:pStyle w:val="Odstavecseseznamem"/>
        <w:widowControl w:val="0"/>
        <w:suppressAutoHyphens/>
        <w:ind w:left="1647"/>
        <w:jc w:val="both"/>
      </w:pPr>
    </w:p>
    <w:p w:rsidR="000D1DC5" w:rsidRPr="00D6671E" w:rsidRDefault="000D1DC5" w:rsidP="00885CD8">
      <w:pPr>
        <w:pStyle w:val="Odstavecseseznamem"/>
        <w:widowControl w:val="0"/>
        <w:numPr>
          <w:ilvl w:val="0"/>
          <w:numId w:val="12"/>
        </w:numPr>
        <w:suppressAutoHyphens/>
        <w:ind w:left="360"/>
        <w:jc w:val="both"/>
      </w:pPr>
      <w:r w:rsidRPr="00D6671E">
        <w:t xml:space="preserve">Účastník zadávacího řízení předloží v nabídce návrh smlouvy podepsaný osobou oprávněnou jednat jménem či za účastníka zadávacího řízení (oprávnění k podpisu, včetně jeho způsobu, dokládají účastníci zadávacího řízení v nabídce příslušným oprávněním - např. výpis z obchodního rejstříku, plná moc). </w:t>
      </w:r>
    </w:p>
    <w:p w:rsidR="000D1DC5" w:rsidRPr="00D6671E" w:rsidRDefault="000D1DC5" w:rsidP="000D1DC5">
      <w:pPr>
        <w:ind w:left="1080"/>
        <w:jc w:val="both"/>
      </w:pPr>
    </w:p>
    <w:p w:rsidR="000D1DC5" w:rsidRDefault="000D1DC5" w:rsidP="00885CD8">
      <w:pPr>
        <w:pStyle w:val="Odstavecseseznamem"/>
        <w:widowControl w:val="0"/>
        <w:numPr>
          <w:ilvl w:val="0"/>
          <w:numId w:val="12"/>
        </w:numPr>
        <w:suppressAutoHyphens/>
        <w:ind w:left="360"/>
        <w:jc w:val="both"/>
      </w:pPr>
      <w:r w:rsidRPr="00D6671E">
        <w:t xml:space="preserve">Údaje uvedené v návrhu smlouvy se nesmí lišit od údajů uvedených v jiné části nabídky účastníka zadávacího řízení. </w:t>
      </w:r>
    </w:p>
    <w:p w:rsidR="000D1DC5" w:rsidRPr="00692EB6" w:rsidRDefault="000D1DC5" w:rsidP="000D1DC5">
      <w:pPr>
        <w:ind w:left="1080"/>
      </w:pPr>
    </w:p>
    <w:p w:rsidR="000D1DC5" w:rsidRDefault="000D1DC5" w:rsidP="00885CD8">
      <w:pPr>
        <w:pStyle w:val="Odstavecseseznamem"/>
        <w:widowControl w:val="0"/>
        <w:numPr>
          <w:ilvl w:val="0"/>
          <w:numId w:val="12"/>
        </w:numPr>
        <w:suppressAutoHyphens/>
        <w:ind w:left="360"/>
        <w:jc w:val="both"/>
      </w:pPr>
      <w:r>
        <w:t>Účastník zadávacího řízení</w:t>
      </w:r>
      <w:r w:rsidRPr="00E7017A">
        <w:t xml:space="preserve"> uvede v návrhu smlouvy </w:t>
      </w:r>
      <w:r w:rsidRPr="005F2C9A">
        <w:t>délku trvání záruky v měsících</w:t>
      </w:r>
      <w:r w:rsidRPr="00E7017A">
        <w:t>, zadavatel požaduje záruční dobu</w:t>
      </w:r>
      <w:r w:rsidRPr="005F2C9A">
        <w:t xml:space="preserve"> v</w:t>
      </w:r>
      <w:r>
        <w:t> </w:t>
      </w:r>
      <w:r w:rsidRPr="005F2C9A">
        <w:t>délce</w:t>
      </w:r>
      <w:r>
        <w:t xml:space="preserve"> minimálně </w:t>
      </w:r>
      <w:r w:rsidR="00AF072C">
        <w:t>24</w:t>
      </w:r>
      <w:r w:rsidRPr="008929DA">
        <w:t xml:space="preserve"> měsíců</w:t>
      </w:r>
      <w:r w:rsidRPr="0043545C">
        <w:t>.</w:t>
      </w:r>
    </w:p>
    <w:p w:rsidR="000D1DC5" w:rsidRPr="0043545C" w:rsidRDefault="000D1DC5" w:rsidP="000D1DC5">
      <w:pPr>
        <w:widowControl w:val="0"/>
        <w:suppressAutoHyphens/>
        <w:ind w:left="1080"/>
        <w:jc w:val="both"/>
      </w:pPr>
    </w:p>
    <w:p w:rsidR="000D1DC5" w:rsidRDefault="000D1DC5" w:rsidP="00885CD8">
      <w:pPr>
        <w:pStyle w:val="Odstavecseseznamem"/>
        <w:widowControl w:val="0"/>
        <w:numPr>
          <w:ilvl w:val="0"/>
          <w:numId w:val="12"/>
        </w:numPr>
        <w:suppressAutoHyphens/>
        <w:ind w:left="360"/>
        <w:jc w:val="both"/>
      </w:pPr>
      <w:r>
        <w:t>Účastník zadávacího řízení</w:t>
      </w:r>
      <w:r w:rsidRPr="00E7017A">
        <w:t xml:space="preserve"> uvede</w:t>
      </w:r>
      <w:r>
        <w:t xml:space="preserve"> v návrhu smlouvy také</w:t>
      </w:r>
      <w:r w:rsidRPr="00E7017A">
        <w:t xml:space="preserve"> lhůtu (ve dnech) pro odstranění vad v záruční době, a to maximálně </w:t>
      </w:r>
      <w:r w:rsidR="00AF072C">
        <w:t>10</w:t>
      </w:r>
      <w:r>
        <w:t xml:space="preserve"> dnů </w:t>
      </w:r>
      <w:r w:rsidRPr="008929DA">
        <w:t xml:space="preserve">od </w:t>
      </w:r>
      <w:r>
        <w:t>doručení oznámení o vadě, pokud se smluvní strany nedohodnou jinak</w:t>
      </w:r>
      <w:r w:rsidRPr="00E7017A">
        <w:t xml:space="preserve">. </w:t>
      </w:r>
    </w:p>
    <w:p w:rsidR="000D1DC5" w:rsidRPr="00594FE3" w:rsidRDefault="000D1DC5" w:rsidP="000D1DC5">
      <w:pPr>
        <w:pStyle w:val="Odstavecseseznamem"/>
        <w:widowControl w:val="0"/>
        <w:suppressAutoHyphens/>
        <w:ind w:left="1647"/>
        <w:jc w:val="both"/>
      </w:pPr>
    </w:p>
    <w:p w:rsidR="000D1DC5" w:rsidRDefault="000D1DC5" w:rsidP="00885CD8">
      <w:pPr>
        <w:pStyle w:val="Odstavecseseznamem"/>
        <w:widowControl w:val="0"/>
        <w:numPr>
          <w:ilvl w:val="0"/>
          <w:numId w:val="12"/>
        </w:numPr>
        <w:suppressAutoHyphens/>
        <w:ind w:left="360"/>
        <w:jc w:val="both"/>
      </w:pPr>
      <w:r w:rsidRPr="00D6671E">
        <w:t xml:space="preserve">V nabídce musí být uvedena kontaktní osoba účastníka zadávacího řízení odpovědná </w:t>
      </w:r>
      <w:r w:rsidR="009D2751">
        <w:br/>
      </w:r>
      <w:r w:rsidRPr="00D6671E">
        <w:t>za veřejnou zakázku včetně uvedení kontaktního telefonu, e-mailu a případně faxu.</w:t>
      </w:r>
      <w:bookmarkStart w:id="12" w:name="_GoBack"/>
      <w:bookmarkEnd w:id="12"/>
    </w:p>
    <w:p w:rsidR="00A45130" w:rsidRDefault="00A45130" w:rsidP="00A45130">
      <w:pPr>
        <w:pStyle w:val="Odstavecseseznamem"/>
        <w:widowControl w:val="0"/>
        <w:suppressAutoHyphens/>
        <w:ind w:left="360"/>
        <w:jc w:val="both"/>
      </w:pPr>
    </w:p>
    <w:p w:rsidR="00F5771E" w:rsidRDefault="000D1DC5" w:rsidP="00885CD8">
      <w:pPr>
        <w:pStyle w:val="Odstavecseseznamem"/>
        <w:widowControl w:val="0"/>
        <w:numPr>
          <w:ilvl w:val="0"/>
          <w:numId w:val="12"/>
        </w:numPr>
        <w:suppressAutoHyphens/>
        <w:ind w:left="360"/>
        <w:jc w:val="both"/>
      </w:pPr>
      <w:r>
        <w:t>Účastník zadávacího řízení</w:t>
      </w:r>
      <w:r w:rsidR="00F5771E" w:rsidRPr="00B010C3">
        <w:t xml:space="preserve"> předloží nabídku v písemné listinné podobě, v českém jazyce včetně všech příloh a dokumentů (pokud některý z požadovaných dokumentů nebo jejich kopií má uchazeč k dispozici pouze v jazyce jiném než českém, předloží v nabídce ověřený překlad tohoto dokumentu do českého jazyka). </w:t>
      </w:r>
      <w:r w:rsidR="000E3930" w:rsidRPr="00D6671E">
        <w:t xml:space="preserve">Povinnost připojit k dokladům úředně ověřený překlad do českého jazyka se nevztahuje na doklady ve slovenském jazyce. </w:t>
      </w:r>
      <w:r w:rsidR="00F5771E" w:rsidRPr="00B010C3">
        <w:t xml:space="preserve">Nabídka bude podána v písemné listinné podobě  v jednom originále a zadavatel doporučuje též podání v jedné písemné listinné kopii a v jednom vyhotovení v elektronické podobě na nosiči dat (CD) ve formátu PDF a DOC. Zadavatel doporučuje označit nosič dat identifikačními údaji </w:t>
      </w:r>
      <w:r>
        <w:t>účastníka zadávacího řízení</w:t>
      </w:r>
      <w:r w:rsidR="00F5771E" w:rsidRPr="00B010C3">
        <w:t xml:space="preserve"> a názvem zakázky. Originál nabídky musí být podepsán osobou oprávněnou jednat jménem či za </w:t>
      </w:r>
      <w:r>
        <w:t>účastníka zadávacího řízení</w:t>
      </w:r>
      <w:r w:rsidR="00F5771E" w:rsidRPr="00B010C3">
        <w:t xml:space="preserve">. </w:t>
      </w:r>
    </w:p>
    <w:p w:rsidR="00A45130" w:rsidRDefault="00A45130" w:rsidP="00A45130">
      <w:pPr>
        <w:pStyle w:val="Odstavecseseznamem"/>
        <w:widowControl w:val="0"/>
        <w:suppressAutoHyphens/>
        <w:ind w:left="360"/>
        <w:jc w:val="both"/>
      </w:pPr>
    </w:p>
    <w:p w:rsidR="00F5771E" w:rsidRDefault="00F5771E" w:rsidP="00885CD8">
      <w:pPr>
        <w:pStyle w:val="Odstavecseseznamem"/>
        <w:widowControl w:val="0"/>
        <w:numPr>
          <w:ilvl w:val="0"/>
          <w:numId w:val="12"/>
        </w:numPr>
        <w:suppressAutoHyphens/>
        <w:spacing w:before="20" w:after="20"/>
        <w:ind w:left="360"/>
        <w:jc w:val="both"/>
      </w:pPr>
      <w:r w:rsidRPr="00B010C3">
        <w:t xml:space="preserve">Nabídky se podávají v řádně uzavřené obálce označené: </w:t>
      </w:r>
      <w:r w:rsidRPr="000E3930">
        <w:rPr>
          <w:b/>
        </w:rPr>
        <w:t>„</w:t>
      </w:r>
      <w:r w:rsidR="009941CA" w:rsidRPr="000E3930">
        <w:rPr>
          <w:b/>
        </w:rPr>
        <w:t>Nabídka</w:t>
      </w:r>
      <w:r w:rsidRPr="000E3930">
        <w:rPr>
          <w:b/>
        </w:rPr>
        <w:t xml:space="preserve"> – </w:t>
      </w:r>
      <w:r w:rsidR="000E3930" w:rsidRPr="000E3930">
        <w:rPr>
          <w:b/>
        </w:rPr>
        <w:t>DOPRAVNÍ AUTOMOBILY</w:t>
      </w:r>
      <w:r w:rsidRPr="000E3930">
        <w:rPr>
          <w:b/>
        </w:rPr>
        <w:t xml:space="preserve"> - neotvírat“</w:t>
      </w:r>
      <w:r w:rsidRPr="00B010C3">
        <w:t xml:space="preserve">. Obálka musí být na uzavření opatřena razítky, popř. podpisem </w:t>
      </w:r>
      <w:r w:rsidR="000E3930">
        <w:t>účastníka zadávacího řízení</w:t>
      </w:r>
      <w:r w:rsidRPr="00B010C3">
        <w:t xml:space="preserve">. </w:t>
      </w:r>
    </w:p>
    <w:p w:rsidR="00A45130" w:rsidRDefault="00A45130" w:rsidP="00A45130">
      <w:pPr>
        <w:pStyle w:val="Odstavecseseznamem"/>
        <w:widowControl w:val="0"/>
        <w:suppressAutoHyphens/>
        <w:spacing w:before="20" w:after="20"/>
        <w:ind w:left="360"/>
        <w:jc w:val="both"/>
      </w:pPr>
    </w:p>
    <w:p w:rsidR="000E3930" w:rsidRDefault="00F5771E" w:rsidP="00885CD8">
      <w:pPr>
        <w:pStyle w:val="Odstavecseseznamem"/>
        <w:widowControl w:val="0"/>
        <w:numPr>
          <w:ilvl w:val="0"/>
          <w:numId w:val="12"/>
        </w:numPr>
        <w:suppressAutoHyphens/>
        <w:spacing w:before="20" w:after="20"/>
        <w:ind w:left="360"/>
        <w:jc w:val="both"/>
      </w:pPr>
      <w:r w:rsidRPr="00B010C3">
        <w:t>Pro zpracování nabídky lze použít formuláře poskytnuté zadavatelem v</w:t>
      </w:r>
      <w:r w:rsidR="000E3930">
        <w:t> </w:t>
      </w:r>
      <w:r w:rsidRPr="00B010C3">
        <w:t>zadávací</w:t>
      </w:r>
      <w:r w:rsidR="000E3930">
        <w:t>ch podmínkách</w:t>
      </w:r>
      <w:r w:rsidRPr="00B010C3">
        <w:t>.</w:t>
      </w:r>
      <w:r w:rsidR="000E3930">
        <w:t xml:space="preserve"> </w:t>
      </w:r>
      <w:r w:rsidR="000E3930" w:rsidRPr="00D6671E">
        <w:t xml:space="preserve">V případě, že účastník zadávacího řízení použije vlastní dokumenty, nese plnou odpovědnost za jejich správnost a úplnost. </w:t>
      </w:r>
    </w:p>
    <w:p w:rsidR="00A45130" w:rsidRDefault="00A45130" w:rsidP="00A45130">
      <w:pPr>
        <w:pStyle w:val="Odstavecseseznamem"/>
        <w:widowControl w:val="0"/>
        <w:suppressAutoHyphens/>
        <w:spacing w:before="20" w:after="20"/>
        <w:ind w:left="360"/>
        <w:jc w:val="both"/>
      </w:pPr>
    </w:p>
    <w:p w:rsidR="00F5771E" w:rsidRDefault="00F5771E" w:rsidP="00885CD8">
      <w:pPr>
        <w:pStyle w:val="Odstavecseseznamem"/>
        <w:widowControl w:val="0"/>
        <w:numPr>
          <w:ilvl w:val="0"/>
          <w:numId w:val="12"/>
        </w:numPr>
        <w:suppressAutoHyphens/>
        <w:spacing w:before="20" w:after="20"/>
        <w:ind w:left="360"/>
        <w:jc w:val="both"/>
      </w:pPr>
      <w:r w:rsidRPr="00B010C3">
        <w:t>Nabídku lze podat osobně nebo doporučenou poštou na podatelnu v sídle Hasičského záchranného sboru Moravskoslezského kraje, na ul. Výškovická 40, 700 30 Ostrava-Zábřeh</w:t>
      </w:r>
      <w:r>
        <w:t xml:space="preserve">, přičemž </w:t>
      </w:r>
      <w:r w:rsidRPr="000E3930">
        <w:rPr>
          <w:b/>
        </w:rPr>
        <w:t xml:space="preserve">lhůta k podání nabídek </w:t>
      </w:r>
      <w:r w:rsidR="00A45130">
        <w:rPr>
          <w:b/>
        </w:rPr>
        <w:t>je stanovena</w:t>
      </w:r>
      <w:r w:rsidRPr="000E3930">
        <w:rPr>
          <w:b/>
        </w:rPr>
        <w:t xml:space="preserve"> d</w:t>
      </w:r>
      <w:r w:rsidR="009D2751">
        <w:rPr>
          <w:b/>
        </w:rPr>
        <w:t>o</w:t>
      </w:r>
      <w:r w:rsidRPr="000E3930">
        <w:rPr>
          <w:b/>
        </w:rPr>
        <w:t xml:space="preserve"> </w:t>
      </w:r>
      <w:r w:rsidR="00543BFA">
        <w:rPr>
          <w:b/>
        </w:rPr>
        <w:t>14. 11.</w:t>
      </w:r>
      <w:r w:rsidR="000E3930" w:rsidRPr="000E3930">
        <w:rPr>
          <w:b/>
        </w:rPr>
        <w:t xml:space="preserve"> 2017</w:t>
      </w:r>
      <w:r w:rsidRPr="000E3930">
        <w:rPr>
          <w:b/>
        </w:rPr>
        <w:t xml:space="preserve"> </w:t>
      </w:r>
      <w:r w:rsidR="00A45130">
        <w:rPr>
          <w:b/>
        </w:rPr>
        <w:t>do</w:t>
      </w:r>
      <w:r w:rsidRPr="000E3930">
        <w:rPr>
          <w:b/>
        </w:rPr>
        <w:t> 10.00 hodin</w:t>
      </w:r>
      <w:r w:rsidRPr="00CE61FF">
        <w:t>.</w:t>
      </w:r>
    </w:p>
    <w:p w:rsidR="00A45130" w:rsidRDefault="00A45130" w:rsidP="00A45130">
      <w:pPr>
        <w:pStyle w:val="Odstavecseseznamem"/>
        <w:widowControl w:val="0"/>
        <w:suppressAutoHyphens/>
        <w:spacing w:before="20" w:after="20"/>
        <w:ind w:left="360"/>
        <w:jc w:val="both"/>
      </w:pPr>
    </w:p>
    <w:p w:rsidR="00F5771E" w:rsidRPr="00B010C3" w:rsidRDefault="00F5771E" w:rsidP="00885CD8">
      <w:pPr>
        <w:pStyle w:val="Odstavecseseznamem"/>
        <w:widowControl w:val="0"/>
        <w:numPr>
          <w:ilvl w:val="0"/>
          <w:numId w:val="12"/>
        </w:numPr>
        <w:suppressAutoHyphens/>
        <w:spacing w:before="20" w:after="20"/>
        <w:ind w:left="360"/>
        <w:jc w:val="both"/>
      </w:pPr>
      <w:r w:rsidRPr="00B010C3">
        <w:t>Zadavatel doporučuje zachovat podobu nabídky v níže uvedeném členění:</w:t>
      </w:r>
    </w:p>
    <w:p w:rsidR="00F5771E" w:rsidRPr="00B010C3" w:rsidRDefault="00F5771E" w:rsidP="00885CD8">
      <w:pPr>
        <w:widowControl w:val="0"/>
        <w:numPr>
          <w:ilvl w:val="1"/>
          <w:numId w:val="2"/>
        </w:numPr>
        <w:tabs>
          <w:tab w:val="left" w:pos="1080"/>
        </w:tabs>
        <w:suppressAutoHyphens/>
        <w:ind w:left="1080"/>
        <w:jc w:val="both"/>
      </w:pPr>
      <w:r w:rsidRPr="00B010C3">
        <w:t>Krycí list nabídky</w:t>
      </w:r>
    </w:p>
    <w:p w:rsidR="00F5771E" w:rsidRPr="00B010C3" w:rsidRDefault="00F5771E" w:rsidP="00885CD8">
      <w:pPr>
        <w:widowControl w:val="0"/>
        <w:numPr>
          <w:ilvl w:val="1"/>
          <w:numId w:val="2"/>
        </w:numPr>
        <w:tabs>
          <w:tab w:val="left" w:pos="1080"/>
        </w:tabs>
        <w:suppressAutoHyphens/>
        <w:ind w:left="1080"/>
        <w:jc w:val="both"/>
      </w:pPr>
      <w:r w:rsidRPr="00B010C3">
        <w:t xml:space="preserve">Dokumenty prokazující kvalifikaci </w:t>
      </w:r>
    </w:p>
    <w:p w:rsidR="00F5771E" w:rsidRPr="00B010C3" w:rsidRDefault="00F5771E" w:rsidP="00885CD8">
      <w:pPr>
        <w:numPr>
          <w:ilvl w:val="2"/>
          <w:numId w:val="3"/>
        </w:numPr>
        <w:tabs>
          <w:tab w:val="clear" w:pos="2520"/>
          <w:tab w:val="left" w:pos="360"/>
          <w:tab w:val="left" w:pos="1080"/>
          <w:tab w:val="num" w:pos="2160"/>
        </w:tabs>
        <w:ind w:left="2160"/>
        <w:jc w:val="both"/>
      </w:pPr>
      <w:r w:rsidRPr="00B010C3">
        <w:t>základní</w:t>
      </w:r>
      <w:r w:rsidR="000E3930">
        <w:t xml:space="preserve"> způsobilost</w:t>
      </w:r>
    </w:p>
    <w:p w:rsidR="00F5771E" w:rsidRPr="00B010C3" w:rsidRDefault="00F5771E" w:rsidP="00885CD8">
      <w:pPr>
        <w:numPr>
          <w:ilvl w:val="2"/>
          <w:numId w:val="3"/>
        </w:numPr>
        <w:tabs>
          <w:tab w:val="clear" w:pos="2520"/>
          <w:tab w:val="left" w:pos="360"/>
          <w:tab w:val="left" w:pos="1080"/>
          <w:tab w:val="num" w:pos="2160"/>
        </w:tabs>
        <w:ind w:left="2160"/>
        <w:jc w:val="both"/>
      </w:pPr>
      <w:r w:rsidRPr="00B010C3">
        <w:t>profesní</w:t>
      </w:r>
      <w:r w:rsidR="000E3930">
        <w:t xml:space="preserve"> způsobilost</w:t>
      </w:r>
    </w:p>
    <w:p w:rsidR="00F5771E" w:rsidRPr="00AF072C" w:rsidRDefault="000E3930" w:rsidP="00885CD8">
      <w:pPr>
        <w:numPr>
          <w:ilvl w:val="2"/>
          <w:numId w:val="3"/>
        </w:numPr>
        <w:tabs>
          <w:tab w:val="clear" w:pos="2520"/>
          <w:tab w:val="left" w:pos="360"/>
          <w:tab w:val="left" w:pos="1080"/>
          <w:tab w:val="num" w:pos="2160"/>
        </w:tabs>
        <w:ind w:left="2160"/>
        <w:jc w:val="both"/>
      </w:pPr>
      <w:r w:rsidRPr="00AF072C">
        <w:t>technická kvalifikace</w:t>
      </w:r>
    </w:p>
    <w:p w:rsidR="00F5771E" w:rsidRPr="00AF072C" w:rsidRDefault="00F5771E" w:rsidP="00885CD8">
      <w:pPr>
        <w:numPr>
          <w:ilvl w:val="1"/>
          <w:numId w:val="2"/>
        </w:numPr>
        <w:tabs>
          <w:tab w:val="left" w:pos="1080"/>
        </w:tabs>
        <w:ind w:left="1080"/>
        <w:jc w:val="both"/>
      </w:pPr>
      <w:r w:rsidRPr="00AF072C">
        <w:t>Doklad</w:t>
      </w:r>
      <w:r w:rsidR="000E3930" w:rsidRPr="00AF072C">
        <w:t xml:space="preserve"> o poskytytnutí jistoty</w:t>
      </w:r>
    </w:p>
    <w:p w:rsidR="00F5771E" w:rsidRPr="00B010C3" w:rsidRDefault="00F5771E" w:rsidP="00885CD8">
      <w:pPr>
        <w:numPr>
          <w:ilvl w:val="1"/>
          <w:numId w:val="2"/>
        </w:numPr>
        <w:tabs>
          <w:tab w:val="left" w:pos="1080"/>
        </w:tabs>
        <w:ind w:left="1080"/>
        <w:jc w:val="both"/>
      </w:pPr>
      <w:r w:rsidRPr="00AF072C">
        <w:t>Návrh smlouvy obsahující obchodní</w:t>
      </w:r>
      <w:r w:rsidRPr="00B010C3">
        <w:t xml:space="preserve"> podmínky podepsaný osobou oprávněnou jednat jménem či za </w:t>
      </w:r>
      <w:r w:rsidR="000E3930">
        <w:t>účastníka zadávacího řízení</w:t>
      </w:r>
      <w:r w:rsidRPr="00B010C3">
        <w:t xml:space="preserve"> včetně příloh</w:t>
      </w:r>
    </w:p>
    <w:p w:rsidR="00F5771E" w:rsidRPr="00B010C3" w:rsidRDefault="00F5771E" w:rsidP="00885CD8">
      <w:pPr>
        <w:numPr>
          <w:ilvl w:val="1"/>
          <w:numId w:val="2"/>
        </w:numPr>
        <w:tabs>
          <w:tab w:val="left" w:pos="1080"/>
        </w:tabs>
        <w:ind w:left="1080"/>
        <w:jc w:val="both"/>
      </w:pPr>
      <w:r w:rsidRPr="00B010C3">
        <w:t xml:space="preserve">Další doklady požadované </w:t>
      </w:r>
      <w:r w:rsidR="000E3930">
        <w:t>těmito zadávacími podmínkami</w:t>
      </w:r>
      <w:r w:rsidRPr="00B010C3">
        <w:t xml:space="preserve"> pro danou veřejnou zakázku</w:t>
      </w:r>
    </w:p>
    <w:p w:rsidR="00F5771E" w:rsidRPr="00B010C3" w:rsidRDefault="00F5771E" w:rsidP="00885CD8">
      <w:pPr>
        <w:numPr>
          <w:ilvl w:val="1"/>
          <w:numId w:val="2"/>
        </w:numPr>
        <w:tabs>
          <w:tab w:val="left" w:pos="1080"/>
        </w:tabs>
        <w:ind w:left="1080"/>
        <w:jc w:val="both"/>
      </w:pPr>
      <w:r w:rsidRPr="00B010C3">
        <w:t xml:space="preserve">Ostatní dokumenty dle uvážení </w:t>
      </w:r>
      <w:r w:rsidR="000E3930">
        <w:t>účastníka zadávacího řízení</w:t>
      </w:r>
      <w:r w:rsidRPr="00B010C3">
        <w:t xml:space="preserve"> (popisy, prospekty…)</w:t>
      </w:r>
    </w:p>
    <w:p w:rsidR="00F2051C" w:rsidRDefault="00F2051C" w:rsidP="001450BD">
      <w:pPr>
        <w:tabs>
          <w:tab w:val="left" w:pos="1080"/>
        </w:tabs>
        <w:ind w:left="1080"/>
        <w:jc w:val="both"/>
      </w:pPr>
    </w:p>
    <w:p w:rsidR="00F2051C" w:rsidRDefault="00F2051C" w:rsidP="00F2051C">
      <w:pPr>
        <w:pStyle w:val="Odstavecseseznamem"/>
        <w:ind w:left="0"/>
        <w:rPr>
          <w:b/>
          <w:sz w:val="28"/>
          <w:szCs w:val="28"/>
        </w:rPr>
      </w:pPr>
    </w:p>
    <w:p w:rsidR="00F2051C" w:rsidRDefault="00AC3D07" w:rsidP="00F2051C">
      <w:pPr>
        <w:pStyle w:val="Odstavecseseznamem"/>
        <w:ind w:left="0"/>
        <w:rPr>
          <w:b/>
          <w:sz w:val="28"/>
          <w:szCs w:val="28"/>
        </w:rPr>
      </w:pPr>
      <w:r>
        <w:rPr>
          <w:b/>
          <w:sz w:val="28"/>
          <w:szCs w:val="28"/>
        </w:rPr>
        <w:t>ČÁST F</w:t>
      </w:r>
      <w:r w:rsidR="00F2051C">
        <w:rPr>
          <w:b/>
          <w:sz w:val="28"/>
          <w:szCs w:val="28"/>
        </w:rPr>
        <w:t>: Požadavky na kvalifikaci</w:t>
      </w:r>
      <w:r w:rsidR="000E3930">
        <w:rPr>
          <w:b/>
          <w:sz w:val="28"/>
          <w:szCs w:val="28"/>
        </w:rPr>
        <w:t xml:space="preserve"> pro nadlimitní režim</w:t>
      </w:r>
    </w:p>
    <w:p w:rsidR="00F2051C" w:rsidRDefault="00F2051C" w:rsidP="00F2051C">
      <w:pPr>
        <w:pStyle w:val="Odstavecseseznamem"/>
        <w:ind w:left="0"/>
        <w:rPr>
          <w:b/>
          <w:sz w:val="28"/>
          <w:szCs w:val="28"/>
        </w:rPr>
      </w:pPr>
    </w:p>
    <w:p w:rsidR="000E3930" w:rsidRPr="00D6671E" w:rsidRDefault="000E3930" w:rsidP="00885CD8">
      <w:pPr>
        <w:pStyle w:val="Odstavecseseznamem"/>
        <w:numPr>
          <w:ilvl w:val="0"/>
          <w:numId w:val="16"/>
        </w:numPr>
        <w:spacing w:before="20" w:after="20"/>
        <w:jc w:val="both"/>
      </w:pPr>
      <w:r w:rsidRPr="00A45130">
        <w:rPr>
          <w:b/>
        </w:rPr>
        <w:t>Rozsah požadavků zadavatele na kvalifikaci</w:t>
      </w:r>
    </w:p>
    <w:p w:rsidR="000E3930" w:rsidRPr="00D6671E" w:rsidRDefault="000E3930" w:rsidP="000E3930">
      <w:pPr>
        <w:pStyle w:val="Odstavecseseznamem"/>
        <w:spacing w:before="20" w:after="20"/>
        <w:ind w:left="426"/>
        <w:jc w:val="both"/>
      </w:pPr>
    </w:p>
    <w:p w:rsidR="000E3930" w:rsidRPr="00D6671E" w:rsidRDefault="000E3930" w:rsidP="00885CD8">
      <w:pPr>
        <w:pStyle w:val="Odstavecseseznamem"/>
        <w:numPr>
          <w:ilvl w:val="0"/>
          <w:numId w:val="14"/>
        </w:numPr>
        <w:spacing w:before="20" w:after="20"/>
        <w:jc w:val="both"/>
      </w:pPr>
      <w:r w:rsidRPr="00D6671E">
        <w:t xml:space="preserve">Zadavatel požaduje, aby dodavatel prokázal </w:t>
      </w:r>
      <w:r w:rsidRPr="000E3930">
        <w:rPr>
          <w:u w:val="single"/>
        </w:rPr>
        <w:t>základní způsobilost</w:t>
      </w:r>
      <w:r w:rsidRPr="00D6671E">
        <w:t xml:space="preserve"> dle ustanovení § 74 zákona. Dodavatel prokáže splnění podmínek základní způsobilosti ve vztahu k České republice předložením: </w:t>
      </w:r>
    </w:p>
    <w:p w:rsidR="000E3930" w:rsidRPr="00D6671E" w:rsidRDefault="000E3930" w:rsidP="00885CD8">
      <w:pPr>
        <w:pStyle w:val="Odstavecseseznamem"/>
        <w:numPr>
          <w:ilvl w:val="0"/>
          <w:numId w:val="15"/>
        </w:numPr>
        <w:jc w:val="both"/>
      </w:pPr>
      <w:r w:rsidRPr="00D6671E">
        <w:t>výpisu z evidence Rejstříku trestů ve vztahu k § 74 odst. 1 písm. a) zákona,</w:t>
      </w:r>
    </w:p>
    <w:p w:rsidR="000E3930" w:rsidRPr="00D6671E" w:rsidRDefault="000E3930" w:rsidP="00885CD8">
      <w:pPr>
        <w:pStyle w:val="Odstavecseseznamem"/>
        <w:numPr>
          <w:ilvl w:val="0"/>
          <w:numId w:val="15"/>
        </w:numPr>
        <w:jc w:val="both"/>
      </w:pPr>
      <w:r w:rsidRPr="00D6671E">
        <w:t>potvrzení příslušného finančního úřadu ve vztahu k § 74 odst. 1 písm. b) zákona,</w:t>
      </w:r>
    </w:p>
    <w:p w:rsidR="000E3930" w:rsidRPr="00D6671E" w:rsidRDefault="000E3930" w:rsidP="00885CD8">
      <w:pPr>
        <w:pStyle w:val="Odstavecseseznamem"/>
        <w:numPr>
          <w:ilvl w:val="0"/>
          <w:numId w:val="15"/>
        </w:numPr>
        <w:jc w:val="both"/>
      </w:pPr>
      <w:r w:rsidRPr="00D6671E">
        <w:t xml:space="preserve">písemného čestného prohlášení ve vztahu ke spotřební dani ve vztahu </w:t>
      </w:r>
      <w:r w:rsidR="009D2751">
        <w:br/>
      </w:r>
      <w:r w:rsidRPr="00D6671E">
        <w:t>k § 74 odst. 1 písm. b) zákona,</w:t>
      </w:r>
    </w:p>
    <w:p w:rsidR="000E3930" w:rsidRPr="00D6671E" w:rsidRDefault="000E3930" w:rsidP="00885CD8">
      <w:pPr>
        <w:pStyle w:val="Odstavecseseznamem"/>
        <w:numPr>
          <w:ilvl w:val="0"/>
          <w:numId w:val="15"/>
        </w:numPr>
        <w:jc w:val="both"/>
      </w:pPr>
      <w:r w:rsidRPr="00D6671E">
        <w:t>písemného čestného prohlášení ve vztahu k § 74 odst. 1 písm. c) zákona,</w:t>
      </w:r>
    </w:p>
    <w:p w:rsidR="000E3930" w:rsidRPr="00D6671E" w:rsidRDefault="000E3930" w:rsidP="00885CD8">
      <w:pPr>
        <w:pStyle w:val="Odstavecseseznamem"/>
        <w:numPr>
          <w:ilvl w:val="0"/>
          <w:numId w:val="15"/>
        </w:numPr>
        <w:jc w:val="both"/>
      </w:pPr>
      <w:r w:rsidRPr="00D6671E">
        <w:t xml:space="preserve">potvrzení příslušné okresní správy sociálního zabezpečení ve vztahu </w:t>
      </w:r>
      <w:r w:rsidR="009D2751">
        <w:br/>
      </w:r>
      <w:r w:rsidRPr="00D6671E">
        <w:t>k § 74 odst. 1 písm. d) zákona,</w:t>
      </w:r>
    </w:p>
    <w:p w:rsidR="000E3930" w:rsidRPr="00A45130" w:rsidRDefault="000E3930" w:rsidP="00885CD8">
      <w:pPr>
        <w:pStyle w:val="Odstavecseseznamem"/>
        <w:numPr>
          <w:ilvl w:val="0"/>
          <w:numId w:val="15"/>
        </w:numPr>
        <w:jc w:val="both"/>
        <w:rPr>
          <w:snapToGrid w:val="0"/>
        </w:rPr>
      </w:pPr>
      <w:r w:rsidRPr="00D6671E">
        <w:t xml:space="preserve">výpisu z obchodního rejstříku, nebo předložením písemného čestného prohlášení v případě, že není v obchodním rejstříku zapsán, ve vztahu </w:t>
      </w:r>
      <w:r w:rsidR="009D2751">
        <w:br/>
      </w:r>
      <w:r w:rsidRPr="00D6671E">
        <w:t>k § 74 odst. 1 písm. e) zákona.</w:t>
      </w:r>
    </w:p>
    <w:p w:rsidR="00A45130" w:rsidRPr="00A45130" w:rsidRDefault="00A45130" w:rsidP="00A45130">
      <w:pPr>
        <w:pStyle w:val="Odstavecseseznamem"/>
        <w:ind w:left="1776"/>
        <w:jc w:val="both"/>
        <w:rPr>
          <w:snapToGrid w:val="0"/>
        </w:rPr>
      </w:pPr>
    </w:p>
    <w:p w:rsidR="000E3930" w:rsidRPr="00543BFA" w:rsidRDefault="000E3930" w:rsidP="00885CD8">
      <w:pPr>
        <w:pStyle w:val="Odstavecseseznamem"/>
        <w:numPr>
          <w:ilvl w:val="0"/>
          <w:numId w:val="14"/>
        </w:numPr>
        <w:jc w:val="both"/>
      </w:pPr>
      <w:r w:rsidRPr="00D6671E">
        <w:t xml:space="preserve">Zadavatel požaduje, aby dodavatel prokázal </w:t>
      </w:r>
      <w:r w:rsidRPr="00A45130">
        <w:rPr>
          <w:u w:val="single"/>
        </w:rPr>
        <w:t>profesní způsobilost</w:t>
      </w:r>
      <w:r w:rsidRPr="00D6671E">
        <w:t xml:space="preserve"> podle § 77 odst. 1 zákona. Dodavatel prokáže splnění profesní způsobilosti ve vztahu k České republice </w:t>
      </w:r>
      <w:r w:rsidRPr="00D6671E">
        <w:lastRenderedPageBreak/>
        <w:t xml:space="preserve">předložením výpisu z obchodního rejstříku nebo jiné obdobné evidence, pokud jiný </w:t>
      </w:r>
      <w:r w:rsidRPr="0033042B">
        <w:t xml:space="preserve">právní </w:t>
      </w:r>
      <w:r w:rsidRPr="00543BFA">
        <w:t xml:space="preserve">předpis zápis do takové evidence vyžaduje. </w:t>
      </w:r>
    </w:p>
    <w:p w:rsidR="00A45130" w:rsidRPr="00543BFA" w:rsidRDefault="00A45130" w:rsidP="00A45130">
      <w:pPr>
        <w:pStyle w:val="Odstavecseseznamem"/>
        <w:ind w:left="360"/>
        <w:jc w:val="both"/>
      </w:pPr>
    </w:p>
    <w:p w:rsidR="000E3930" w:rsidRPr="00543BFA" w:rsidRDefault="000E3930" w:rsidP="00885CD8">
      <w:pPr>
        <w:pStyle w:val="Odstavecseseznamem"/>
        <w:numPr>
          <w:ilvl w:val="0"/>
          <w:numId w:val="14"/>
        </w:numPr>
        <w:jc w:val="both"/>
      </w:pPr>
      <w:r w:rsidRPr="00543BFA">
        <w:t xml:space="preserve">Zadavatel požaduje, aby dodavatel prokázal </w:t>
      </w:r>
      <w:r w:rsidRPr="00543BFA">
        <w:rPr>
          <w:u w:val="single"/>
        </w:rPr>
        <w:t>technickou kvalifikaci</w:t>
      </w:r>
      <w:r w:rsidRPr="00543BFA">
        <w:t xml:space="preserve"> podle § 79 odst. </w:t>
      </w:r>
      <w:r w:rsidR="00426007" w:rsidRPr="00543BFA">
        <w:t>2 písm. b)</w:t>
      </w:r>
      <w:r w:rsidRPr="00543BFA">
        <w:t xml:space="preserve"> zákona. Dodavatel prokáže splnění technické kvalifikace předložením </w:t>
      </w:r>
      <w:r w:rsidR="00426007" w:rsidRPr="00543BFA">
        <w:t xml:space="preserve">seznamu </w:t>
      </w:r>
      <w:r w:rsidR="00077FD6" w:rsidRPr="00543BFA">
        <w:t xml:space="preserve">nejméně 15 </w:t>
      </w:r>
      <w:r w:rsidR="00426007" w:rsidRPr="00543BFA">
        <w:t>významných dodávek poskytnutých za poslední 3 roky před zahájením zadávacího řízení včetně uvedení ceny a doby jejich poskytnutí a identifikace objednatele</w:t>
      </w:r>
      <w:r w:rsidR="00077FD6" w:rsidRPr="00543BFA">
        <w:t>, přičemž za významnou dodávku se považuje dodání požárního vozidla.</w:t>
      </w:r>
    </w:p>
    <w:p w:rsidR="00A45130" w:rsidRPr="00543BFA" w:rsidRDefault="00A45130" w:rsidP="00A45130">
      <w:pPr>
        <w:pStyle w:val="Odstavecseseznamem"/>
        <w:ind w:left="360"/>
        <w:jc w:val="both"/>
      </w:pPr>
    </w:p>
    <w:p w:rsidR="000E3930" w:rsidRDefault="000E3930" w:rsidP="00885CD8">
      <w:pPr>
        <w:pStyle w:val="Odstavecseseznamem"/>
        <w:numPr>
          <w:ilvl w:val="0"/>
          <w:numId w:val="14"/>
        </w:numPr>
        <w:jc w:val="both"/>
      </w:pPr>
      <w:r w:rsidRPr="00543BFA">
        <w:t>Před uzavřením smlouvy si zadavatel od vybraného dodavatele vždy vyžádá předložení originálů nebo ověřených</w:t>
      </w:r>
      <w:r w:rsidRPr="00D6671E">
        <w:t xml:space="preserve"> kopií dokladů o kvalifikaci, pokud již nebyly v zadávacím řízení předloženy.</w:t>
      </w:r>
    </w:p>
    <w:p w:rsidR="00106C21" w:rsidRDefault="00106C21" w:rsidP="00106C21">
      <w:pPr>
        <w:pStyle w:val="Odstavecseseznamem"/>
        <w:ind w:left="360"/>
        <w:jc w:val="both"/>
      </w:pPr>
    </w:p>
    <w:p w:rsidR="000E3930" w:rsidRDefault="000E3930" w:rsidP="00885CD8">
      <w:pPr>
        <w:pStyle w:val="Odstavecseseznamem"/>
        <w:numPr>
          <w:ilvl w:val="0"/>
          <w:numId w:val="14"/>
        </w:numPr>
        <w:jc w:val="both"/>
      </w:pPr>
      <w:r w:rsidRPr="00D6671E">
        <w:t>Doklady prokazující základní způsobilost podle § 74</w:t>
      </w:r>
      <w:r>
        <w:t xml:space="preserve"> zákona</w:t>
      </w:r>
      <w:r w:rsidRPr="00D6671E">
        <w:t xml:space="preserve"> a profesní způsobilost podle § 77 odst. 1 </w:t>
      </w:r>
      <w:r>
        <w:t xml:space="preserve">zákona </w:t>
      </w:r>
      <w:r w:rsidRPr="00D6671E">
        <w:t xml:space="preserve">musí prokazovat splnění požadovaného kritéria způsobilosti nejpozději v době 3 měsíců přede dnem zahájení zadávacího řízení. </w:t>
      </w:r>
    </w:p>
    <w:p w:rsidR="00106C21" w:rsidRDefault="00106C21" w:rsidP="00106C21">
      <w:pPr>
        <w:pStyle w:val="Odstavecseseznamem"/>
        <w:ind w:left="360"/>
        <w:jc w:val="both"/>
      </w:pPr>
    </w:p>
    <w:p w:rsidR="000E3930" w:rsidRPr="00D6671E" w:rsidRDefault="000E3930" w:rsidP="00885CD8">
      <w:pPr>
        <w:pStyle w:val="Odstavecseseznamem"/>
        <w:numPr>
          <w:ilvl w:val="0"/>
          <w:numId w:val="14"/>
        </w:numPr>
        <w:jc w:val="both"/>
      </w:pPr>
      <w:r w:rsidRPr="00D6671E">
        <w:t xml:space="preserve">Dodavatel může k prokázání základní a profesní způsobilosti předložit výpis ze seznamu kvalifikovaných dodavatelů vydaný provozovatelem seznamu (§ 228 zákona). Předloží-li dodavatel zadavateli výpis ze seznamu, který nebude starší než 3 měsíce k poslednímu dni, ke kterému má být základní způsobilost nebo profesní způsobilost prokázána, nahrazuje tento doklad prokázání: </w:t>
      </w:r>
    </w:p>
    <w:p w:rsidR="000E3930" w:rsidRPr="00D6671E" w:rsidRDefault="000E3930" w:rsidP="00885CD8">
      <w:pPr>
        <w:widowControl w:val="0"/>
        <w:numPr>
          <w:ilvl w:val="1"/>
          <w:numId w:val="1"/>
        </w:numPr>
        <w:suppressAutoHyphens/>
        <w:jc w:val="both"/>
      </w:pPr>
      <w:r w:rsidRPr="00D6671E">
        <w:t xml:space="preserve">profesní způsobilosti podle § 77 </w:t>
      </w:r>
      <w:r>
        <w:t xml:space="preserve">zákona </w:t>
      </w:r>
      <w:r w:rsidRPr="00D6671E">
        <w:t xml:space="preserve">v tom rozsahu, v jakém údaje </w:t>
      </w:r>
      <w:r w:rsidR="009D2751">
        <w:br/>
      </w:r>
      <w:r w:rsidRPr="00D6671E">
        <w:t>ve výpisu ze seznamu kvalifikovaných dodavatelů prokazují splnění kritérií profesní způsobilosti a</w:t>
      </w:r>
    </w:p>
    <w:p w:rsidR="000E3930" w:rsidRPr="00D6671E" w:rsidRDefault="000E3930" w:rsidP="00885CD8">
      <w:pPr>
        <w:widowControl w:val="0"/>
        <w:numPr>
          <w:ilvl w:val="1"/>
          <w:numId w:val="1"/>
        </w:numPr>
        <w:suppressAutoHyphens/>
        <w:jc w:val="both"/>
      </w:pPr>
      <w:r w:rsidRPr="00D6671E">
        <w:t>základní způsobilost podle § 74</w:t>
      </w:r>
      <w:r>
        <w:t xml:space="preserve"> zákona.</w:t>
      </w:r>
    </w:p>
    <w:p w:rsidR="000E3930" w:rsidRPr="00D6671E" w:rsidRDefault="000E3930" w:rsidP="000E3930">
      <w:pPr>
        <w:widowControl w:val="0"/>
        <w:suppressAutoHyphens/>
        <w:ind w:left="1440"/>
        <w:jc w:val="both"/>
      </w:pPr>
    </w:p>
    <w:p w:rsidR="000E3930" w:rsidRDefault="000E3930" w:rsidP="00885CD8">
      <w:pPr>
        <w:pStyle w:val="Odstavecseseznamem"/>
        <w:widowControl w:val="0"/>
        <w:numPr>
          <w:ilvl w:val="0"/>
          <w:numId w:val="14"/>
        </w:numPr>
        <w:suppressAutoHyphens/>
        <w:jc w:val="both"/>
      </w:pPr>
      <w:r w:rsidRPr="00D6671E">
        <w:t>Stejně jako výpis ze seznamu kvalifikovaných dodavatelů může dodavatel prokázat kvalifikaci osvědčením, které pochází z jiného členského státu, v němž má dodavatel sídlo, a které je obdobou výpisu ze seznamu kvalifikovaných dodavatelů.</w:t>
      </w:r>
    </w:p>
    <w:p w:rsidR="00106C21" w:rsidRDefault="00106C21" w:rsidP="00106C21">
      <w:pPr>
        <w:pStyle w:val="Odstavecseseznamem"/>
        <w:widowControl w:val="0"/>
        <w:suppressAutoHyphens/>
        <w:ind w:left="360"/>
        <w:jc w:val="both"/>
      </w:pPr>
    </w:p>
    <w:p w:rsidR="000E3930" w:rsidRDefault="000E3930" w:rsidP="00885CD8">
      <w:pPr>
        <w:pStyle w:val="Odstavecseseznamem"/>
        <w:widowControl w:val="0"/>
        <w:numPr>
          <w:ilvl w:val="0"/>
          <w:numId w:val="14"/>
        </w:numPr>
        <w:suppressAutoHyphens/>
        <w:jc w:val="both"/>
      </w:pPr>
      <w:r w:rsidRPr="00D6671E">
        <w:t>Dodavatel může prokázat splnění kvalifikace v zadávacím řízení platným certifikátem vydaným v rámci Systému certifikovaných dodavatelů. Certifikát, který obsahuje náležitosti stanovené v § 239 zákona, a údaje v něm uvedené jsou platné nejméně k poslednímu dni lhůty pro prokázání splnění kvalifikace, nahrazuje splnění kvalifikace v rozsahu uvedeném na certifikátu. Certifikát dodavatel předloží ve lhůtě pro prokázání splnění kvalifikace. Certifikát musí být platný ve smyslu § 239 odst. 3 zákona.</w:t>
      </w:r>
    </w:p>
    <w:p w:rsidR="00106C21" w:rsidRDefault="00106C21" w:rsidP="00106C21">
      <w:pPr>
        <w:pStyle w:val="Odstavecseseznamem"/>
        <w:widowControl w:val="0"/>
        <w:suppressAutoHyphens/>
        <w:ind w:left="360"/>
        <w:jc w:val="both"/>
      </w:pPr>
    </w:p>
    <w:p w:rsidR="000E3930" w:rsidRPr="00D6671E" w:rsidRDefault="000E3930" w:rsidP="00885CD8">
      <w:pPr>
        <w:pStyle w:val="Odstavecseseznamem"/>
        <w:widowControl w:val="0"/>
        <w:numPr>
          <w:ilvl w:val="0"/>
          <w:numId w:val="14"/>
        </w:numPr>
        <w:suppressAutoHyphens/>
        <w:jc w:val="both"/>
      </w:pPr>
      <w:r w:rsidRPr="00D6671E">
        <w:t xml:space="preserve">Stejně jako certifikátem může dodavatel prokázat kvalifikaci osvědčením, které pochází </w:t>
      </w:r>
      <w:r w:rsidR="009D2751">
        <w:br/>
      </w:r>
      <w:r w:rsidRPr="00D6671E">
        <w:t>z jiného členského státu, v němž má dodavatel sídlo, a které je obdobou certifikátu vydaného v rámci systému certifikovaných dodavatelů.</w:t>
      </w:r>
    </w:p>
    <w:p w:rsidR="000E3930" w:rsidRPr="00D6671E" w:rsidRDefault="000E3930" w:rsidP="000E3930">
      <w:pPr>
        <w:widowControl w:val="0"/>
        <w:suppressAutoHyphens/>
        <w:jc w:val="both"/>
        <w:rPr>
          <w:b/>
        </w:rPr>
      </w:pPr>
    </w:p>
    <w:p w:rsidR="000E3930" w:rsidRDefault="000E3930" w:rsidP="00885CD8">
      <w:pPr>
        <w:pStyle w:val="Odstavecseseznamem"/>
        <w:widowControl w:val="0"/>
        <w:numPr>
          <w:ilvl w:val="0"/>
          <w:numId w:val="16"/>
        </w:numPr>
        <w:suppressAutoHyphens/>
        <w:jc w:val="both"/>
        <w:rPr>
          <w:b/>
        </w:rPr>
      </w:pPr>
      <w:r w:rsidRPr="00A45130">
        <w:rPr>
          <w:b/>
        </w:rPr>
        <w:t>Prokazování kvalifikace získané v</w:t>
      </w:r>
      <w:r w:rsidR="00106C21">
        <w:rPr>
          <w:b/>
        </w:rPr>
        <w:t> </w:t>
      </w:r>
      <w:r w:rsidRPr="00A45130">
        <w:rPr>
          <w:b/>
        </w:rPr>
        <w:t>zahraničí</w:t>
      </w:r>
    </w:p>
    <w:p w:rsidR="00106C21" w:rsidRPr="00A45130" w:rsidRDefault="00106C21" w:rsidP="00106C21">
      <w:pPr>
        <w:pStyle w:val="Odstavecseseznamem"/>
        <w:widowControl w:val="0"/>
        <w:suppressAutoHyphens/>
        <w:jc w:val="both"/>
        <w:rPr>
          <w:b/>
        </w:rPr>
      </w:pPr>
    </w:p>
    <w:p w:rsidR="000E3930" w:rsidRDefault="000E3930" w:rsidP="000E3930">
      <w:pPr>
        <w:widowControl w:val="0"/>
        <w:suppressAutoHyphens/>
        <w:ind w:left="426"/>
        <w:jc w:val="both"/>
      </w:pPr>
      <w:r w:rsidRPr="00D6671E">
        <w:t>V případě, že byla kvalifikace získána v zahraničí, prokazuje se doklady vydanými podle právního řádu země, ve které byla získána, a to v rozsahu požadovaném zadavatelem.</w:t>
      </w:r>
    </w:p>
    <w:p w:rsidR="00543BFA" w:rsidRPr="00D6671E" w:rsidRDefault="00543BFA" w:rsidP="000E3930">
      <w:pPr>
        <w:widowControl w:val="0"/>
        <w:suppressAutoHyphens/>
        <w:ind w:left="426"/>
        <w:jc w:val="both"/>
      </w:pPr>
    </w:p>
    <w:p w:rsidR="000E3930" w:rsidRPr="00D6671E" w:rsidRDefault="000E3930" w:rsidP="000E3930">
      <w:pPr>
        <w:widowControl w:val="0"/>
        <w:suppressAutoHyphens/>
        <w:jc w:val="both"/>
      </w:pPr>
    </w:p>
    <w:p w:rsidR="000E3930" w:rsidRPr="00106C21" w:rsidRDefault="000E3930" w:rsidP="00885CD8">
      <w:pPr>
        <w:pStyle w:val="Odstavecseseznamem"/>
        <w:widowControl w:val="0"/>
        <w:numPr>
          <w:ilvl w:val="0"/>
          <w:numId w:val="16"/>
        </w:numPr>
        <w:suppressAutoHyphens/>
        <w:jc w:val="both"/>
      </w:pPr>
      <w:r w:rsidRPr="00A45130">
        <w:rPr>
          <w:b/>
        </w:rPr>
        <w:lastRenderedPageBreak/>
        <w:t>Kvalifikace v případě společné účasti dodavatelů</w:t>
      </w:r>
    </w:p>
    <w:p w:rsidR="00106C21" w:rsidRPr="00D6671E" w:rsidRDefault="00106C21" w:rsidP="00106C21">
      <w:pPr>
        <w:pStyle w:val="Odstavecseseznamem"/>
        <w:widowControl w:val="0"/>
        <w:suppressAutoHyphens/>
        <w:jc w:val="both"/>
      </w:pPr>
    </w:p>
    <w:p w:rsidR="000E3930" w:rsidRPr="00D6671E" w:rsidRDefault="000E3930" w:rsidP="000E3930">
      <w:pPr>
        <w:widowControl w:val="0"/>
        <w:suppressAutoHyphens/>
        <w:ind w:left="426"/>
        <w:jc w:val="both"/>
      </w:pPr>
      <w:r w:rsidRPr="00D6671E">
        <w:t xml:space="preserve">V případě společné účasti dodavatelů prokazuje, dle § 82 zákona, základní způsobilost a profesní způsobilost podle § 77 odst. 1 </w:t>
      </w:r>
      <w:r>
        <w:t xml:space="preserve">zákona </w:t>
      </w:r>
      <w:r w:rsidRPr="00D6671E">
        <w:t>každý dodavatel samostatně.</w:t>
      </w:r>
    </w:p>
    <w:p w:rsidR="000E3930" w:rsidRPr="00D6671E" w:rsidRDefault="000E3930" w:rsidP="000E3930">
      <w:pPr>
        <w:widowControl w:val="0"/>
        <w:suppressAutoHyphens/>
        <w:ind w:left="363"/>
        <w:jc w:val="both"/>
      </w:pPr>
    </w:p>
    <w:p w:rsidR="000E3930" w:rsidRPr="00106C21" w:rsidRDefault="000E3930" w:rsidP="00885CD8">
      <w:pPr>
        <w:pStyle w:val="Odstavecseseznamem"/>
        <w:widowControl w:val="0"/>
        <w:numPr>
          <w:ilvl w:val="0"/>
          <w:numId w:val="16"/>
        </w:numPr>
        <w:suppressAutoHyphens/>
        <w:jc w:val="both"/>
      </w:pPr>
      <w:r w:rsidRPr="00A45130">
        <w:rPr>
          <w:b/>
        </w:rPr>
        <w:t>Prokázání kvalifikace prostřednictvím jiných osob</w:t>
      </w:r>
    </w:p>
    <w:p w:rsidR="00106C21" w:rsidRPr="00D6671E" w:rsidRDefault="00106C21" w:rsidP="00106C21">
      <w:pPr>
        <w:pStyle w:val="Odstavecseseznamem"/>
        <w:widowControl w:val="0"/>
        <w:suppressAutoHyphens/>
        <w:jc w:val="both"/>
      </w:pPr>
    </w:p>
    <w:p w:rsidR="000E3930" w:rsidRPr="00D6671E" w:rsidRDefault="000E3930" w:rsidP="000E3930">
      <w:pPr>
        <w:widowControl w:val="0"/>
        <w:suppressAutoHyphens/>
        <w:ind w:left="426"/>
        <w:jc w:val="both"/>
      </w:pPr>
      <w:r w:rsidRPr="00D6671E">
        <w:t xml:space="preserve">Dodavatel může prokázat určitou část technické kvalifikace nebo profesní způsobilosti </w:t>
      </w:r>
      <w:r w:rsidR="009D2751">
        <w:br/>
      </w:r>
      <w:r w:rsidRPr="00D6671E">
        <w:t xml:space="preserve">s výjimkou kritéria podle § 77 odst. 1 </w:t>
      </w:r>
      <w:r>
        <w:t xml:space="preserve">zákona </w:t>
      </w:r>
      <w:r w:rsidRPr="00D6671E">
        <w:t>požadované zadavatelem prostřednictvím jiných osob. Dodavatel je v takovém případě povinen zadavateli předložit:</w:t>
      </w:r>
    </w:p>
    <w:p w:rsidR="000E3930" w:rsidRPr="00D6671E" w:rsidRDefault="000E3930" w:rsidP="00885CD8">
      <w:pPr>
        <w:pStyle w:val="Odstavecseseznamem"/>
        <w:numPr>
          <w:ilvl w:val="0"/>
          <w:numId w:val="13"/>
        </w:numPr>
        <w:contextualSpacing w:val="0"/>
        <w:jc w:val="both"/>
      </w:pPr>
      <w:r w:rsidRPr="00D6671E">
        <w:t xml:space="preserve">doklady prokazující splnění profesní způsobilosti podle § 77 odst. 1 </w:t>
      </w:r>
      <w:r>
        <w:t xml:space="preserve">zákona </w:t>
      </w:r>
      <w:r w:rsidRPr="00D6671E">
        <w:t>jinou osobou,</w:t>
      </w:r>
    </w:p>
    <w:p w:rsidR="000E3930" w:rsidRPr="00D6671E" w:rsidRDefault="000E3930" w:rsidP="00885CD8">
      <w:pPr>
        <w:pStyle w:val="Odstavecseseznamem"/>
        <w:numPr>
          <w:ilvl w:val="0"/>
          <w:numId w:val="13"/>
        </w:numPr>
        <w:contextualSpacing w:val="0"/>
        <w:jc w:val="both"/>
      </w:pPr>
      <w:r w:rsidRPr="00D6671E">
        <w:t>doklady prokazující splnění chybějící části kvalifikace prostřednictvím jiné osoby,</w:t>
      </w:r>
    </w:p>
    <w:p w:rsidR="000E3930" w:rsidRPr="00D6671E" w:rsidRDefault="000E3930" w:rsidP="00885CD8">
      <w:pPr>
        <w:pStyle w:val="Odstavecseseznamem"/>
        <w:numPr>
          <w:ilvl w:val="0"/>
          <w:numId w:val="13"/>
        </w:numPr>
        <w:contextualSpacing w:val="0"/>
        <w:jc w:val="both"/>
      </w:pPr>
      <w:r w:rsidRPr="00D6671E">
        <w:t xml:space="preserve">doklady o splnění základní způsobilosti podle § 74 </w:t>
      </w:r>
      <w:r>
        <w:t xml:space="preserve">zákona </w:t>
      </w:r>
      <w:r w:rsidRPr="00D6671E">
        <w:t xml:space="preserve">jinou osobou a </w:t>
      </w:r>
    </w:p>
    <w:p w:rsidR="000E3930" w:rsidRPr="00D6671E" w:rsidRDefault="000E3930" w:rsidP="00885CD8">
      <w:pPr>
        <w:pStyle w:val="Odstavecseseznamem"/>
        <w:numPr>
          <w:ilvl w:val="0"/>
          <w:numId w:val="13"/>
        </w:numPr>
        <w:contextualSpacing w:val="0"/>
        <w:jc w:val="both"/>
      </w:pPr>
      <w:r w:rsidRPr="00D6671E">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0E3930" w:rsidRDefault="000E3930" w:rsidP="000E3930">
      <w:pPr>
        <w:widowControl w:val="0"/>
        <w:suppressAutoHyphens/>
        <w:ind w:left="709" w:hanging="1"/>
        <w:jc w:val="both"/>
      </w:pPr>
      <w:r w:rsidRPr="00D6671E">
        <w:t xml:space="preserve">Písemný závazek jiné osoby je společná a nerozdílná odpovědnost této osoby za plnění veřejné zakázky společně s dodavatelem. </w:t>
      </w:r>
    </w:p>
    <w:p w:rsidR="00A45130" w:rsidRPr="00D6671E" w:rsidRDefault="00A45130" w:rsidP="00A45130">
      <w:pPr>
        <w:widowControl w:val="0"/>
        <w:suppressAutoHyphens/>
        <w:jc w:val="both"/>
      </w:pPr>
    </w:p>
    <w:p w:rsidR="000E3930" w:rsidRDefault="000E3930" w:rsidP="00885CD8">
      <w:pPr>
        <w:pStyle w:val="Odstavecseseznamem"/>
        <w:numPr>
          <w:ilvl w:val="0"/>
          <w:numId w:val="16"/>
        </w:numPr>
        <w:rPr>
          <w:b/>
        </w:rPr>
      </w:pPr>
      <w:r w:rsidRPr="00A45130">
        <w:rPr>
          <w:b/>
        </w:rPr>
        <w:t>Doklady o kvalifikaci</w:t>
      </w:r>
    </w:p>
    <w:p w:rsidR="00106C21" w:rsidRPr="00A45130" w:rsidRDefault="00106C21" w:rsidP="00106C21">
      <w:pPr>
        <w:pStyle w:val="Odstavecseseznamem"/>
        <w:rPr>
          <w:b/>
        </w:rPr>
      </w:pPr>
    </w:p>
    <w:p w:rsidR="000E3930" w:rsidRPr="00D6671E" w:rsidRDefault="000E3930" w:rsidP="00885CD8">
      <w:pPr>
        <w:pStyle w:val="Odstavecseseznamem"/>
        <w:numPr>
          <w:ilvl w:val="0"/>
          <w:numId w:val="17"/>
        </w:numPr>
        <w:tabs>
          <w:tab w:val="left" w:pos="567"/>
        </w:tabs>
        <w:ind w:left="360"/>
        <w:jc w:val="both"/>
      </w:pPr>
      <w:r w:rsidRPr="00D6671E">
        <w:t>Dodavatel může vždy nahradit požadované doklady jednotným evropským osvědčením pro veřejné zakázky dle § 87 zákona.</w:t>
      </w:r>
    </w:p>
    <w:p w:rsidR="000E3930" w:rsidRPr="00D6671E" w:rsidRDefault="000E3930" w:rsidP="00A45130">
      <w:pPr>
        <w:jc w:val="both"/>
      </w:pPr>
    </w:p>
    <w:p w:rsidR="000E3930" w:rsidRPr="00D6671E" w:rsidRDefault="00A45130" w:rsidP="00885CD8">
      <w:pPr>
        <w:pStyle w:val="Odstavecseseznamem"/>
        <w:numPr>
          <w:ilvl w:val="0"/>
          <w:numId w:val="17"/>
        </w:numPr>
        <w:tabs>
          <w:tab w:val="left" w:pos="567"/>
        </w:tabs>
        <w:ind w:left="360"/>
        <w:jc w:val="both"/>
      </w:pPr>
      <w:r>
        <w:t>D</w:t>
      </w:r>
      <w:r w:rsidR="000E3930" w:rsidRPr="00D6671E">
        <w:t>odavatel předkládá v nabídce kopie dokladů o kvalifikaci, anebo jejich originály nebo ověřené kopie. Tyto doklady nelze nahradit čestným prohlášením.</w:t>
      </w:r>
    </w:p>
    <w:p w:rsidR="000E3930" w:rsidRPr="00D6671E" w:rsidRDefault="000E3930" w:rsidP="00A45130">
      <w:pPr>
        <w:rPr>
          <w:b/>
        </w:rPr>
      </w:pPr>
    </w:p>
    <w:p w:rsidR="00317AF8" w:rsidRPr="00A45130" w:rsidRDefault="000E3930" w:rsidP="00885CD8">
      <w:pPr>
        <w:pStyle w:val="Odstavecseseznamem"/>
        <w:numPr>
          <w:ilvl w:val="0"/>
          <w:numId w:val="17"/>
        </w:numPr>
        <w:ind w:left="360"/>
        <w:jc w:val="both"/>
        <w:rPr>
          <w:b/>
          <w:sz w:val="28"/>
          <w:szCs w:val="28"/>
        </w:rPr>
      </w:pPr>
      <w:r w:rsidRPr="00D6671E">
        <w:t xml:space="preserve">Dodavatel není povinen předložit zadavateli doklady osvědčující skutečnosti obsažené </w:t>
      </w:r>
      <w:r w:rsidR="009D2751">
        <w:br/>
      </w:r>
      <w:r w:rsidRPr="00D6671E">
        <w:t>v jednotném evropském osvědčení pro veřejné zakázky, pokud zadavateli sdělí, že mu je již předložil v předchozím zadávacím řízení.</w:t>
      </w:r>
    </w:p>
    <w:p w:rsidR="00A45130" w:rsidRDefault="00A45130" w:rsidP="00A45130">
      <w:pPr>
        <w:jc w:val="both"/>
        <w:rPr>
          <w:b/>
          <w:sz w:val="28"/>
          <w:szCs w:val="28"/>
        </w:rPr>
      </w:pPr>
    </w:p>
    <w:p w:rsidR="00253FF3" w:rsidRPr="00A45130" w:rsidRDefault="00253FF3" w:rsidP="00A45130">
      <w:pPr>
        <w:jc w:val="both"/>
        <w:rPr>
          <w:b/>
          <w:sz w:val="28"/>
          <w:szCs w:val="28"/>
        </w:rPr>
      </w:pPr>
    </w:p>
    <w:p w:rsidR="00F2051C" w:rsidRDefault="00F2051C" w:rsidP="00F2051C">
      <w:pPr>
        <w:jc w:val="both"/>
        <w:rPr>
          <w:b/>
          <w:sz w:val="28"/>
          <w:szCs w:val="28"/>
        </w:rPr>
      </w:pPr>
      <w:proofErr w:type="gramStart"/>
      <w:r>
        <w:rPr>
          <w:b/>
          <w:sz w:val="28"/>
          <w:szCs w:val="28"/>
        </w:rPr>
        <w:t xml:space="preserve">ČÁST  </w:t>
      </w:r>
      <w:r w:rsidR="00AC3D07">
        <w:rPr>
          <w:b/>
          <w:sz w:val="28"/>
          <w:szCs w:val="28"/>
        </w:rPr>
        <w:t>G</w:t>
      </w:r>
      <w:r>
        <w:rPr>
          <w:b/>
          <w:sz w:val="28"/>
          <w:szCs w:val="28"/>
        </w:rPr>
        <w:t>:</w:t>
      </w:r>
      <w:proofErr w:type="gramEnd"/>
      <w:r>
        <w:rPr>
          <w:b/>
          <w:sz w:val="28"/>
          <w:szCs w:val="28"/>
        </w:rPr>
        <w:t xml:space="preserve"> </w:t>
      </w:r>
      <w:r w:rsidR="00A45130">
        <w:rPr>
          <w:b/>
          <w:sz w:val="28"/>
          <w:szCs w:val="28"/>
        </w:rPr>
        <w:t>Ho</w:t>
      </w:r>
      <w:r>
        <w:rPr>
          <w:b/>
          <w:sz w:val="28"/>
          <w:szCs w:val="28"/>
        </w:rPr>
        <w:t>dnocení nabídek</w:t>
      </w:r>
    </w:p>
    <w:p w:rsidR="00F2051C" w:rsidRDefault="00F2051C" w:rsidP="00F2051C">
      <w:pPr>
        <w:jc w:val="both"/>
        <w:rPr>
          <w:b/>
        </w:rPr>
      </w:pPr>
    </w:p>
    <w:p w:rsidR="00A45130" w:rsidRDefault="00A45130" w:rsidP="00885CD8">
      <w:pPr>
        <w:pStyle w:val="Odstavecseseznamem"/>
        <w:numPr>
          <w:ilvl w:val="0"/>
          <w:numId w:val="18"/>
        </w:numPr>
        <w:jc w:val="both"/>
      </w:pPr>
      <w:r w:rsidRPr="00301E6B">
        <w:t xml:space="preserve">Nabídky budou hodnoceny v souladu s § 114 odst. 1 zákona </w:t>
      </w:r>
      <w:r>
        <w:t>podle</w:t>
      </w:r>
      <w:r w:rsidRPr="00301E6B">
        <w:t xml:space="preserve"> ekonomické výhodnosti.</w:t>
      </w:r>
    </w:p>
    <w:p w:rsidR="00106C21" w:rsidRDefault="00106C21" w:rsidP="00106C21">
      <w:pPr>
        <w:pStyle w:val="Odstavecseseznamem"/>
        <w:ind w:left="360"/>
        <w:jc w:val="both"/>
      </w:pPr>
    </w:p>
    <w:p w:rsidR="00A45130" w:rsidRDefault="00A45130" w:rsidP="00885CD8">
      <w:pPr>
        <w:pStyle w:val="Odstavecseseznamem"/>
        <w:numPr>
          <w:ilvl w:val="0"/>
          <w:numId w:val="18"/>
        </w:numPr>
        <w:jc w:val="both"/>
      </w:pPr>
      <w:r w:rsidRPr="000A43FC">
        <w:t>Pravidla pro hodnocení nabídek</w:t>
      </w:r>
      <w:r>
        <w:t xml:space="preserve">: </w:t>
      </w:r>
    </w:p>
    <w:p w:rsidR="00A45130" w:rsidRDefault="00A45130" w:rsidP="00A45130">
      <w:pPr>
        <w:pStyle w:val="Odstavecseseznamem"/>
        <w:ind w:left="360"/>
        <w:jc w:val="both"/>
      </w:pPr>
      <w:r>
        <w:t xml:space="preserve">Kritériem hodnocení je nejnižší celková nabídková cena předmětu plnění včetně DPH. Váha tohoto kritéria je 100 %. </w:t>
      </w:r>
    </w:p>
    <w:p w:rsidR="00317AF8" w:rsidRDefault="00317AF8" w:rsidP="00F2051C">
      <w:pPr>
        <w:jc w:val="both"/>
        <w:rPr>
          <w:b/>
          <w:bCs/>
          <w:color w:val="000000"/>
        </w:rPr>
      </w:pPr>
    </w:p>
    <w:p w:rsidR="00317AF8" w:rsidRDefault="00317AF8" w:rsidP="00F2051C">
      <w:pPr>
        <w:jc w:val="both"/>
        <w:rPr>
          <w:bCs/>
          <w:color w:val="000000"/>
        </w:rPr>
      </w:pPr>
    </w:p>
    <w:p w:rsidR="00F2051C" w:rsidRDefault="00F2051C" w:rsidP="00F2051C">
      <w:pPr>
        <w:spacing w:before="20" w:after="20"/>
        <w:jc w:val="both"/>
        <w:rPr>
          <w:b/>
          <w:color w:val="000000"/>
          <w:sz w:val="28"/>
          <w:szCs w:val="28"/>
        </w:rPr>
      </w:pPr>
      <w:proofErr w:type="gramStart"/>
      <w:r>
        <w:rPr>
          <w:b/>
          <w:color w:val="000000"/>
          <w:sz w:val="28"/>
          <w:szCs w:val="28"/>
        </w:rPr>
        <w:t xml:space="preserve">ČÁST  </w:t>
      </w:r>
      <w:r w:rsidR="00AC3D07">
        <w:rPr>
          <w:b/>
          <w:color w:val="000000"/>
          <w:sz w:val="28"/>
          <w:szCs w:val="28"/>
        </w:rPr>
        <w:t>H</w:t>
      </w:r>
      <w:r w:rsidR="00D83C68">
        <w:rPr>
          <w:b/>
          <w:color w:val="000000"/>
          <w:sz w:val="28"/>
          <w:szCs w:val="28"/>
        </w:rPr>
        <w:t>:</w:t>
      </w:r>
      <w:proofErr w:type="gramEnd"/>
      <w:r w:rsidR="00D83C68">
        <w:rPr>
          <w:b/>
          <w:color w:val="000000"/>
          <w:sz w:val="28"/>
          <w:szCs w:val="28"/>
        </w:rPr>
        <w:t xml:space="preserve"> Další požadavky a podmínky zadavatele</w:t>
      </w:r>
    </w:p>
    <w:p w:rsidR="00F2051C" w:rsidRDefault="00F2051C" w:rsidP="00F2051C">
      <w:pPr>
        <w:jc w:val="both"/>
      </w:pPr>
    </w:p>
    <w:p w:rsidR="00D83C68" w:rsidRDefault="00D83C68" w:rsidP="00885CD8">
      <w:pPr>
        <w:pStyle w:val="Odstavecseseznamem"/>
        <w:widowControl w:val="0"/>
        <w:numPr>
          <w:ilvl w:val="0"/>
          <w:numId w:val="9"/>
        </w:numPr>
        <w:suppressAutoHyphens/>
        <w:jc w:val="both"/>
      </w:pPr>
      <w:r w:rsidRPr="00D6671E">
        <w:t>Zadavatel je oprávněn zrušit zadávací řízení v souladu s § 127 zákona.</w:t>
      </w:r>
    </w:p>
    <w:p w:rsidR="00106C21" w:rsidRDefault="00106C21" w:rsidP="00106C21">
      <w:pPr>
        <w:pStyle w:val="Odstavecseseznamem"/>
        <w:widowControl w:val="0"/>
        <w:suppressAutoHyphens/>
        <w:ind w:left="360"/>
        <w:jc w:val="both"/>
      </w:pPr>
    </w:p>
    <w:p w:rsidR="00D83C68" w:rsidRDefault="00D83C68" w:rsidP="00885CD8">
      <w:pPr>
        <w:pStyle w:val="Odstavecseseznamem"/>
        <w:widowControl w:val="0"/>
        <w:numPr>
          <w:ilvl w:val="0"/>
          <w:numId w:val="9"/>
        </w:numPr>
        <w:suppressAutoHyphens/>
        <w:jc w:val="both"/>
      </w:pPr>
      <w:r w:rsidRPr="00D6671E">
        <w:t>Zadavatel nepřipouští varianty nabídek.</w:t>
      </w:r>
    </w:p>
    <w:p w:rsidR="00106C21" w:rsidRDefault="00106C21" w:rsidP="00106C21">
      <w:pPr>
        <w:pStyle w:val="Odstavecseseznamem"/>
        <w:widowControl w:val="0"/>
        <w:suppressAutoHyphens/>
        <w:ind w:left="360"/>
        <w:jc w:val="both"/>
      </w:pPr>
    </w:p>
    <w:p w:rsidR="00D83C68" w:rsidRDefault="00D83C68" w:rsidP="00885CD8">
      <w:pPr>
        <w:pStyle w:val="Odstavecseseznamem"/>
        <w:widowControl w:val="0"/>
        <w:numPr>
          <w:ilvl w:val="0"/>
          <w:numId w:val="9"/>
        </w:numPr>
        <w:suppressAutoHyphens/>
        <w:jc w:val="both"/>
      </w:pPr>
      <w:r w:rsidRPr="00D83C68">
        <w:rPr>
          <w:rFonts w:eastAsia="MS Mincho"/>
        </w:rPr>
        <w:t>Účastník zadávacího řízení</w:t>
      </w:r>
      <w:r w:rsidRPr="00D6671E">
        <w:t xml:space="preserve"> je povinen v nabídce určit části veřejné zakázky, které hodlá plnit prostřednictvím poddodavatelů.</w:t>
      </w:r>
    </w:p>
    <w:p w:rsidR="00106C21" w:rsidRDefault="00106C21" w:rsidP="00106C21">
      <w:pPr>
        <w:pStyle w:val="Odstavecseseznamem"/>
        <w:widowControl w:val="0"/>
        <w:suppressAutoHyphens/>
        <w:ind w:left="360"/>
        <w:jc w:val="both"/>
      </w:pPr>
    </w:p>
    <w:p w:rsidR="00D83C68" w:rsidRDefault="00D83C68" w:rsidP="00885CD8">
      <w:pPr>
        <w:pStyle w:val="Odstavecseseznamem"/>
        <w:widowControl w:val="0"/>
        <w:numPr>
          <w:ilvl w:val="0"/>
          <w:numId w:val="9"/>
        </w:numPr>
        <w:suppressAutoHyphens/>
        <w:jc w:val="both"/>
      </w:pPr>
      <w:r w:rsidRPr="00D6671E">
        <w:t xml:space="preserve">Podáním nabídky účastník zadávacího řízení bere na vědomí, že zadavatel po uzavření smlouvy s vybraným dodavatelem (resp. po zrušení zadávacího řízení) uveřejní na profilu zadavatele uzavřenou smlouvu a další dokumenty (zejména písemná zpráva zadavatele), jejichž součástí budou mimo jiné i identifikační údaje všech účastníků zadávacího řízení, kteří podali nabídku, a informace o nabídkových cenách těchto účastníků zadávacího řízení, a vyslovuje s výše uvedeným souhlas. Účastník zadávacího řízení bere rovněž </w:t>
      </w:r>
      <w:r w:rsidR="009D2751">
        <w:br/>
      </w:r>
      <w:r w:rsidRPr="00D6671E">
        <w:t>na vědomí, že uzav</w:t>
      </w:r>
      <w:r>
        <w:t>řená smlouva bude uveřejněna v r</w:t>
      </w:r>
      <w:r w:rsidRPr="00D6671E">
        <w:t xml:space="preserve">egistru smluv dle zákona </w:t>
      </w:r>
      <w:r w:rsidR="009D2751">
        <w:br/>
      </w:r>
      <w:r w:rsidRPr="00D6671E">
        <w:t>č. 340/2015 Sb., o zvláštních podmínkách účinnosti některých smluv, uveřejňování těchto smluv a o registru smluv (zákon o registru smluv)</w:t>
      </w:r>
      <w:r>
        <w:t xml:space="preserve">, ve znění pozdějších předpisů. </w:t>
      </w:r>
      <w:r w:rsidRPr="00EB309B">
        <w:t xml:space="preserve">Uveřejnění smlouvy v registru smluv je povinen bez zbytečného odkladu, nejpozději </w:t>
      </w:r>
      <w:r w:rsidR="009D2751">
        <w:br/>
      </w:r>
      <w:r w:rsidRPr="00EB309B">
        <w:t>do 30 dnů od uzavření smlouvy zajistit zadavatel. Zároveň je zadavatel bez zbytečného odkladu povinen prokazatelně informovat druhou smluvní stranu o datu nabytí účinnosti smlouvy.</w:t>
      </w:r>
    </w:p>
    <w:p w:rsidR="00106C21" w:rsidRDefault="00106C21" w:rsidP="00106C21">
      <w:pPr>
        <w:pStyle w:val="Odstavecseseznamem"/>
        <w:widowControl w:val="0"/>
        <w:suppressAutoHyphens/>
        <w:ind w:left="360"/>
        <w:jc w:val="both"/>
      </w:pPr>
    </w:p>
    <w:p w:rsidR="00D83C68" w:rsidRDefault="00D83C68" w:rsidP="00885CD8">
      <w:pPr>
        <w:pStyle w:val="Odstavecseseznamem"/>
        <w:widowControl w:val="0"/>
        <w:numPr>
          <w:ilvl w:val="0"/>
          <w:numId w:val="9"/>
        </w:numPr>
        <w:suppressAutoHyphens/>
        <w:jc w:val="both"/>
      </w:pPr>
      <w:r w:rsidRPr="00D6671E">
        <w:t xml:space="preserve">Dodavatel je podle ustanovení § 2 písm. e) zákona č. 320/2001 Sb., o finanční kontrole </w:t>
      </w:r>
      <w:r w:rsidR="009D2751">
        <w:br/>
      </w:r>
      <w:r w:rsidRPr="00D6671E">
        <w:t>ve veřejné správě a o změně některých zákonů, ve znění pozdějších předpisů, osobou povinou spolupůsobit při výkonu finanční kontroly prováděné v souvislosti s úhradou zboží nebo služeb z veřejných výdajů.</w:t>
      </w:r>
    </w:p>
    <w:p w:rsidR="00106C21" w:rsidRDefault="00106C21" w:rsidP="00106C21">
      <w:pPr>
        <w:pStyle w:val="Odstavecseseznamem"/>
        <w:widowControl w:val="0"/>
        <w:suppressAutoHyphens/>
        <w:ind w:left="360"/>
        <w:jc w:val="both"/>
      </w:pPr>
    </w:p>
    <w:p w:rsidR="00D83C68" w:rsidRPr="00846545" w:rsidRDefault="00D83C68" w:rsidP="00885CD8">
      <w:pPr>
        <w:pStyle w:val="Odstavecseseznamem"/>
        <w:widowControl w:val="0"/>
        <w:numPr>
          <w:ilvl w:val="0"/>
          <w:numId w:val="9"/>
        </w:numPr>
        <w:suppressAutoHyphens/>
        <w:jc w:val="both"/>
      </w:pPr>
      <w:r>
        <w:t>Zadavatel požaduje od vybraného dodavatele, který je právnickou osobou, aby před uzavřením smlouvy předložil následující</w:t>
      </w:r>
      <w:r w:rsidRPr="00846545">
        <w:t xml:space="preserve"> </w:t>
      </w:r>
      <w:r w:rsidRPr="00D83C68">
        <w:rPr>
          <w:bCs/>
        </w:rPr>
        <w:t>informace a doklady podle § 104 odst. 2 písm. a) a b) zákona:</w:t>
      </w:r>
    </w:p>
    <w:p w:rsidR="00D83C68" w:rsidRPr="00846545" w:rsidRDefault="00D83C68" w:rsidP="00885CD8">
      <w:pPr>
        <w:numPr>
          <w:ilvl w:val="0"/>
          <w:numId w:val="7"/>
        </w:numPr>
        <w:ind w:left="1040"/>
        <w:jc w:val="both"/>
        <w:rPr>
          <w:bCs/>
        </w:rPr>
      </w:pPr>
      <w:r w:rsidRPr="00846545">
        <w:rPr>
          <w:bCs/>
        </w:rPr>
        <w:t>identifikační údaje všech osob, které jsou skutečným majitelem dodavatele - právnické osob</w:t>
      </w:r>
      <w:r>
        <w:rPr>
          <w:bCs/>
        </w:rPr>
        <w:t>y</w:t>
      </w:r>
      <w:r w:rsidRPr="00846545">
        <w:rPr>
          <w:bCs/>
        </w:rPr>
        <w:t>, která je účastníkem zadávacího řízení, podle zákona o některých opatřeních proti legalizaci výnosů trestné činnosti a financování terorismu,</w:t>
      </w:r>
    </w:p>
    <w:p w:rsidR="00D83C68" w:rsidRPr="00846545" w:rsidRDefault="00D83C68" w:rsidP="00885CD8">
      <w:pPr>
        <w:numPr>
          <w:ilvl w:val="0"/>
          <w:numId w:val="7"/>
        </w:numPr>
        <w:ind w:left="1040"/>
        <w:jc w:val="both"/>
        <w:rPr>
          <w:bCs/>
        </w:rPr>
      </w:pPr>
      <w:r w:rsidRPr="00846545">
        <w:rPr>
          <w:bCs/>
        </w:rPr>
        <w:t>doklady, z nichž vyplývá vztah všech osob podle písmene a) k dodavateli, kterými jsou zejména</w:t>
      </w:r>
    </w:p>
    <w:p w:rsidR="00D83C68" w:rsidRPr="00846545" w:rsidRDefault="00D83C68" w:rsidP="00885CD8">
      <w:pPr>
        <w:numPr>
          <w:ilvl w:val="0"/>
          <w:numId w:val="8"/>
        </w:numPr>
        <w:ind w:left="1760"/>
        <w:jc w:val="both"/>
        <w:rPr>
          <w:bCs/>
        </w:rPr>
      </w:pPr>
      <w:r w:rsidRPr="00846545">
        <w:rPr>
          <w:bCs/>
        </w:rPr>
        <w:t>výpis z obchodního rejstříku nebo jiné obdobné evidence</w:t>
      </w:r>
    </w:p>
    <w:p w:rsidR="00D83C68" w:rsidRPr="00846545" w:rsidRDefault="00D83C68" w:rsidP="00885CD8">
      <w:pPr>
        <w:numPr>
          <w:ilvl w:val="0"/>
          <w:numId w:val="8"/>
        </w:numPr>
        <w:ind w:left="1760"/>
        <w:jc w:val="both"/>
        <w:rPr>
          <w:bCs/>
        </w:rPr>
      </w:pPr>
      <w:r w:rsidRPr="00846545">
        <w:rPr>
          <w:bCs/>
        </w:rPr>
        <w:t>seznam akcionářů</w:t>
      </w:r>
    </w:p>
    <w:p w:rsidR="00D83C68" w:rsidRPr="00846545" w:rsidRDefault="00D83C68" w:rsidP="00885CD8">
      <w:pPr>
        <w:numPr>
          <w:ilvl w:val="0"/>
          <w:numId w:val="8"/>
        </w:numPr>
        <w:ind w:left="1760"/>
        <w:jc w:val="both"/>
        <w:rPr>
          <w:bCs/>
        </w:rPr>
      </w:pPr>
      <w:r w:rsidRPr="00846545">
        <w:rPr>
          <w:bCs/>
        </w:rPr>
        <w:t>rozhodnutí statutárního orgánu o vyplacení podílu na zisku</w:t>
      </w:r>
    </w:p>
    <w:p w:rsidR="00D83C68" w:rsidRPr="00846545" w:rsidRDefault="00D83C68" w:rsidP="00885CD8">
      <w:pPr>
        <w:numPr>
          <w:ilvl w:val="0"/>
          <w:numId w:val="8"/>
        </w:numPr>
        <w:ind w:left="1760"/>
        <w:jc w:val="both"/>
        <w:rPr>
          <w:bCs/>
        </w:rPr>
      </w:pPr>
      <w:r w:rsidRPr="00846545">
        <w:rPr>
          <w:bCs/>
        </w:rPr>
        <w:t>společenská smlouva, zakladatelská listina nebo stanovy.</w:t>
      </w:r>
    </w:p>
    <w:p w:rsidR="00253FF3" w:rsidRDefault="00253FF3" w:rsidP="00D83C68">
      <w:pPr>
        <w:pStyle w:val="Nadpis1"/>
        <w:rPr>
          <w:noProof/>
          <w:sz w:val="28"/>
          <w:szCs w:val="28"/>
        </w:rPr>
      </w:pPr>
      <w:bookmarkStart w:id="13" w:name="_Toc431976223"/>
      <w:bookmarkStart w:id="14" w:name="_Toc463852479"/>
      <w:bookmarkStart w:id="15" w:name="_Toc463852516"/>
      <w:bookmarkStart w:id="16" w:name="_Toc477935282"/>
    </w:p>
    <w:p w:rsidR="00D77DFC" w:rsidRPr="00D77DFC" w:rsidRDefault="00D77DFC" w:rsidP="00D77DFC"/>
    <w:p w:rsidR="00426007" w:rsidRDefault="00D83C68" w:rsidP="00D83C68">
      <w:pPr>
        <w:pStyle w:val="Nadpis1"/>
        <w:rPr>
          <w:noProof/>
          <w:sz w:val="28"/>
          <w:szCs w:val="28"/>
        </w:rPr>
      </w:pPr>
      <w:r w:rsidRPr="00D83C68">
        <w:rPr>
          <w:noProof/>
          <w:sz w:val="28"/>
          <w:szCs w:val="28"/>
        </w:rPr>
        <w:t xml:space="preserve">Část I: </w:t>
      </w:r>
      <w:r w:rsidR="00426007">
        <w:rPr>
          <w:noProof/>
          <w:sz w:val="28"/>
          <w:szCs w:val="28"/>
        </w:rPr>
        <w:t>Zadávací lhůta</w:t>
      </w:r>
    </w:p>
    <w:p w:rsidR="00426007" w:rsidRDefault="00426007" w:rsidP="00426007">
      <w:pPr>
        <w:pStyle w:val="Nadpis1"/>
        <w:jc w:val="both"/>
        <w:rPr>
          <w:b w:val="0"/>
          <w:sz w:val="24"/>
        </w:rPr>
      </w:pPr>
    </w:p>
    <w:p w:rsidR="00426007" w:rsidRPr="00426007" w:rsidRDefault="00426007" w:rsidP="00426007">
      <w:pPr>
        <w:pStyle w:val="Nadpis1"/>
        <w:jc w:val="both"/>
        <w:rPr>
          <w:b w:val="0"/>
          <w:sz w:val="24"/>
        </w:rPr>
      </w:pPr>
      <w:r w:rsidRPr="00426007">
        <w:rPr>
          <w:b w:val="0"/>
          <w:sz w:val="24"/>
        </w:rPr>
        <w:t>Účastníci zadávacího řízení nesmí ze zadávacího řízení odstoupit po dobu zadávací lhůty, která činí 180 dnů od uplynutí lhůty pro podání nabídek.</w:t>
      </w:r>
    </w:p>
    <w:p w:rsidR="00426007" w:rsidRDefault="00426007" w:rsidP="00426007">
      <w:pPr>
        <w:jc w:val="both"/>
      </w:pPr>
    </w:p>
    <w:p w:rsidR="00543BFA" w:rsidRDefault="00543BFA" w:rsidP="00426007">
      <w:pPr>
        <w:jc w:val="both"/>
      </w:pPr>
    </w:p>
    <w:p w:rsidR="00543BFA" w:rsidRDefault="00543BFA" w:rsidP="00426007">
      <w:pPr>
        <w:jc w:val="both"/>
      </w:pPr>
    </w:p>
    <w:p w:rsidR="00426007" w:rsidRPr="00426007" w:rsidRDefault="00426007" w:rsidP="00426007">
      <w:pPr>
        <w:jc w:val="both"/>
      </w:pPr>
    </w:p>
    <w:p w:rsidR="00D83C68" w:rsidRPr="00D83C68" w:rsidRDefault="00426007" w:rsidP="00D83C68">
      <w:pPr>
        <w:pStyle w:val="Nadpis1"/>
        <w:rPr>
          <w:noProof/>
          <w:sz w:val="28"/>
          <w:szCs w:val="28"/>
        </w:rPr>
      </w:pPr>
      <w:r>
        <w:rPr>
          <w:noProof/>
          <w:sz w:val="28"/>
          <w:szCs w:val="28"/>
        </w:rPr>
        <w:lastRenderedPageBreak/>
        <w:t xml:space="preserve">Část J: </w:t>
      </w:r>
      <w:r w:rsidR="00D83C68" w:rsidRPr="00D83C68">
        <w:rPr>
          <w:noProof/>
          <w:sz w:val="28"/>
          <w:szCs w:val="28"/>
        </w:rPr>
        <w:t>Poskytování zadávacích podmínek a vysvětlení zadávacích</w:t>
      </w:r>
      <w:r w:rsidR="00D83C68">
        <w:rPr>
          <w:noProof/>
          <w:sz w:val="28"/>
          <w:szCs w:val="28"/>
        </w:rPr>
        <w:t xml:space="preserve"> </w:t>
      </w:r>
      <w:r w:rsidR="00D83C68" w:rsidRPr="00D83C68">
        <w:rPr>
          <w:noProof/>
          <w:sz w:val="28"/>
          <w:szCs w:val="28"/>
        </w:rPr>
        <w:t>podmínek</w:t>
      </w:r>
      <w:bookmarkEnd w:id="13"/>
      <w:bookmarkEnd w:id="14"/>
      <w:bookmarkEnd w:id="15"/>
      <w:bookmarkEnd w:id="16"/>
    </w:p>
    <w:p w:rsidR="00D83C68" w:rsidRPr="00D6671E" w:rsidRDefault="00D83C68" w:rsidP="00D83C68"/>
    <w:p w:rsidR="00D83C68" w:rsidRPr="00D6671E" w:rsidRDefault="00D83C68" w:rsidP="00885CD8">
      <w:pPr>
        <w:pStyle w:val="Odstavecseseznamem"/>
        <w:numPr>
          <w:ilvl w:val="0"/>
          <w:numId w:val="10"/>
        </w:numPr>
        <w:ind w:left="360"/>
        <w:jc w:val="both"/>
      </w:pPr>
      <w:r w:rsidRPr="00D6671E">
        <w:t>Zadávací podmínky k této veřejné zakázce včetně všech příloh jsou uveřejněny na profilu zadavatele.</w:t>
      </w:r>
    </w:p>
    <w:p w:rsidR="00D83C68" w:rsidRPr="00D6671E" w:rsidRDefault="00D83C68" w:rsidP="00D83C68">
      <w:pPr>
        <w:ind w:left="207" w:hanging="567"/>
        <w:jc w:val="both"/>
      </w:pPr>
    </w:p>
    <w:p w:rsidR="00D83C68" w:rsidRPr="00D6671E" w:rsidRDefault="00D83C68" w:rsidP="00885CD8">
      <w:pPr>
        <w:pStyle w:val="Odstavecseseznamem"/>
        <w:numPr>
          <w:ilvl w:val="0"/>
          <w:numId w:val="10"/>
        </w:numPr>
        <w:ind w:left="360"/>
        <w:jc w:val="both"/>
      </w:pPr>
      <w:r w:rsidRPr="00D6671E">
        <w:t xml:space="preserve">Zadavatel může zadávací podmínky vysvětlit, změnit nebo doplnit za podmínek stanovených v § 98 a § 99 zákona.  </w:t>
      </w:r>
    </w:p>
    <w:p w:rsidR="00D83C68" w:rsidRPr="00D6671E" w:rsidRDefault="00D83C68" w:rsidP="00D83C68">
      <w:pPr>
        <w:ind w:left="207" w:hanging="567"/>
        <w:jc w:val="both"/>
      </w:pPr>
    </w:p>
    <w:p w:rsidR="00D83C68" w:rsidRPr="00D6671E" w:rsidRDefault="00D83C68" w:rsidP="00885CD8">
      <w:pPr>
        <w:pStyle w:val="Odstavecseseznamem"/>
        <w:numPr>
          <w:ilvl w:val="0"/>
          <w:numId w:val="10"/>
        </w:numPr>
        <w:ind w:left="360"/>
        <w:jc w:val="both"/>
      </w:pPr>
      <w:r w:rsidRPr="00D6671E">
        <w:t xml:space="preserve">Pokud o vysvětlení zadávacích podmínek písemně požádá dodavatel, zadavatel vysvětlení uveřejní, odešle nebo předá včetně přesného znění žádosti bez identifikace tohoto dodavatele. </w:t>
      </w:r>
    </w:p>
    <w:p w:rsidR="00D83C68" w:rsidRPr="00D6671E" w:rsidRDefault="00D83C68" w:rsidP="00D83C68">
      <w:pPr>
        <w:ind w:left="207" w:hanging="567"/>
        <w:jc w:val="both"/>
      </w:pPr>
    </w:p>
    <w:p w:rsidR="00D83C68" w:rsidRPr="00D6671E" w:rsidRDefault="00D83C68" w:rsidP="00885CD8">
      <w:pPr>
        <w:pStyle w:val="Odstavecseseznamem"/>
        <w:numPr>
          <w:ilvl w:val="0"/>
          <w:numId w:val="10"/>
        </w:numPr>
        <w:ind w:left="360"/>
        <w:jc w:val="both"/>
      </w:pPr>
      <w:r w:rsidRPr="00D6671E">
        <w:t>Zadavatel není povinen vysvětlení poskytnout, pokud není žádost o vysvětlení doručena včas, a to alespoň 8 pracovních dnů před uplynutím lhůty pro podání nabídek. Pokud zadavatel poskytne vysvětlení na žádost, která není doručena včas, nemusí být dodržena lhůta podle § 98 odst. 1</w:t>
      </w:r>
      <w:r>
        <w:t xml:space="preserve"> písm. </w:t>
      </w:r>
      <w:r w:rsidRPr="00D6671E">
        <w:t>a)</w:t>
      </w:r>
      <w:r>
        <w:t xml:space="preserve"> zákona</w:t>
      </w:r>
      <w:r w:rsidRPr="00D6671E">
        <w:t>.</w:t>
      </w:r>
    </w:p>
    <w:p w:rsidR="00D83C68" w:rsidRPr="00D6671E" w:rsidRDefault="00D83C68" w:rsidP="00D83C68">
      <w:pPr>
        <w:jc w:val="both"/>
      </w:pPr>
    </w:p>
    <w:p w:rsidR="00D83C68" w:rsidRPr="00D6671E" w:rsidRDefault="00D83C68" w:rsidP="00885CD8">
      <w:pPr>
        <w:pStyle w:val="Odstavecseseznamem"/>
        <w:numPr>
          <w:ilvl w:val="0"/>
          <w:numId w:val="10"/>
        </w:numPr>
        <w:ind w:left="360"/>
        <w:jc w:val="both"/>
      </w:pPr>
      <w:r w:rsidRPr="00D6671E">
        <w:t xml:space="preserve">Pokud bude žádost o vysvětlení zadávacích podmínek doručena včas a zadavatel neuveřejní, neodešle nebo nepředá vysvětlení do 3 pracovních dnů, prodlouží lhůtu pro podání nabídek nejméně o tolik pracovních dnů, o kolik přesáhla doba od doručení žádosti o vysvětlení zadávacích podmínek do uveřejnění, odeslání nebo předání vysvětlení </w:t>
      </w:r>
      <w:r w:rsidR="009D2751">
        <w:br/>
      </w:r>
      <w:r w:rsidRPr="00D6671E">
        <w:t>3 pracovní dny.</w:t>
      </w:r>
    </w:p>
    <w:p w:rsidR="00D83C68" w:rsidRPr="00D6671E" w:rsidRDefault="00D83C68" w:rsidP="00D83C68">
      <w:pPr>
        <w:jc w:val="both"/>
      </w:pPr>
    </w:p>
    <w:p w:rsidR="00D83C68" w:rsidRPr="00D6671E" w:rsidRDefault="00D83C68" w:rsidP="00885CD8">
      <w:pPr>
        <w:pStyle w:val="Odstavecseseznamem"/>
        <w:numPr>
          <w:ilvl w:val="0"/>
          <w:numId w:val="10"/>
        </w:numPr>
        <w:ind w:left="360"/>
        <w:jc w:val="both"/>
      </w:pPr>
      <w:r w:rsidRPr="00D6671E">
        <w:t>Písemná žádost musí být zadavateli doručena v elektronické podobě prostřednictvím datové schránky</w:t>
      </w:r>
      <w:r w:rsidR="00353838">
        <w:t xml:space="preserve"> HZS Moravskoslezského kraje</w:t>
      </w:r>
      <w:r w:rsidRPr="00D6671E">
        <w:t xml:space="preserve"> (ID: spdaive) nebo e-mailem na adresu </w:t>
      </w:r>
      <w:hyperlink r:id="rId7" w:history="1">
        <w:r w:rsidRPr="00D6671E">
          <w:rPr>
            <w:rStyle w:val="Hypertextovodkaz"/>
          </w:rPr>
          <w:t>podatelna@hzsmsk.cz</w:t>
        </w:r>
      </w:hyperlink>
      <w:r w:rsidRPr="00D6671E">
        <w:t xml:space="preserve">. </w:t>
      </w:r>
    </w:p>
    <w:p w:rsidR="00D83C68" w:rsidRPr="00D6671E" w:rsidRDefault="00D83C68" w:rsidP="00D83C68">
      <w:pPr>
        <w:ind w:left="207" w:hanging="567"/>
        <w:jc w:val="both"/>
      </w:pPr>
    </w:p>
    <w:p w:rsidR="00F2051C" w:rsidRDefault="00F2051C" w:rsidP="00F2051C">
      <w:pPr>
        <w:widowControl w:val="0"/>
        <w:suppressAutoHyphens/>
        <w:ind w:left="360"/>
        <w:jc w:val="both"/>
      </w:pPr>
    </w:p>
    <w:p w:rsidR="00F2051C" w:rsidRDefault="00F2051C" w:rsidP="00F2051C">
      <w:pPr>
        <w:tabs>
          <w:tab w:val="left" w:pos="5940"/>
          <w:tab w:val="left" w:pos="7380"/>
        </w:tabs>
      </w:pPr>
    </w:p>
    <w:p w:rsidR="00F2051C" w:rsidRDefault="00F2051C" w:rsidP="00F2051C">
      <w:pPr>
        <w:rPr>
          <w:bCs/>
          <w:noProof/>
        </w:rPr>
      </w:pPr>
      <w:r>
        <w:rPr>
          <w:bCs/>
          <w:noProof/>
        </w:rPr>
        <w:t> Ostrava</w:t>
      </w:r>
      <w:r w:rsidR="00317AF8" w:rsidRPr="006A7633">
        <w:rPr>
          <w:bCs/>
          <w:noProof/>
        </w:rPr>
        <w:t>,</w:t>
      </w:r>
      <w:r w:rsidRPr="006A7633">
        <w:rPr>
          <w:bCs/>
          <w:noProof/>
        </w:rPr>
        <w:t xml:space="preserve"> </w:t>
      </w:r>
      <w:r w:rsidR="00543BFA">
        <w:rPr>
          <w:bCs/>
          <w:noProof/>
        </w:rPr>
        <w:t>4. 10. 2017</w:t>
      </w:r>
    </w:p>
    <w:p w:rsidR="00F2051C" w:rsidRDefault="00F2051C" w:rsidP="00F2051C">
      <w:pPr>
        <w:rPr>
          <w:bCs/>
          <w:noProof/>
        </w:rPr>
      </w:pPr>
    </w:p>
    <w:p w:rsidR="00F2051C" w:rsidRDefault="00F2051C" w:rsidP="00F2051C">
      <w:pPr>
        <w:rPr>
          <w:bCs/>
          <w:noProof/>
        </w:rPr>
      </w:pPr>
    </w:p>
    <w:p w:rsidR="00F2051C" w:rsidRDefault="00F2051C" w:rsidP="00F2051C">
      <w:pPr>
        <w:rPr>
          <w:bCs/>
          <w:noProof/>
        </w:rPr>
      </w:pPr>
    </w:p>
    <w:p w:rsidR="00F2051C" w:rsidRDefault="00F2051C" w:rsidP="00F2051C">
      <w:pPr>
        <w:rPr>
          <w:bCs/>
          <w:noProof/>
        </w:rPr>
      </w:pPr>
    </w:p>
    <w:p w:rsidR="00F2051C" w:rsidRDefault="00F2051C" w:rsidP="00317AF8">
      <w:pPr>
        <w:rPr>
          <w:noProof/>
        </w:rPr>
      </w:pPr>
      <w:r>
        <w:rPr>
          <w:noProof/>
        </w:rPr>
        <w:t xml:space="preserve">                       </w:t>
      </w:r>
      <w:r w:rsidR="00317AF8">
        <w:rPr>
          <w:noProof/>
        </w:rPr>
        <w:t xml:space="preserve">        </w:t>
      </w:r>
      <w:r w:rsidR="00D83C68">
        <w:rPr>
          <w:noProof/>
        </w:rPr>
        <w:t xml:space="preserve">                   </w:t>
      </w:r>
      <w:r w:rsidR="00D83C68">
        <w:rPr>
          <w:noProof/>
        </w:rPr>
        <w:tab/>
      </w:r>
      <w:r w:rsidR="00D83C68">
        <w:rPr>
          <w:noProof/>
        </w:rPr>
        <w:tab/>
      </w:r>
      <w:r w:rsidR="00D83C68">
        <w:rPr>
          <w:noProof/>
        </w:rPr>
        <w:tab/>
      </w:r>
      <w:r w:rsidR="00D83C68">
        <w:rPr>
          <w:noProof/>
        </w:rPr>
        <w:tab/>
        <w:t xml:space="preserve">     </w:t>
      </w:r>
      <w:r w:rsidRPr="00E71B92">
        <w:rPr>
          <w:noProof/>
        </w:rPr>
        <w:t xml:space="preserve">plk. Ing. </w:t>
      </w:r>
      <w:r w:rsidR="00D83C68">
        <w:rPr>
          <w:noProof/>
        </w:rPr>
        <w:t>Vladimír Vlček, Ph.D.</w:t>
      </w:r>
    </w:p>
    <w:p w:rsidR="00D83C68" w:rsidRDefault="00F2051C" w:rsidP="00317AF8">
      <w:pPr>
        <w:rPr>
          <w:noProof/>
        </w:rPr>
      </w:pPr>
      <w:r>
        <w:rPr>
          <w:noProof/>
        </w:rPr>
        <w:t xml:space="preserve">                                       </w:t>
      </w:r>
      <w:r w:rsidR="00317AF8">
        <w:rPr>
          <w:noProof/>
        </w:rPr>
        <w:t xml:space="preserve">               </w:t>
      </w:r>
      <w:r w:rsidR="00D83C68">
        <w:rPr>
          <w:noProof/>
        </w:rPr>
        <w:t xml:space="preserve">                                            </w:t>
      </w:r>
      <w:r w:rsidR="00426007">
        <w:rPr>
          <w:noProof/>
        </w:rPr>
        <w:t xml:space="preserve"> </w:t>
      </w:r>
      <w:r w:rsidR="00D83C68">
        <w:rPr>
          <w:noProof/>
        </w:rPr>
        <w:t xml:space="preserve">                </w:t>
      </w:r>
      <w:r w:rsidR="00317AF8">
        <w:rPr>
          <w:noProof/>
        </w:rPr>
        <w:t xml:space="preserve">    </w:t>
      </w:r>
      <w:r>
        <w:rPr>
          <w:noProof/>
        </w:rPr>
        <w:t>ředitel</w:t>
      </w:r>
      <w:r w:rsidR="00317AF8">
        <w:rPr>
          <w:noProof/>
        </w:rPr>
        <w:t xml:space="preserve"> </w:t>
      </w:r>
    </w:p>
    <w:p w:rsidR="00F2051C" w:rsidRDefault="00D83C68" w:rsidP="00317AF8">
      <w:pPr>
        <w:rPr>
          <w:noProof/>
        </w:rPr>
      </w:pPr>
      <w:r>
        <w:rPr>
          <w:noProof/>
        </w:rPr>
        <w:t xml:space="preserve">                                                                     </w:t>
      </w:r>
      <w:r w:rsidR="00426007">
        <w:rPr>
          <w:noProof/>
        </w:rPr>
        <w:t xml:space="preserve">                               </w:t>
      </w:r>
      <w:r>
        <w:rPr>
          <w:noProof/>
        </w:rPr>
        <w:t xml:space="preserve">HZS </w:t>
      </w:r>
      <w:r w:rsidR="00317AF8">
        <w:rPr>
          <w:noProof/>
        </w:rPr>
        <w:t>Moravskoslezského kraje</w:t>
      </w:r>
    </w:p>
    <w:p w:rsidR="00F2051C" w:rsidRDefault="00317AF8" w:rsidP="00F2051C">
      <w:r>
        <w:rPr>
          <w:noProof/>
        </w:rPr>
        <w:t xml:space="preserve">     </w:t>
      </w:r>
      <w:r>
        <w:rPr>
          <w:noProof/>
        </w:rPr>
        <w:tab/>
      </w:r>
      <w:r>
        <w:rPr>
          <w:noProof/>
        </w:rPr>
        <w:tab/>
      </w:r>
      <w:r>
        <w:rPr>
          <w:noProof/>
        </w:rPr>
        <w:tab/>
      </w:r>
      <w:r>
        <w:rPr>
          <w:noProof/>
        </w:rPr>
        <w:tab/>
      </w:r>
      <w:r>
        <w:rPr>
          <w:noProof/>
        </w:rPr>
        <w:tab/>
      </w:r>
      <w:r>
        <w:rPr>
          <w:noProof/>
        </w:rPr>
        <w:tab/>
      </w:r>
      <w:r>
        <w:rPr>
          <w:noProof/>
        </w:rPr>
        <w:tab/>
      </w:r>
    </w:p>
    <w:p w:rsidR="00F2051C" w:rsidRDefault="00F2051C" w:rsidP="00F2051C"/>
    <w:sectPr w:rsidR="00F2051C" w:rsidSect="00F577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04A" w:rsidRDefault="00CD404A" w:rsidP="00D03B66">
      <w:r>
        <w:separator/>
      </w:r>
    </w:p>
  </w:endnote>
  <w:endnote w:type="continuationSeparator" w:id="0">
    <w:p w:rsidR="00CD404A" w:rsidRDefault="00CD404A" w:rsidP="00D03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Bottom of Page)"/>
        <w:docPartUnique/>
      </w:docPartObj>
    </w:sdtPr>
    <w:sdtContent>
      <w:p w:rsidR="000D1DC5" w:rsidRPr="00C94B5B" w:rsidRDefault="000D1DC5" w:rsidP="003E71B5">
        <w:pPr>
          <w:pStyle w:val="Zpat"/>
          <w:rPr>
            <w:i/>
            <w:sz w:val="20"/>
            <w:szCs w:val="20"/>
          </w:rPr>
        </w:pPr>
      </w:p>
      <w:p w:rsidR="000D1DC5" w:rsidRDefault="005761FE">
        <w:pPr>
          <w:pStyle w:val="Zpat"/>
          <w:jc w:val="right"/>
        </w:pPr>
        <w:fldSimple w:instr=" PAGE   \* MERGEFORMAT ">
          <w:r w:rsidR="004A19EC">
            <w:rPr>
              <w:noProof/>
            </w:rPr>
            <w:t>2</w:t>
          </w:r>
        </w:fldSimple>
      </w:p>
      <w:sdt>
        <w:sdtPr>
          <w:id w:val="1598885088"/>
          <w:docPartObj>
            <w:docPartGallery w:val="Page Numbers (Bottom of Page)"/>
            <w:docPartUnique/>
          </w:docPartObj>
        </w:sdtPr>
        <w:sdtContent>
          <w:p w:rsidR="00253FF3" w:rsidRDefault="00253FF3" w:rsidP="00253FF3">
            <w:pPr>
              <w:pStyle w:val="Zpat"/>
              <w:rPr>
                <w:i/>
                <w:sz w:val="20"/>
                <w:szCs w:val="20"/>
              </w:rPr>
            </w:pPr>
          </w:p>
          <w:p w:rsidR="00253FF3" w:rsidRDefault="00253FF3" w:rsidP="00253FF3">
            <w:pPr>
              <w:pStyle w:val="Zpat"/>
              <w:rPr>
                <w:i/>
                <w:sz w:val="20"/>
                <w:szCs w:val="20"/>
              </w:rPr>
            </w:pPr>
            <w:r>
              <w:rPr>
                <w:i/>
                <w:sz w:val="20"/>
                <w:szCs w:val="20"/>
              </w:rPr>
              <w:t>Veřejná zakázka ev.č. 1/2017/SMO</w:t>
            </w:r>
            <w:r w:rsidR="00543BFA">
              <w:rPr>
                <w:i/>
                <w:sz w:val="20"/>
                <w:szCs w:val="20"/>
              </w:rPr>
              <w:t xml:space="preserve"> </w:t>
            </w:r>
            <w:r>
              <w:rPr>
                <w:i/>
                <w:sz w:val="20"/>
                <w:szCs w:val="20"/>
              </w:rPr>
              <w:t xml:space="preserve"> (poř. č. </w:t>
            </w:r>
            <w:r w:rsidR="00543BFA">
              <w:rPr>
                <w:i/>
                <w:sz w:val="20"/>
                <w:szCs w:val="20"/>
              </w:rPr>
              <w:t>211</w:t>
            </w:r>
            <w:r>
              <w:rPr>
                <w:i/>
                <w:sz w:val="20"/>
                <w:szCs w:val="20"/>
              </w:rPr>
              <w:t>/2017)</w:t>
            </w:r>
          </w:p>
          <w:p w:rsidR="000D1DC5" w:rsidRDefault="00253FF3" w:rsidP="003E71B5">
            <w:pPr>
              <w:pStyle w:val="Zpat"/>
            </w:pPr>
            <w:r>
              <w:rPr>
                <w:i/>
                <w:sz w:val="20"/>
                <w:szCs w:val="20"/>
              </w:rPr>
              <w:t>Dopravní automobily</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04A" w:rsidRDefault="00CD404A" w:rsidP="00D03B66">
      <w:r>
        <w:separator/>
      </w:r>
    </w:p>
  </w:footnote>
  <w:footnote w:type="continuationSeparator" w:id="0">
    <w:p w:rsidR="00CD404A" w:rsidRDefault="00CD404A" w:rsidP="00D03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F9E"/>
    <w:multiLevelType w:val="hybridMultilevel"/>
    <w:tmpl w:val="2DB4C4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4374370"/>
    <w:multiLevelType w:val="hybridMultilevel"/>
    <w:tmpl w:val="A41C6BBA"/>
    <w:lvl w:ilvl="0" w:tplc="E0804F1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25095"/>
    <w:multiLevelType w:val="multilevel"/>
    <w:tmpl w:val="CF465A48"/>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17793FC0"/>
    <w:multiLevelType w:val="hybridMultilevel"/>
    <w:tmpl w:val="6A64F1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04D7463"/>
    <w:multiLevelType w:val="hybridMultilevel"/>
    <w:tmpl w:val="912E08F6"/>
    <w:lvl w:ilvl="0" w:tplc="604CB302">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37F71B4"/>
    <w:multiLevelType w:val="hybridMultilevel"/>
    <w:tmpl w:val="8BCEE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14C40"/>
    <w:multiLevelType w:val="hybridMultilevel"/>
    <w:tmpl w:val="D5D60D9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28D479C0"/>
    <w:multiLevelType w:val="hybridMultilevel"/>
    <w:tmpl w:val="F3AA491E"/>
    <w:lvl w:ilvl="0" w:tplc="604CB302">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0B423A"/>
    <w:multiLevelType w:val="hybridMultilevel"/>
    <w:tmpl w:val="E6E8FAEA"/>
    <w:lvl w:ilvl="0" w:tplc="A742017C">
      <w:start w:val="1"/>
      <w:numFmt w:val="decimal"/>
      <w:lvlText w:val="%1."/>
      <w:lvlJc w:val="left"/>
      <w:pPr>
        <w:ind w:left="-720" w:hanging="360"/>
      </w:pPr>
      <w:rPr>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A1403E4"/>
    <w:multiLevelType w:val="hybridMultilevel"/>
    <w:tmpl w:val="0172F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14DEF"/>
    <w:multiLevelType w:val="hybridMultilevel"/>
    <w:tmpl w:val="11F075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E0D26FD"/>
    <w:multiLevelType w:val="hybridMultilevel"/>
    <w:tmpl w:val="33F46B1A"/>
    <w:lvl w:ilvl="0" w:tplc="A742017C">
      <w:start w:val="1"/>
      <w:numFmt w:val="decimal"/>
      <w:lvlText w:val="%1."/>
      <w:lvlJc w:val="left"/>
      <w:pPr>
        <w:ind w:left="-1080" w:hanging="360"/>
      </w:pPr>
      <w:rPr>
        <w:i w:val="0"/>
        <w:color w:val="auto"/>
      </w:rPr>
    </w:lvl>
    <w:lvl w:ilvl="1" w:tplc="04050019">
      <w:start w:val="1"/>
      <w:numFmt w:val="lowerLetter"/>
      <w:lvlText w:val="%2."/>
      <w:lvlJc w:val="left"/>
      <w:pPr>
        <w:ind w:left="-360" w:hanging="360"/>
      </w:pPr>
    </w:lvl>
    <w:lvl w:ilvl="2" w:tplc="0405001B">
      <w:start w:val="1"/>
      <w:numFmt w:val="decimal"/>
      <w:lvlText w:val="%3."/>
      <w:lvlJc w:val="left"/>
      <w:pPr>
        <w:tabs>
          <w:tab w:val="num" w:pos="360"/>
        </w:tabs>
        <w:ind w:left="360" w:hanging="360"/>
      </w:pPr>
    </w:lvl>
    <w:lvl w:ilvl="3" w:tplc="0405000F">
      <w:start w:val="1"/>
      <w:numFmt w:val="decimal"/>
      <w:lvlText w:val="%4."/>
      <w:lvlJc w:val="left"/>
      <w:pPr>
        <w:tabs>
          <w:tab w:val="num" w:pos="1080"/>
        </w:tabs>
        <w:ind w:left="1080" w:hanging="360"/>
      </w:pPr>
    </w:lvl>
    <w:lvl w:ilvl="4" w:tplc="04050019">
      <w:start w:val="1"/>
      <w:numFmt w:val="decimal"/>
      <w:lvlText w:val="%5."/>
      <w:lvlJc w:val="left"/>
      <w:pPr>
        <w:tabs>
          <w:tab w:val="num" w:pos="1800"/>
        </w:tabs>
        <w:ind w:left="1800" w:hanging="360"/>
      </w:pPr>
    </w:lvl>
    <w:lvl w:ilvl="5" w:tplc="0405001B">
      <w:start w:val="1"/>
      <w:numFmt w:val="decimal"/>
      <w:lvlText w:val="%6."/>
      <w:lvlJc w:val="left"/>
      <w:pPr>
        <w:tabs>
          <w:tab w:val="num" w:pos="2520"/>
        </w:tabs>
        <w:ind w:left="2520" w:hanging="360"/>
      </w:pPr>
    </w:lvl>
    <w:lvl w:ilvl="6" w:tplc="0405000F">
      <w:start w:val="1"/>
      <w:numFmt w:val="decimal"/>
      <w:lvlText w:val="%7."/>
      <w:lvlJc w:val="left"/>
      <w:pPr>
        <w:tabs>
          <w:tab w:val="num" w:pos="3240"/>
        </w:tabs>
        <w:ind w:left="3240" w:hanging="360"/>
      </w:pPr>
    </w:lvl>
    <w:lvl w:ilvl="7" w:tplc="04050019">
      <w:start w:val="1"/>
      <w:numFmt w:val="decimal"/>
      <w:lvlText w:val="%8."/>
      <w:lvlJc w:val="left"/>
      <w:pPr>
        <w:tabs>
          <w:tab w:val="num" w:pos="3960"/>
        </w:tabs>
        <w:ind w:left="3960" w:hanging="360"/>
      </w:pPr>
    </w:lvl>
    <w:lvl w:ilvl="8" w:tplc="0405001B">
      <w:start w:val="1"/>
      <w:numFmt w:val="decimal"/>
      <w:lvlText w:val="%9."/>
      <w:lvlJc w:val="left"/>
      <w:pPr>
        <w:tabs>
          <w:tab w:val="num" w:pos="4680"/>
        </w:tabs>
        <w:ind w:left="4680" w:hanging="360"/>
      </w:pPr>
    </w:lvl>
  </w:abstractNum>
  <w:abstractNum w:abstractNumId="12">
    <w:nsid w:val="4360703D"/>
    <w:multiLevelType w:val="hybridMultilevel"/>
    <w:tmpl w:val="6D0A9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9A6C45"/>
    <w:multiLevelType w:val="hybridMultilevel"/>
    <w:tmpl w:val="F3AEDDBA"/>
    <w:lvl w:ilvl="0" w:tplc="E0804F1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BE6D0A"/>
    <w:multiLevelType w:val="hybridMultilevel"/>
    <w:tmpl w:val="B60C9F30"/>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nsid w:val="4D4768FA"/>
    <w:multiLevelType w:val="hybridMultilevel"/>
    <w:tmpl w:val="8FD68EF0"/>
    <w:lvl w:ilvl="0" w:tplc="0405000F">
      <w:start w:val="1"/>
      <w:numFmt w:val="decimal"/>
      <w:lvlText w:val="%1."/>
      <w:lvlJc w:val="left"/>
      <w:pPr>
        <w:ind w:left="360" w:hanging="360"/>
      </w:pPr>
      <w:rPr>
        <w:i w:val="0"/>
        <w:color w:val="auto"/>
      </w:rPr>
    </w:lvl>
    <w:lvl w:ilvl="1" w:tplc="F85C83E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0727DC"/>
    <w:multiLevelType w:val="hybridMultilevel"/>
    <w:tmpl w:val="4E989D22"/>
    <w:lvl w:ilvl="0" w:tplc="A412CA58">
      <w:start w:val="1"/>
      <w:numFmt w:val="upperRoman"/>
      <w:lvlText w:val="%1."/>
      <w:lvlJc w:val="righ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331A93"/>
    <w:multiLevelType w:val="hybridMultilevel"/>
    <w:tmpl w:val="DF8CA4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27761F6"/>
    <w:multiLevelType w:val="hybridMultilevel"/>
    <w:tmpl w:val="D1485B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4E14DAC"/>
    <w:multiLevelType w:val="hybridMultilevel"/>
    <w:tmpl w:val="27E85332"/>
    <w:lvl w:ilvl="0" w:tplc="04050017">
      <w:start w:val="1"/>
      <w:numFmt w:val="lowerLetter"/>
      <w:lvlText w:val="%1)"/>
      <w:lvlJc w:val="left"/>
      <w:pPr>
        <w:ind w:left="804" w:hanging="360"/>
      </w:pPr>
    </w:lvl>
    <w:lvl w:ilvl="1" w:tplc="04050019" w:tentative="1">
      <w:start w:val="1"/>
      <w:numFmt w:val="lowerLetter"/>
      <w:lvlText w:val="%2."/>
      <w:lvlJc w:val="left"/>
      <w:pPr>
        <w:ind w:left="1524" w:hanging="360"/>
      </w:pPr>
    </w:lvl>
    <w:lvl w:ilvl="2" w:tplc="0405001B" w:tentative="1">
      <w:start w:val="1"/>
      <w:numFmt w:val="lowerRoman"/>
      <w:lvlText w:val="%3."/>
      <w:lvlJc w:val="right"/>
      <w:pPr>
        <w:ind w:left="2244" w:hanging="180"/>
      </w:pPr>
    </w:lvl>
    <w:lvl w:ilvl="3" w:tplc="0405000F" w:tentative="1">
      <w:start w:val="1"/>
      <w:numFmt w:val="decimal"/>
      <w:lvlText w:val="%4."/>
      <w:lvlJc w:val="left"/>
      <w:pPr>
        <w:ind w:left="2964" w:hanging="360"/>
      </w:pPr>
    </w:lvl>
    <w:lvl w:ilvl="4" w:tplc="04050019" w:tentative="1">
      <w:start w:val="1"/>
      <w:numFmt w:val="lowerLetter"/>
      <w:lvlText w:val="%5."/>
      <w:lvlJc w:val="left"/>
      <w:pPr>
        <w:ind w:left="3684" w:hanging="360"/>
      </w:pPr>
    </w:lvl>
    <w:lvl w:ilvl="5" w:tplc="0405001B" w:tentative="1">
      <w:start w:val="1"/>
      <w:numFmt w:val="lowerRoman"/>
      <w:lvlText w:val="%6."/>
      <w:lvlJc w:val="right"/>
      <w:pPr>
        <w:ind w:left="4404" w:hanging="180"/>
      </w:pPr>
    </w:lvl>
    <w:lvl w:ilvl="6" w:tplc="0405000F" w:tentative="1">
      <w:start w:val="1"/>
      <w:numFmt w:val="decimal"/>
      <w:lvlText w:val="%7."/>
      <w:lvlJc w:val="left"/>
      <w:pPr>
        <w:ind w:left="5124" w:hanging="360"/>
      </w:pPr>
    </w:lvl>
    <w:lvl w:ilvl="7" w:tplc="04050019" w:tentative="1">
      <w:start w:val="1"/>
      <w:numFmt w:val="lowerLetter"/>
      <w:lvlText w:val="%8."/>
      <w:lvlJc w:val="left"/>
      <w:pPr>
        <w:ind w:left="5844" w:hanging="360"/>
      </w:pPr>
    </w:lvl>
    <w:lvl w:ilvl="8" w:tplc="0405001B" w:tentative="1">
      <w:start w:val="1"/>
      <w:numFmt w:val="lowerRoman"/>
      <w:lvlText w:val="%9."/>
      <w:lvlJc w:val="right"/>
      <w:pPr>
        <w:ind w:left="6564" w:hanging="180"/>
      </w:pPr>
    </w:lvl>
  </w:abstractNum>
  <w:abstractNum w:abstractNumId="21">
    <w:nsid w:val="652051A9"/>
    <w:multiLevelType w:val="hybridMultilevel"/>
    <w:tmpl w:val="D6622770"/>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65F6486B"/>
    <w:multiLevelType w:val="hybridMultilevel"/>
    <w:tmpl w:val="DB98E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9E368B"/>
    <w:multiLevelType w:val="hybridMultilevel"/>
    <w:tmpl w:val="4F6EA9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21"/>
  </w:num>
  <w:num w:numId="4">
    <w:abstractNumId w:val="2"/>
  </w:num>
  <w:num w:numId="5">
    <w:abstractNumId w:val="14"/>
  </w:num>
  <w:num w:numId="6">
    <w:abstractNumId w:val="1"/>
  </w:num>
  <w:num w:numId="7">
    <w:abstractNumId w:val="20"/>
  </w:num>
  <w:num w:numId="8">
    <w:abstractNumId w:val="0"/>
  </w:num>
  <w:num w:numId="9">
    <w:abstractNumId w:val="10"/>
  </w:num>
  <w:num w:numId="10">
    <w:abstractNumId w:val="22"/>
  </w:num>
  <w:num w:numId="11">
    <w:abstractNumId w:val="3"/>
  </w:num>
  <w:num w:numId="12">
    <w:abstractNumId w:val="8"/>
  </w:num>
  <w:num w:numId="13">
    <w:abstractNumId w:val="6"/>
  </w:num>
  <w:num w:numId="14">
    <w:abstractNumId w:val="16"/>
  </w:num>
  <w:num w:numId="15">
    <w:abstractNumId w:val="15"/>
  </w:num>
  <w:num w:numId="16">
    <w:abstractNumId w:val="17"/>
  </w:num>
  <w:num w:numId="17">
    <w:abstractNumId w:val="7"/>
  </w:num>
  <w:num w:numId="18">
    <w:abstractNumId w:val="4"/>
  </w:num>
  <w:num w:numId="19">
    <w:abstractNumId w:val="5"/>
  </w:num>
  <w:num w:numId="20">
    <w:abstractNumId w:val="19"/>
  </w:num>
  <w:num w:numId="21">
    <w:abstractNumId w:val="18"/>
  </w:num>
  <w:num w:numId="22">
    <w:abstractNumId w:val="12"/>
  </w:num>
  <w:num w:numId="23">
    <w:abstractNumId w:val="9"/>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2051C"/>
    <w:rsid w:val="00064105"/>
    <w:rsid w:val="00077FD6"/>
    <w:rsid w:val="000D1DC5"/>
    <w:rsid w:val="000E29B8"/>
    <w:rsid w:val="000E3930"/>
    <w:rsid w:val="00106C21"/>
    <w:rsid w:val="001450BD"/>
    <w:rsid w:val="001C6A3F"/>
    <w:rsid w:val="001E081B"/>
    <w:rsid w:val="00253FF3"/>
    <w:rsid w:val="00317AF8"/>
    <w:rsid w:val="00350834"/>
    <w:rsid w:val="00353838"/>
    <w:rsid w:val="00393CED"/>
    <w:rsid w:val="003E71B5"/>
    <w:rsid w:val="00426007"/>
    <w:rsid w:val="004A19EC"/>
    <w:rsid w:val="004A50AA"/>
    <w:rsid w:val="004D3E6D"/>
    <w:rsid w:val="004E3586"/>
    <w:rsid w:val="00543BFA"/>
    <w:rsid w:val="005761FE"/>
    <w:rsid w:val="00580AEA"/>
    <w:rsid w:val="006031F3"/>
    <w:rsid w:val="00614989"/>
    <w:rsid w:val="006A7633"/>
    <w:rsid w:val="007937CC"/>
    <w:rsid w:val="007A6098"/>
    <w:rsid w:val="007D5B19"/>
    <w:rsid w:val="00811507"/>
    <w:rsid w:val="00885CD8"/>
    <w:rsid w:val="008A31E9"/>
    <w:rsid w:val="008B2C9E"/>
    <w:rsid w:val="00915AB9"/>
    <w:rsid w:val="00960484"/>
    <w:rsid w:val="009941CA"/>
    <w:rsid w:val="009B6E32"/>
    <w:rsid w:val="009D2751"/>
    <w:rsid w:val="009D3606"/>
    <w:rsid w:val="00A45130"/>
    <w:rsid w:val="00AA58C0"/>
    <w:rsid w:val="00AC3D07"/>
    <w:rsid w:val="00AF072C"/>
    <w:rsid w:val="00B44366"/>
    <w:rsid w:val="00BB09D0"/>
    <w:rsid w:val="00BC5F5B"/>
    <w:rsid w:val="00BF48DE"/>
    <w:rsid w:val="00C950E2"/>
    <w:rsid w:val="00CD404A"/>
    <w:rsid w:val="00D03B66"/>
    <w:rsid w:val="00D3769F"/>
    <w:rsid w:val="00D605A4"/>
    <w:rsid w:val="00D64F0E"/>
    <w:rsid w:val="00D77DFC"/>
    <w:rsid w:val="00D83C68"/>
    <w:rsid w:val="00DA4F43"/>
    <w:rsid w:val="00DD4AF4"/>
    <w:rsid w:val="00DE55F1"/>
    <w:rsid w:val="00E239B3"/>
    <w:rsid w:val="00E72E42"/>
    <w:rsid w:val="00EC7999"/>
    <w:rsid w:val="00EE5C6D"/>
    <w:rsid w:val="00EF32E0"/>
    <w:rsid w:val="00F2051C"/>
    <w:rsid w:val="00F5771E"/>
    <w:rsid w:val="00FB55F5"/>
    <w:rsid w:val="00FF33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5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051C"/>
    <w:pPr>
      <w:keepNext/>
      <w:outlineLvl w:val="0"/>
    </w:pPr>
    <w:rPr>
      <w:b/>
      <w:bCs/>
      <w:sz w:val="32"/>
    </w:rPr>
  </w:style>
  <w:style w:type="paragraph" w:styleId="Nadpis2">
    <w:name w:val="heading 2"/>
    <w:basedOn w:val="Normln"/>
    <w:next w:val="Normln"/>
    <w:link w:val="Nadpis2Char"/>
    <w:qFormat/>
    <w:rsid w:val="00F2051C"/>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051C"/>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F2051C"/>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F2051C"/>
    <w:pPr>
      <w:ind w:left="720"/>
      <w:contextualSpacing/>
    </w:pPr>
  </w:style>
  <w:style w:type="paragraph" w:styleId="Nzev">
    <w:name w:val="Title"/>
    <w:basedOn w:val="Normln"/>
    <w:link w:val="NzevChar"/>
    <w:qFormat/>
    <w:rsid w:val="00F2051C"/>
    <w:pPr>
      <w:spacing w:before="240" w:after="60"/>
      <w:jc w:val="center"/>
      <w:outlineLvl w:val="0"/>
    </w:pPr>
    <w:rPr>
      <w:rFonts w:ascii="Arial" w:hAnsi="Arial"/>
      <w:b/>
      <w:kern w:val="28"/>
      <w:sz w:val="32"/>
      <w:szCs w:val="20"/>
    </w:rPr>
  </w:style>
  <w:style w:type="character" w:customStyle="1" w:styleId="NzevChar">
    <w:name w:val="Název Char"/>
    <w:basedOn w:val="Standardnpsmoodstavce"/>
    <w:link w:val="Nzev"/>
    <w:rsid w:val="00F2051C"/>
    <w:rPr>
      <w:rFonts w:ascii="Arial" w:eastAsia="Times New Roman" w:hAnsi="Arial" w:cs="Times New Roman"/>
      <w:b/>
      <w:kern w:val="28"/>
      <w:sz w:val="32"/>
      <w:szCs w:val="20"/>
      <w:lang w:eastAsia="cs-CZ"/>
    </w:rPr>
  </w:style>
  <w:style w:type="paragraph" w:styleId="Zkladntextodsazen">
    <w:name w:val="Body Text Indent"/>
    <w:basedOn w:val="Normln"/>
    <w:link w:val="ZkladntextodsazenChar"/>
    <w:unhideWhenUsed/>
    <w:rsid w:val="00F2051C"/>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F2051C"/>
    <w:rPr>
      <w:rFonts w:ascii="Arial" w:eastAsia="Times New Roman" w:hAnsi="Arial" w:cs="Times New Roman"/>
      <w:sz w:val="20"/>
      <w:szCs w:val="20"/>
      <w:lang w:eastAsia="cs-CZ"/>
    </w:rPr>
  </w:style>
  <w:style w:type="paragraph" w:styleId="Bezmezer">
    <w:name w:val="No Spacing"/>
    <w:uiPriority w:val="1"/>
    <w:qFormat/>
    <w:rsid w:val="00F2051C"/>
    <w:pPr>
      <w:widowControl w:val="0"/>
      <w:suppressAutoHyphens/>
      <w:spacing w:after="0" w:line="240" w:lineRule="auto"/>
    </w:pPr>
    <w:rPr>
      <w:rFonts w:ascii="Times New Roman" w:eastAsia="Times New Roman" w:hAnsi="Times New Roman" w:cs="Times New Roman"/>
      <w:sz w:val="20"/>
      <w:szCs w:val="20"/>
    </w:rPr>
  </w:style>
  <w:style w:type="paragraph" w:styleId="Zpat">
    <w:name w:val="footer"/>
    <w:basedOn w:val="Normln"/>
    <w:link w:val="ZpatChar"/>
    <w:uiPriority w:val="99"/>
    <w:unhideWhenUsed/>
    <w:rsid w:val="00F2051C"/>
    <w:pPr>
      <w:tabs>
        <w:tab w:val="center" w:pos="4536"/>
        <w:tab w:val="right" w:pos="9072"/>
      </w:tabs>
    </w:pPr>
  </w:style>
  <w:style w:type="character" w:customStyle="1" w:styleId="ZpatChar">
    <w:name w:val="Zápatí Char"/>
    <w:basedOn w:val="Standardnpsmoodstavce"/>
    <w:link w:val="Zpat"/>
    <w:uiPriority w:val="99"/>
    <w:rsid w:val="00F2051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2051C"/>
    <w:pPr>
      <w:tabs>
        <w:tab w:val="center" w:pos="4536"/>
        <w:tab w:val="right" w:pos="9072"/>
      </w:tabs>
    </w:pPr>
  </w:style>
  <w:style w:type="character" w:customStyle="1" w:styleId="ZhlavChar">
    <w:name w:val="Záhlaví Char"/>
    <w:basedOn w:val="Standardnpsmoodstavce"/>
    <w:link w:val="Zhlav"/>
    <w:uiPriority w:val="99"/>
    <w:rsid w:val="00F2051C"/>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2051C"/>
    <w:pPr>
      <w:spacing w:after="120" w:line="480" w:lineRule="auto"/>
    </w:pPr>
  </w:style>
  <w:style w:type="character" w:customStyle="1" w:styleId="Zkladntext2Char">
    <w:name w:val="Základní text 2 Char"/>
    <w:basedOn w:val="Standardnpsmoodstavce"/>
    <w:link w:val="Zkladntext2"/>
    <w:rsid w:val="00F2051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2051C"/>
    <w:rPr>
      <w:color w:val="0000FF"/>
      <w:u w:val="single"/>
    </w:rPr>
  </w:style>
  <w:style w:type="paragraph" w:styleId="Zkladntext">
    <w:name w:val="Body Text"/>
    <w:basedOn w:val="Normln"/>
    <w:link w:val="ZkladntextChar"/>
    <w:uiPriority w:val="99"/>
    <w:semiHidden/>
    <w:unhideWhenUsed/>
    <w:rsid w:val="00F2051C"/>
    <w:pPr>
      <w:spacing w:after="120"/>
    </w:pPr>
  </w:style>
  <w:style w:type="character" w:customStyle="1" w:styleId="ZkladntextChar">
    <w:name w:val="Základní text Char"/>
    <w:basedOn w:val="Standardnpsmoodstavce"/>
    <w:link w:val="Zkladntext"/>
    <w:uiPriority w:val="99"/>
    <w:semiHidden/>
    <w:rsid w:val="00F2051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F33CE"/>
    <w:rPr>
      <w:sz w:val="16"/>
      <w:szCs w:val="16"/>
    </w:rPr>
  </w:style>
  <w:style w:type="paragraph" w:styleId="Textkomente">
    <w:name w:val="annotation text"/>
    <w:basedOn w:val="Normln"/>
    <w:link w:val="TextkomenteChar"/>
    <w:uiPriority w:val="99"/>
    <w:semiHidden/>
    <w:unhideWhenUsed/>
    <w:rsid w:val="00FF33CE"/>
    <w:rPr>
      <w:sz w:val="20"/>
      <w:szCs w:val="20"/>
    </w:rPr>
  </w:style>
  <w:style w:type="character" w:customStyle="1" w:styleId="TextkomenteChar">
    <w:name w:val="Text komentáře Char"/>
    <w:basedOn w:val="Standardnpsmoodstavce"/>
    <w:link w:val="Textkomente"/>
    <w:uiPriority w:val="99"/>
    <w:semiHidden/>
    <w:rsid w:val="00FF33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33CE"/>
    <w:rPr>
      <w:b/>
      <w:bCs/>
    </w:rPr>
  </w:style>
  <w:style w:type="character" w:customStyle="1" w:styleId="PedmtkomenteChar">
    <w:name w:val="Předmět komentáře Char"/>
    <w:basedOn w:val="TextkomenteChar"/>
    <w:link w:val="Pedmtkomente"/>
    <w:uiPriority w:val="99"/>
    <w:semiHidden/>
    <w:rsid w:val="00FF33CE"/>
    <w:rPr>
      <w:b/>
      <w:bCs/>
    </w:rPr>
  </w:style>
  <w:style w:type="paragraph" w:styleId="Textbubliny">
    <w:name w:val="Balloon Text"/>
    <w:basedOn w:val="Normln"/>
    <w:link w:val="TextbublinyChar"/>
    <w:uiPriority w:val="99"/>
    <w:semiHidden/>
    <w:unhideWhenUsed/>
    <w:rsid w:val="00FF33CE"/>
    <w:rPr>
      <w:rFonts w:ascii="Tahoma" w:hAnsi="Tahoma" w:cs="Tahoma"/>
      <w:sz w:val="16"/>
      <w:szCs w:val="16"/>
    </w:rPr>
  </w:style>
  <w:style w:type="character" w:customStyle="1" w:styleId="TextbublinyChar">
    <w:name w:val="Text bubliny Char"/>
    <w:basedOn w:val="Standardnpsmoodstavce"/>
    <w:link w:val="Textbubliny"/>
    <w:uiPriority w:val="99"/>
    <w:semiHidden/>
    <w:rsid w:val="00FF33CE"/>
    <w:rPr>
      <w:rFonts w:ascii="Tahoma" w:eastAsia="Times New Roman" w:hAnsi="Tahoma" w:cs="Tahoma"/>
      <w:sz w:val="16"/>
      <w:szCs w:val="16"/>
      <w:lang w:eastAsia="cs-CZ"/>
    </w:rPr>
  </w:style>
  <w:style w:type="paragraph" w:customStyle="1" w:styleId="Zkladntext0">
    <w:name w:val="Základní text~~~~"/>
    <w:basedOn w:val="Normln"/>
    <w:uiPriority w:val="99"/>
    <w:rsid w:val="00C950E2"/>
    <w:pPr>
      <w:widowControl w:val="0"/>
      <w:suppressAutoHyphens/>
    </w:pPr>
    <w:rPr>
      <w:color w:val="000000"/>
      <w:sz w:val="20"/>
      <w:szCs w:val="20"/>
      <w:lang w:eastAsia="en-US"/>
    </w:rPr>
  </w:style>
  <w:style w:type="paragraph" w:styleId="Rozvrendokumentu">
    <w:name w:val="Document Map"/>
    <w:basedOn w:val="Normln"/>
    <w:link w:val="RozvrendokumentuChar"/>
    <w:uiPriority w:val="99"/>
    <w:semiHidden/>
    <w:unhideWhenUsed/>
    <w:rsid w:val="001450B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450B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hzs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2942</Words>
  <Characters>17360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799588</dc:creator>
  <cp:lastModifiedBy>Ivana Drbohlavová</cp:lastModifiedBy>
  <cp:revision>22</cp:revision>
  <dcterms:created xsi:type="dcterms:W3CDTF">2017-08-28T10:13:00Z</dcterms:created>
  <dcterms:modified xsi:type="dcterms:W3CDTF">2017-10-04T08:55:00Z</dcterms:modified>
</cp:coreProperties>
</file>