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4D" w:rsidRPr="005D42B3" w:rsidRDefault="0059194D" w:rsidP="0059194D">
      <w:pPr>
        <w:jc w:val="center"/>
        <w:rPr>
          <w:rFonts w:ascii="Arial" w:hAnsi="Arial" w:cs="Arial"/>
          <w:b/>
          <w:sz w:val="16"/>
          <w:szCs w:val="16"/>
        </w:rPr>
      </w:pPr>
      <w:r w:rsidRPr="005D42B3">
        <w:rPr>
          <w:rFonts w:ascii="Arial" w:hAnsi="Arial" w:cs="Arial"/>
          <w:b/>
          <w:sz w:val="16"/>
          <w:szCs w:val="16"/>
        </w:rPr>
        <w:t>Příloha č. 9 – Vzorový návrh smlouvy pro sdružené služby dodávky zemního plynu – maloodběr</w:t>
      </w:r>
    </w:p>
    <w:p w:rsidR="0059194D" w:rsidRPr="005D42B3" w:rsidRDefault="0059194D" w:rsidP="0059194D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SMLOUVA O SDRUŽENÝCH SLUŽBÁCH DODÁVKY ZEMNÍHO PLYNU (dále jen „Smlouva“)</w:t>
      </w:r>
    </w:p>
    <w:p w:rsidR="0059194D" w:rsidRPr="005D42B3" w:rsidRDefault="00C62D67" w:rsidP="0059194D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C62D67">
        <w:rPr>
          <w:rFonts w:ascii="Arial" w:hAnsi="Arial" w:cs="Arial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62D67">
        <w:rPr>
          <w:rFonts w:ascii="Arial" w:hAnsi="Arial" w:cs="Arial"/>
          <w:b/>
          <w:sz w:val="16"/>
          <w:szCs w:val="16"/>
        </w:rPr>
        <w:instrText xml:space="preserve"> FORMTEXT </w:instrText>
      </w:r>
      <w:r w:rsidRPr="00C62D67">
        <w:rPr>
          <w:rFonts w:ascii="Arial" w:hAnsi="Arial" w:cs="Arial"/>
          <w:b/>
          <w:sz w:val="16"/>
          <w:szCs w:val="16"/>
        </w:rPr>
      </w:r>
      <w:r w:rsidRPr="00C62D67">
        <w:rPr>
          <w:rFonts w:ascii="Arial" w:hAnsi="Arial" w:cs="Arial"/>
          <w:b/>
          <w:sz w:val="16"/>
          <w:szCs w:val="16"/>
        </w:rPr>
        <w:fldChar w:fldCharType="separate"/>
      </w:r>
      <w:bookmarkStart w:id="1" w:name="_GoBack"/>
      <w:r w:rsidRPr="00C62D67">
        <w:rPr>
          <w:rFonts w:ascii="Arial" w:hAnsi="Arial" w:cs="Arial"/>
          <w:b/>
          <w:noProof/>
          <w:sz w:val="16"/>
          <w:szCs w:val="16"/>
        </w:rPr>
        <w:t>(název dodavatele)</w:t>
      </w:r>
      <w:bookmarkEnd w:id="1"/>
      <w:r w:rsidRPr="00C62D67">
        <w:rPr>
          <w:rFonts w:ascii="Arial" w:hAnsi="Arial" w:cs="Arial"/>
          <w:b/>
          <w:sz w:val="16"/>
          <w:szCs w:val="16"/>
        </w:rPr>
        <w:fldChar w:fldCharType="end"/>
      </w:r>
      <w:bookmarkEnd w:id="0"/>
      <w:r w:rsidR="0059194D" w:rsidRPr="005D42B3">
        <w:rPr>
          <w:rFonts w:ascii="Arial" w:hAnsi="Arial" w:cs="Arial"/>
          <w:sz w:val="16"/>
          <w:szCs w:val="16"/>
        </w:rPr>
        <w:t xml:space="preserve">, se sídlem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2"/>
      <w:r w:rsidR="0059194D" w:rsidRPr="005D42B3">
        <w:rPr>
          <w:rFonts w:ascii="Arial" w:hAnsi="Arial" w:cs="Arial"/>
          <w:sz w:val="16"/>
          <w:szCs w:val="16"/>
        </w:rPr>
        <w:t xml:space="preserve">, </w:t>
      </w:r>
    </w:p>
    <w:p w:rsidR="0059194D" w:rsidRPr="005D42B3" w:rsidRDefault="0059194D" w:rsidP="0059194D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zapsaná v obchodním rejstříku u Krajského soudu v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3"/>
      <w:r w:rsidRPr="005D42B3">
        <w:rPr>
          <w:rFonts w:ascii="Arial" w:hAnsi="Arial" w:cs="Arial"/>
          <w:sz w:val="16"/>
          <w:szCs w:val="16"/>
        </w:rPr>
        <w:t xml:space="preserve">, odd.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4"/>
      <w:r w:rsidRPr="005D42B3">
        <w:rPr>
          <w:rFonts w:ascii="Arial" w:hAnsi="Arial" w:cs="Arial"/>
          <w:sz w:val="16"/>
          <w:szCs w:val="16"/>
        </w:rPr>
        <w:t xml:space="preserve">, č. vložky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5"/>
      <w:r w:rsidR="00C62D67">
        <w:rPr>
          <w:rFonts w:ascii="Arial" w:hAnsi="Arial" w:cs="Arial"/>
          <w:sz w:val="16"/>
          <w:szCs w:val="16"/>
        </w:rPr>
        <w:t>,</w:t>
      </w:r>
      <w:r w:rsidRPr="005D42B3">
        <w:rPr>
          <w:rFonts w:ascii="Arial" w:hAnsi="Arial" w:cs="Arial"/>
          <w:sz w:val="16"/>
          <w:szCs w:val="16"/>
        </w:rPr>
        <w:t xml:space="preserve"> IČ: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6"/>
      <w:r w:rsidRPr="005D42B3">
        <w:rPr>
          <w:rFonts w:ascii="Arial" w:hAnsi="Arial" w:cs="Arial"/>
          <w:sz w:val="16"/>
          <w:szCs w:val="16"/>
        </w:rPr>
        <w:t xml:space="preserve">, DIČ: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7"/>
      <w:r w:rsidRPr="005D42B3">
        <w:rPr>
          <w:rFonts w:ascii="Arial" w:hAnsi="Arial" w:cs="Arial"/>
          <w:sz w:val="16"/>
          <w:szCs w:val="16"/>
        </w:rPr>
        <w:t xml:space="preserve">, </w:t>
      </w:r>
    </w:p>
    <w:p w:rsidR="0059194D" w:rsidRPr="005D42B3" w:rsidRDefault="0059194D" w:rsidP="0059194D">
      <w:pPr>
        <w:spacing w:after="120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kterou zastupuje: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8"/>
      <w:r w:rsidRPr="005D42B3">
        <w:rPr>
          <w:rFonts w:ascii="Arial" w:hAnsi="Arial" w:cs="Arial"/>
          <w:sz w:val="16"/>
          <w:szCs w:val="16"/>
        </w:rPr>
        <w:t xml:space="preserve"> (na základě plné moci). </w:t>
      </w:r>
      <w:r w:rsidRPr="005D42B3">
        <w:rPr>
          <w:rFonts w:ascii="Arial" w:hAnsi="Arial" w:cs="Arial"/>
          <w:sz w:val="16"/>
          <w:szCs w:val="16"/>
        </w:rPr>
        <w:br/>
        <w:t xml:space="preserve">Bankovní spojení: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9"/>
      <w:r w:rsidRPr="005D42B3">
        <w:rPr>
          <w:rFonts w:ascii="Arial" w:hAnsi="Arial" w:cs="Arial"/>
          <w:sz w:val="16"/>
          <w:szCs w:val="16"/>
        </w:rPr>
        <w:t xml:space="preserve">, pobočka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10"/>
      <w:r w:rsidRPr="005D42B3">
        <w:rPr>
          <w:rFonts w:ascii="Arial" w:hAnsi="Arial" w:cs="Arial"/>
          <w:sz w:val="16"/>
          <w:szCs w:val="16"/>
        </w:rPr>
        <w:t xml:space="preserve">, č. účtu (CZK) </w:t>
      </w:r>
      <w:r w:rsidR="00C62D67">
        <w:rPr>
          <w:rFonts w:ascii="Arial" w:hAnsi="Arial" w:cs="Arial"/>
          <w:bCs/>
          <w:sz w:val="16"/>
          <w:szCs w:val="16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62D67">
        <w:rPr>
          <w:rFonts w:ascii="Arial" w:hAnsi="Arial" w:cs="Arial"/>
          <w:bCs/>
          <w:sz w:val="16"/>
          <w:szCs w:val="16"/>
          <w:lang w:val="pl-PL"/>
        </w:rPr>
        <w:instrText xml:space="preserve"> FORMTEXT </w:instrText>
      </w:r>
      <w:r w:rsidR="00C62D67">
        <w:rPr>
          <w:rFonts w:ascii="Arial" w:hAnsi="Arial" w:cs="Arial"/>
          <w:bCs/>
          <w:sz w:val="16"/>
          <w:szCs w:val="16"/>
          <w:lang w:val="pl-PL"/>
        </w:rPr>
      </w:r>
      <w:r w:rsidR="00C62D67">
        <w:rPr>
          <w:rFonts w:ascii="Arial" w:hAnsi="Arial" w:cs="Arial"/>
          <w:bCs/>
          <w:sz w:val="16"/>
          <w:szCs w:val="16"/>
          <w:lang w:val="pl-PL"/>
        </w:rPr>
        <w:fldChar w:fldCharType="separate"/>
      </w:r>
      <w:r w:rsidR="00C62D67">
        <w:rPr>
          <w:rFonts w:ascii="Arial" w:hAnsi="Arial" w:cs="Arial"/>
          <w:bCs/>
          <w:noProof/>
          <w:sz w:val="16"/>
          <w:szCs w:val="16"/>
          <w:lang w:val="pl-PL"/>
        </w:rPr>
        <w:t> </w:t>
      </w:r>
      <w:r w:rsidR="00C62D67">
        <w:rPr>
          <w:rFonts w:ascii="Arial" w:hAnsi="Arial" w:cs="Arial"/>
          <w:bCs/>
          <w:noProof/>
          <w:sz w:val="16"/>
          <w:szCs w:val="16"/>
          <w:lang w:val="pl-PL"/>
        </w:rPr>
        <w:t> </w:t>
      </w:r>
      <w:r w:rsidR="00C62D67">
        <w:rPr>
          <w:rFonts w:ascii="Arial" w:hAnsi="Arial" w:cs="Arial"/>
          <w:bCs/>
          <w:noProof/>
          <w:sz w:val="16"/>
          <w:szCs w:val="16"/>
          <w:lang w:val="pl-PL"/>
        </w:rPr>
        <w:t> </w:t>
      </w:r>
      <w:r w:rsidR="00C62D67">
        <w:rPr>
          <w:rFonts w:ascii="Arial" w:hAnsi="Arial" w:cs="Arial"/>
          <w:bCs/>
          <w:noProof/>
          <w:sz w:val="16"/>
          <w:szCs w:val="16"/>
          <w:lang w:val="pl-PL"/>
        </w:rPr>
        <w:t> </w:t>
      </w:r>
      <w:r w:rsidR="00C62D67">
        <w:rPr>
          <w:rFonts w:ascii="Arial" w:hAnsi="Arial" w:cs="Arial"/>
          <w:bCs/>
          <w:noProof/>
          <w:sz w:val="16"/>
          <w:szCs w:val="16"/>
          <w:lang w:val="pl-PL"/>
        </w:rPr>
        <w:t> </w:t>
      </w:r>
      <w:r w:rsidR="00C62D67">
        <w:rPr>
          <w:rFonts w:ascii="Arial" w:hAnsi="Arial" w:cs="Arial"/>
          <w:bCs/>
          <w:sz w:val="16"/>
          <w:szCs w:val="16"/>
          <w:lang w:val="pl-PL"/>
        </w:rPr>
        <w:fldChar w:fldCharType="end"/>
      </w:r>
      <w:bookmarkEnd w:id="11"/>
    </w:p>
    <w:p w:rsidR="0059194D" w:rsidRPr="005D42B3" w:rsidRDefault="0059194D" w:rsidP="0059194D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 w:rsidRPr="005D42B3">
        <w:rPr>
          <w:rFonts w:ascii="Arial" w:hAnsi="Arial" w:cs="Arial"/>
          <w:b/>
          <w:sz w:val="16"/>
          <w:szCs w:val="16"/>
        </w:rPr>
        <w:t>(dále jen „dodavatel“)</w:t>
      </w:r>
    </w:p>
    <w:p w:rsidR="0059194D" w:rsidRPr="005D42B3" w:rsidRDefault="0059194D" w:rsidP="0059194D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a</w:t>
      </w:r>
    </w:p>
    <w:p w:rsidR="0059194D" w:rsidRPr="005D42B3" w:rsidRDefault="00C62D67" w:rsidP="0059194D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5D42B3">
        <w:rPr>
          <w:rFonts w:ascii="Arial" w:hAnsi="Arial" w:cs="Arial"/>
          <w:b/>
          <w:sz w:val="16"/>
          <w:szCs w:val="16"/>
        </w:rPr>
        <w:t>(název zadavatele)</w:t>
      </w:r>
      <w:r>
        <w:rPr>
          <w:rFonts w:ascii="Arial" w:hAnsi="Arial" w:cs="Arial"/>
          <w:sz w:val="16"/>
          <w:szCs w:val="16"/>
        </w:rPr>
        <w:fldChar w:fldCharType="end"/>
      </w:r>
      <w:bookmarkEnd w:id="12"/>
      <w:r w:rsidR="0059194D" w:rsidRPr="005D42B3">
        <w:rPr>
          <w:rFonts w:ascii="Arial" w:hAnsi="Arial" w:cs="Arial"/>
          <w:sz w:val="16"/>
          <w:szCs w:val="16"/>
        </w:rPr>
        <w:t xml:space="preserve">, se sídlem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3"/>
      <w:r w:rsidR="0059194D" w:rsidRPr="005D42B3">
        <w:rPr>
          <w:rFonts w:ascii="Arial" w:hAnsi="Arial" w:cs="Arial"/>
          <w:sz w:val="16"/>
          <w:szCs w:val="16"/>
        </w:rPr>
        <w:t>,</w:t>
      </w:r>
    </w:p>
    <w:p w:rsidR="0059194D" w:rsidRPr="005D42B3" w:rsidRDefault="0059194D" w:rsidP="0059194D">
      <w:pPr>
        <w:spacing w:after="120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zapsaná v obchodním rejstříku u Krajského soudu v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14"/>
      <w:r w:rsidRPr="005D42B3">
        <w:rPr>
          <w:rFonts w:ascii="Arial" w:hAnsi="Arial" w:cs="Arial"/>
          <w:sz w:val="16"/>
          <w:szCs w:val="16"/>
        </w:rPr>
        <w:t xml:space="preserve">, odd.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15"/>
      <w:r w:rsidRPr="005D42B3">
        <w:rPr>
          <w:rFonts w:ascii="Arial" w:hAnsi="Arial" w:cs="Arial"/>
          <w:sz w:val="16"/>
          <w:szCs w:val="16"/>
        </w:rPr>
        <w:t xml:space="preserve">, č. vložky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16"/>
      <w:r w:rsidRPr="005D42B3">
        <w:rPr>
          <w:rFonts w:ascii="Arial" w:hAnsi="Arial" w:cs="Arial"/>
          <w:sz w:val="16"/>
          <w:szCs w:val="16"/>
        </w:rPr>
        <w:t xml:space="preserve">, IČ: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17"/>
      <w:r w:rsidRPr="005D42B3">
        <w:rPr>
          <w:rFonts w:ascii="Arial" w:hAnsi="Arial" w:cs="Arial"/>
          <w:sz w:val="16"/>
          <w:szCs w:val="16"/>
        </w:rPr>
        <w:t xml:space="preserve">, DIČ: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18"/>
      <w:r w:rsidRPr="005D42B3">
        <w:rPr>
          <w:rFonts w:ascii="Arial" w:hAnsi="Arial" w:cs="Arial"/>
          <w:sz w:val="16"/>
          <w:szCs w:val="16"/>
        </w:rPr>
        <w:t xml:space="preserve">, </w:t>
      </w:r>
    </w:p>
    <w:p w:rsidR="0059194D" w:rsidRPr="005D42B3" w:rsidRDefault="0059194D" w:rsidP="0059194D">
      <w:pPr>
        <w:spacing w:after="120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kterou zastupuje: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19"/>
      <w:r w:rsidR="00C62D67">
        <w:rPr>
          <w:rFonts w:ascii="Arial" w:hAnsi="Arial" w:cs="Arial"/>
          <w:sz w:val="16"/>
          <w:szCs w:val="16"/>
        </w:rPr>
        <w:t xml:space="preserve"> </w:t>
      </w:r>
      <w:r w:rsidRPr="005D42B3">
        <w:rPr>
          <w:rFonts w:ascii="Arial" w:hAnsi="Arial" w:cs="Arial"/>
          <w:sz w:val="16"/>
          <w:szCs w:val="16"/>
        </w:rPr>
        <w:t>(na základě plné moci).</w:t>
      </w:r>
      <w:r w:rsidRPr="005D42B3">
        <w:rPr>
          <w:rFonts w:ascii="Arial" w:hAnsi="Arial" w:cs="Arial"/>
          <w:sz w:val="16"/>
          <w:szCs w:val="16"/>
        </w:rPr>
        <w:br/>
        <w:t xml:space="preserve">Bankovní spojení: </w:t>
      </w:r>
      <w:r w:rsidR="00C62D67">
        <w:rPr>
          <w:rFonts w:ascii="Arial" w:hAnsi="Arial" w:cs="Arial"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C62D67">
        <w:rPr>
          <w:rFonts w:ascii="Arial" w:hAnsi="Arial" w:cs="Arial"/>
          <w:sz w:val="16"/>
          <w:szCs w:val="16"/>
        </w:rPr>
        <w:instrText xml:space="preserve"> FORMTEXT </w:instrText>
      </w:r>
      <w:r w:rsidR="00C62D67">
        <w:rPr>
          <w:rFonts w:ascii="Arial" w:hAnsi="Arial" w:cs="Arial"/>
          <w:sz w:val="16"/>
          <w:szCs w:val="16"/>
        </w:rPr>
      </w:r>
      <w:r w:rsidR="00C62D67">
        <w:rPr>
          <w:rFonts w:ascii="Arial" w:hAnsi="Arial" w:cs="Arial"/>
          <w:sz w:val="16"/>
          <w:szCs w:val="16"/>
        </w:rPr>
        <w:fldChar w:fldCharType="separate"/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noProof/>
          <w:sz w:val="16"/>
          <w:szCs w:val="16"/>
        </w:rPr>
        <w:t> </w:t>
      </w:r>
      <w:r w:rsidR="00C62D67">
        <w:rPr>
          <w:rFonts w:ascii="Arial" w:hAnsi="Arial" w:cs="Arial"/>
          <w:sz w:val="16"/>
          <w:szCs w:val="16"/>
        </w:rPr>
        <w:fldChar w:fldCharType="end"/>
      </w:r>
      <w:bookmarkEnd w:id="20"/>
      <w:r w:rsidRPr="005D42B3">
        <w:rPr>
          <w:rFonts w:ascii="Arial" w:hAnsi="Arial" w:cs="Arial"/>
          <w:sz w:val="16"/>
          <w:szCs w:val="16"/>
        </w:rPr>
        <w:t>,</w:t>
      </w:r>
      <w:r w:rsidR="00C62D67">
        <w:rPr>
          <w:rFonts w:ascii="Arial" w:hAnsi="Arial" w:cs="Arial"/>
          <w:sz w:val="16"/>
          <w:szCs w:val="16"/>
        </w:rPr>
        <w:t xml:space="preserve"> </w:t>
      </w:r>
      <w:r w:rsidRPr="005D42B3">
        <w:rPr>
          <w:rFonts w:ascii="Arial" w:hAnsi="Arial" w:cs="Arial"/>
          <w:sz w:val="16"/>
          <w:szCs w:val="16"/>
        </w:rPr>
        <w:t xml:space="preserve">pobočka </w:t>
      </w:r>
      <w:r w:rsidR="0082633D">
        <w:rPr>
          <w:rFonts w:ascii="Arial" w:hAnsi="Arial" w:cs="Arial"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82633D">
        <w:rPr>
          <w:rFonts w:ascii="Arial" w:hAnsi="Arial" w:cs="Arial"/>
          <w:sz w:val="16"/>
          <w:szCs w:val="16"/>
        </w:rPr>
        <w:instrText xml:space="preserve"> FORMTEXT </w:instrText>
      </w:r>
      <w:r w:rsidR="0082633D">
        <w:rPr>
          <w:rFonts w:ascii="Arial" w:hAnsi="Arial" w:cs="Arial"/>
          <w:sz w:val="16"/>
          <w:szCs w:val="16"/>
        </w:rPr>
      </w:r>
      <w:r w:rsidR="0082633D">
        <w:rPr>
          <w:rFonts w:ascii="Arial" w:hAnsi="Arial" w:cs="Arial"/>
          <w:sz w:val="16"/>
          <w:szCs w:val="16"/>
        </w:rPr>
        <w:fldChar w:fldCharType="separate"/>
      </w:r>
      <w:r w:rsidR="0082633D">
        <w:rPr>
          <w:rFonts w:ascii="Arial" w:hAnsi="Arial" w:cs="Arial"/>
          <w:noProof/>
          <w:sz w:val="16"/>
          <w:szCs w:val="16"/>
        </w:rPr>
        <w:t> </w:t>
      </w:r>
      <w:r w:rsidR="0082633D">
        <w:rPr>
          <w:rFonts w:ascii="Arial" w:hAnsi="Arial" w:cs="Arial"/>
          <w:noProof/>
          <w:sz w:val="16"/>
          <w:szCs w:val="16"/>
        </w:rPr>
        <w:t> </w:t>
      </w:r>
      <w:r w:rsidR="0082633D">
        <w:rPr>
          <w:rFonts w:ascii="Arial" w:hAnsi="Arial" w:cs="Arial"/>
          <w:noProof/>
          <w:sz w:val="16"/>
          <w:szCs w:val="16"/>
        </w:rPr>
        <w:t> </w:t>
      </w:r>
      <w:r w:rsidR="0082633D">
        <w:rPr>
          <w:rFonts w:ascii="Arial" w:hAnsi="Arial" w:cs="Arial"/>
          <w:noProof/>
          <w:sz w:val="16"/>
          <w:szCs w:val="16"/>
        </w:rPr>
        <w:t> </w:t>
      </w:r>
      <w:r w:rsidR="0082633D">
        <w:rPr>
          <w:rFonts w:ascii="Arial" w:hAnsi="Arial" w:cs="Arial"/>
          <w:noProof/>
          <w:sz w:val="16"/>
          <w:szCs w:val="16"/>
        </w:rPr>
        <w:t> </w:t>
      </w:r>
      <w:r w:rsidR="0082633D">
        <w:rPr>
          <w:rFonts w:ascii="Arial" w:hAnsi="Arial" w:cs="Arial"/>
          <w:sz w:val="16"/>
          <w:szCs w:val="16"/>
        </w:rPr>
        <w:fldChar w:fldCharType="end"/>
      </w:r>
      <w:bookmarkEnd w:id="21"/>
      <w:r w:rsidRPr="005D42B3">
        <w:rPr>
          <w:rFonts w:ascii="Arial" w:hAnsi="Arial" w:cs="Arial"/>
          <w:sz w:val="16"/>
          <w:szCs w:val="16"/>
        </w:rPr>
        <w:t xml:space="preserve">, č. účtu (CZK) </w:t>
      </w:r>
      <w:r w:rsidR="0082633D">
        <w:rPr>
          <w:rFonts w:ascii="Arial" w:hAnsi="Arial" w:cs="Arial"/>
          <w:sz w:val="16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82633D">
        <w:rPr>
          <w:rFonts w:ascii="Arial" w:hAnsi="Arial" w:cs="Arial"/>
          <w:sz w:val="16"/>
          <w:szCs w:val="16"/>
        </w:rPr>
        <w:instrText xml:space="preserve"> FORMTEXT </w:instrText>
      </w:r>
      <w:r w:rsidR="0082633D">
        <w:rPr>
          <w:rFonts w:ascii="Arial" w:hAnsi="Arial" w:cs="Arial"/>
          <w:sz w:val="16"/>
          <w:szCs w:val="16"/>
        </w:rPr>
      </w:r>
      <w:r w:rsidR="0082633D">
        <w:rPr>
          <w:rFonts w:ascii="Arial" w:hAnsi="Arial" w:cs="Arial"/>
          <w:sz w:val="16"/>
          <w:szCs w:val="16"/>
        </w:rPr>
        <w:fldChar w:fldCharType="separate"/>
      </w:r>
      <w:r w:rsidR="0082633D">
        <w:rPr>
          <w:rFonts w:ascii="Arial" w:hAnsi="Arial" w:cs="Arial"/>
          <w:noProof/>
          <w:sz w:val="16"/>
          <w:szCs w:val="16"/>
        </w:rPr>
        <w:t> </w:t>
      </w:r>
      <w:r w:rsidR="0082633D">
        <w:rPr>
          <w:rFonts w:ascii="Arial" w:hAnsi="Arial" w:cs="Arial"/>
          <w:noProof/>
          <w:sz w:val="16"/>
          <w:szCs w:val="16"/>
        </w:rPr>
        <w:t> </w:t>
      </w:r>
      <w:r w:rsidR="0082633D">
        <w:rPr>
          <w:rFonts w:ascii="Arial" w:hAnsi="Arial" w:cs="Arial"/>
          <w:noProof/>
          <w:sz w:val="16"/>
          <w:szCs w:val="16"/>
        </w:rPr>
        <w:t> </w:t>
      </w:r>
      <w:r w:rsidR="0082633D">
        <w:rPr>
          <w:rFonts w:ascii="Arial" w:hAnsi="Arial" w:cs="Arial"/>
          <w:noProof/>
          <w:sz w:val="16"/>
          <w:szCs w:val="16"/>
        </w:rPr>
        <w:t> </w:t>
      </w:r>
      <w:r w:rsidR="0082633D">
        <w:rPr>
          <w:rFonts w:ascii="Arial" w:hAnsi="Arial" w:cs="Arial"/>
          <w:noProof/>
          <w:sz w:val="16"/>
          <w:szCs w:val="16"/>
        </w:rPr>
        <w:t> </w:t>
      </w:r>
      <w:r w:rsidR="0082633D">
        <w:rPr>
          <w:rFonts w:ascii="Arial" w:hAnsi="Arial" w:cs="Arial"/>
          <w:sz w:val="16"/>
          <w:szCs w:val="16"/>
        </w:rPr>
        <w:fldChar w:fldCharType="end"/>
      </w:r>
      <w:bookmarkEnd w:id="22"/>
    </w:p>
    <w:p w:rsidR="0059194D" w:rsidRPr="005D42B3" w:rsidRDefault="0059194D" w:rsidP="0059194D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 w:rsidRPr="005D42B3">
        <w:rPr>
          <w:rFonts w:ascii="Arial" w:hAnsi="Arial" w:cs="Arial"/>
          <w:b/>
          <w:sz w:val="16"/>
          <w:szCs w:val="16"/>
        </w:rPr>
        <w:t>(dále jen „odběratel“)</w:t>
      </w:r>
    </w:p>
    <w:p w:rsidR="0059194D" w:rsidRPr="005D42B3" w:rsidRDefault="0059194D" w:rsidP="0059194D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uzavírají </w:t>
      </w:r>
      <w:r w:rsidRPr="00C35CC7">
        <w:rPr>
          <w:rFonts w:ascii="Arial" w:hAnsi="Arial" w:cs="Arial"/>
          <w:sz w:val="16"/>
          <w:szCs w:val="16"/>
        </w:rPr>
        <w:t xml:space="preserve">podle </w:t>
      </w:r>
      <w:r w:rsidR="008D60B2" w:rsidRPr="00C35CC7">
        <w:rPr>
          <w:rFonts w:ascii="Arial" w:hAnsi="Arial" w:cs="Arial"/>
          <w:sz w:val="16"/>
          <w:szCs w:val="16"/>
        </w:rPr>
        <w:t>zákona č. č. 89/2012 Sb., občanský zákoník</w:t>
      </w:r>
      <w:r w:rsidRPr="00C35CC7">
        <w:rPr>
          <w:rFonts w:ascii="Arial" w:hAnsi="Arial" w:cs="Arial"/>
          <w:sz w:val="16"/>
          <w:szCs w:val="16"/>
        </w:rPr>
        <w:t xml:space="preserve">, a zákona </w:t>
      </w:r>
      <w:r w:rsidRPr="005D42B3">
        <w:rPr>
          <w:rFonts w:ascii="Arial" w:hAnsi="Arial" w:cs="Arial"/>
          <w:sz w:val="16"/>
          <w:szCs w:val="16"/>
        </w:rPr>
        <w:t>č. 458/2000 Sb., energetický zákon (dále jen EZ), obou pak v účinném znění, tuto smlouvu:</w:t>
      </w: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Předmět Smlouvy</w:t>
      </w:r>
    </w:p>
    <w:p w:rsidR="0059194D" w:rsidRPr="00826DAD" w:rsidRDefault="0059194D" w:rsidP="00826DAD">
      <w:pPr>
        <w:pStyle w:val="Odstavecseseznamem"/>
        <w:numPr>
          <w:ilvl w:val="0"/>
          <w:numId w:val="3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Předmětem Smlouvy je závazek Dodavatele poskytnout Zákazníkovi sdružené služby dodávky plynu dle zákona 458/2000 Sb. v platném znění a závazek Zákazníka za tyto služby uhradit Dodavateli řádně a včas dohodnutou platbu. Podmínky dodávky plynu a další vzájemná práva a povinnosti smluvních stran upravují Všeobecné obchodní podmínky dodávky plynu Dodavatele číslo </w:t>
      </w:r>
      <w:r w:rsidR="0082633D" w:rsidRPr="00826DAD">
        <w:rPr>
          <w:rFonts w:ascii="Arial" w:hAnsi="Arial" w:cs="Arial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82633D" w:rsidRPr="00826DAD">
        <w:rPr>
          <w:rFonts w:ascii="Arial" w:hAnsi="Arial" w:cs="Arial"/>
          <w:sz w:val="16"/>
          <w:szCs w:val="16"/>
        </w:rPr>
        <w:instrText xml:space="preserve"> FORMTEXT </w:instrText>
      </w:r>
      <w:r w:rsidR="0082633D" w:rsidRPr="00826DAD">
        <w:rPr>
          <w:rFonts w:ascii="Arial" w:hAnsi="Arial" w:cs="Arial"/>
          <w:sz w:val="16"/>
          <w:szCs w:val="16"/>
        </w:rPr>
      </w:r>
      <w:r w:rsidR="0082633D" w:rsidRPr="00826DAD">
        <w:rPr>
          <w:rFonts w:ascii="Arial" w:hAnsi="Arial" w:cs="Arial"/>
          <w:sz w:val="16"/>
          <w:szCs w:val="16"/>
        </w:rPr>
        <w:fldChar w:fldCharType="separate"/>
      </w:r>
      <w:r w:rsidR="0082633D">
        <w:rPr>
          <w:noProof/>
        </w:rPr>
        <w:t> </w:t>
      </w:r>
      <w:r w:rsidR="0082633D">
        <w:rPr>
          <w:noProof/>
        </w:rPr>
        <w:t> </w:t>
      </w:r>
      <w:r w:rsidR="0082633D">
        <w:rPr>
          <w:noProof/>
        </w:rPr>
        <w:t> </w:t>
      </w:r>
      <w:r w:rsidR="0082633D">
        <w:rPr>
          <w:noProof/>
        </w:rPr>
        <w:t> </w:t>
      </w:r>
      <w:r w:rsidR="0082633D">
        <w:rPr>
          <w:noProof/>
        </w:rPr>
        <w:t> </w:t>
      </w:r>
      <w:r w:rsidR="0082633D" w:rsidRPr="00826DAD">
        <w:rPr>
          <w:rFonts w:ascii="Arial" w:hAnsi="Arial" w:cs="Arial"/>
          <w:sz w:val="16"/>
          <w:szCs w:val="16"/>
        </w:rPr>
        <w:fldChar w:fldCharType="end"/>
      </w:r>
      <w:bookmarkEnd w:id="23"/>
      <w:r w:rsidRPr="00826DAD">
        <w:rPr>
          <w:rFonts w:ascii="Arial" w:hAnsi="Arial" w:cs="Arial"/>
          <w:sz w:val="16"/>
          <w:szCs w:val="16"/>
        </w:rPr>
        <w:t xml:space="preserve"> a Ceník zemního plynu, které jsou nedílnou součástí této Smlouvy.</w:t>
      </w:r>
      <w:r w:rsidR="00087E0A" w:rsidRPr="00826DAD">
        <w:rPr>
          <w:rFonts w:ascii="Arial" w:hAnsi="Arial" w:cs="Arial"/>
          <w:sz w:val="16"/>
          <w:szCs w:val="16"/>
        </w:rPr>
        <w:t xml:space="preserve"> Ustanovení</w:t>
      </w:r>
      <w:r w:rsidR="005329F0" w:rsidRPr="00826DAD">
        <w:rPr>
          <w:rFonts w:ascii="Arial" w:hAnsi="Arial" w:cs="Arial"/>
          <w:sz w:val="16"/>
          <w:szCs w:val="16"/>
        </w:rPr>
        <w:t xml:space="preserve"> této smlouvy mají přednost před ustanoveními obsaženými ve Všeobecných obchodních podmínkách či v jiném dokumentu dodavatele.</w:t>
      </w: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Specifikace odběrného místa</w:t>
      </w:r>
    </w:p>
    <w:p w:rsidR="0059194D" w:rsidRPr="005D42B3" w:rsidRDefault="0059194D" w:rsidP="00826DAD">
      <w:p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Specifikace pro každé odběrné místo je v Příloze č. 1 této Smlouvy.</w:t>
      </w: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Ceník</w:t>
      </w:r>
    </w:p>
    <w:tbl>
      <w:tblPr>
        <w:tblW w:w="8682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3"/>
        <w:gridCol w:w="2089"/>
      </w:tblGrid>
      <w:tr w:rsidR="005C28D0" w:rsidRPr="005D42B3" w:rsidTr="00C62D67">
        <w:trPr>
          <w:trHeight w:val="421"/>
        </w:trPr>
        <w:tc>
          <w:tcPr>
            <w:tcW w:w="6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28D0" w:rsidRPr="00C62D67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C62D67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cena (Kč/MWh)</w:t>
            </w:r>
          </w:p>
        </w:tc>
      </w:tr>
      <w:tr w:rsidR="005C28D0" w:rsidRPr="005D42B3" w:rsidTr="00C62D67">
        <w:trPr>
          <w:trHeight w:val="253"/>
        </w:trPr>
        <w:tc>
          <w:tcPr>
            <w:tcW w:w="6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28D0" w:rsidRPr="00C62D67" w:rsidRDefault="005C28D0" w:rsidP="00591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C28D0" w:rsidRPr="005D42B3" w:rsidTr="00C62D67">
        <w:trPr>
          <w:trHeight w:val="199"/>
        </w:trPr>
        <w:tc>
          <w:tcPr>
            <w:tcW w:w="6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Roční spotřeba zemního plynu z odběrných míst</w:t>
            </w: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pod 63MWh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C62D67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62D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5C28D0" w:rsidRPr="005D42B3" w:rsidTr="00C62D67">
        <w:trPr>
          <w:trHeight w:val="202"/>
        </w:trPr>
        <w:tc>
          <w:tcPr>
            <w:tcW w:w="6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Stálý měsíční pla</w:t>
            </w: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 (počet OM*počet měsíců) pouze u OM pod 63MWh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C62D67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62D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5C28D0" w:rsidRPr="005D42B3" w:rsidTr="00C62D67">
        <w:trPr>
          <w:trHeight w:val="198"/>
        </w:trPr>
        <w:tc>
          <w:tcPr>
            <w:tcW w:w="6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Roční spotřeba zemního plynu z odběrných míst </w:t>
            </w: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 63MWh do 630MWh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</w:tbl>
    <w:p w:rsidR="005C28D0" w:rsidRPr="005D42B3" w:rsidRDefault="005C28D0" w:rsidP="0059194D">
      <w:pPr>
        <w:rPr>
          <w:rFonts w:ascii="Arial" w:hAnsi="Arial" w:cs="Arial"/>
          <w:sz w:val="16"/>
          <w:szCs w:val="16"/>
        </w:rPr>
      </w:pPr>
    </w:p>
    <w:p w:rsidR="0059194D" w:rsidRPr="00826DAD" w:rsidRDefault="0059194D" w:rsidP="00826DAD">
      <w:pPr>
        <w:pStyle w:val="Odstavecseseznamem"/>
        <w:numPr>
          <w:ilvl w:val="0"/>
          <w:numId w:val="4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Ceník je po dobu své účinnosti neměnný a po uplynutí jeho účinnosti se pro případné další dodávky aplikuje aktuální standardní Ceník Dodavatele zveřejněný na webových stránkách Dodavatele.</w:t>
      </w:r>
    </w:p>
    <w:p w:rsidR="0059194D" w:rsidRPr="00826DAD" w:rsidRDefault="0059194D" w:rsidP="00826DAD">
      <w:pPr>
        <w:pStyle w:val="Odstavecseseznamem"/>
        <w:numPr>
          <w:ilvl w:val="0"/>
          <w:numId w:val="4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Ceny jsou </w:t>
      </w:r>
      <w:r w:rsidR="00CA412D" w:rsidRPr="00826DAD">
        <w:rPr>
          <w:rFonts w:ascii="Arial" w:hAnsi="Arial" w:cs="Arial"/>
          <w:sz w:val="16"/>
          <w:szCs w:val="16"/>
        </w:rPr>
        <w:t>uvedeny bez DPH</w:t>
      </w:r>
      <w:r w:rsidRPr="00826DAD">
        <w:rPr>
          <w:rFonts w:ascii="Arial" w:hAnsi="Arial" w:cs="Arial"/>
          <w:sz w:val="16"/>
          <w:szCs w:val="16"/>
        </w:rPr>
        <w:t>.</w:t>
      </w:r>
    </w:p>
    <w:p w:rsidR="0059194D" w:rsidRPr="00826DAD" w:rsidRDefault="0059194D" w:rsidP="00826DAD">
      <w:pPr>
        <w:pStyle w:val="Odstavecseseznamem"/>
        <w:numPr>
          <w:ilvl w:val="0"/>
          <w:numId w:val="4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Pro odběrné místo s ročním odběrem nad 63 000 kWh se měsíční platba za kapacitní složku ceny určí podle vzorce: MPrd = (Crd × RK) / 12, kde Crd = součet cen za přidělenou kapacitu dle Ceníku, RK = denní přidělená pevná kapacita v daném OM v </w:t>
      </w:r>
      <w:r w:rsidR="00CA412D" w:rsidRPr="00826DAD">
        <w:rPr>
          <w:rFonts w:ascii="Arial" w:hAnsi="Arial" w:cs="Arial"/>
          <w:sz w:val="16"/>
          <w:szCs w:val="16"/>
        </w:rPr>
        <w:t>m</w:t>
      </w:r>
      <w:r w:rsidR="00CA412D" w:rsidRPr="00826DAD">
        <w:rPr>
          <w:rFonts w:ascii="Arial" w:hAnsi="Arial" w:cs="Arial"/>
          <w:sz w:val="16"/>
          <w:szCs w:val="16"/>
          <w:vertAlign w:val="superscript"/>
        </w:rPr>
        <w:t>3</w:t>
      </w:r>
      <w:r w:rsidRPr="00826DAD">
        <w:rPr>
          <w:rFonts w:ascii="Arial" w:hAnsi="Arial" w:cs="Arial"/>
          <w:sz w:val="16"/>
          <w:szCs w:val="16"/>
        </w:rPr>
        <w:t xml:space="preserve"> určená podle vzorce RK = RS / 110, kde RS je roční odběr v daném OM v m</w:t>
      </w:r>
      <w:r w:rsidRPr="00826DAD">
        <w:rPr>
          <w:rFonts w:ascii="Arial" w:hAnsi="Arial" w:cs="Arial"/>
          <w:sz w:val="16"/>
          <w:szCs w:val="16"/>
          <w:vertAlign w:val="superscript"/>
        </w:rPr>
        <w:t>3</w:t>
      </w:r>
      <w:r w:rsidR="005C28D0" w:rsidRPr="00826DAD">
        <w:rPr>
          <w:rFonts w:ascii="Arial" w:hAnsi="Arial" w:cs="Arial"/>
          <w:sz w:val="16"/>
          <w:szCs w:val="16"/>
        </w:rPr>
        <w:t>.</w:t>
      </w: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Platební podmínky</w:t>
      </w:r>
    </w:p>
    <w:p w:rsidR="005C28D0" w:rsidRPr="005D42B3" w:rsidRDefault="005C28D0" w:rsidP="005C28D0">
      <w:pPr>
        <w:pStyle w:val="Odstavecseseznamem"/>
        <w:rPr>
          <w:rFonts w:ascii="Arial" w:hAnsi="Arial" w:cs="Arial"/>
          <w:b/>
          <w:sz w:val="16"/>
          <w:szCs w:val="16"/>
        </w:rPr>
      </w:pPr>
    </w:p>
    <w:p w:rsidR="005C28D0" w:rsidRPr="005D42B3" w:rsidRDefault="0059194D" w:rsidP="00826DAD">
      <w:pPr>
        <w:pStyle w:val="Odstavecseseznamem"/>
        <w:numPr>
          <w:ilvl w:val="0"/>
          <w:numId w:val="2"/>
        </w:numPr>
        <w:spacing w:after="0"/>
        <w:ind w:left="993" w:hanging="567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Způsob provádění plateb a přeplatků:</w:t>
      </w:r>
      <w:r w:rsidRPr="005D42B3">
        <w:rPr>
          <w:rFonts w:ascii="Arial" w:hAnsi="Arial" w:cs="Arial"/>
          <w:sz w:val="16"/>
          <w:szCs w:val="16"/>
        </w:rPr>
        <w:tab/>
      </w:r>
      <w:r w:rsidRPr="005D42B3">
        <w:rPr>
          <w:rFonts w:ascii="Arial" w:hAnsi="Arial" w:cs="Arial"/>
          <w:sz w:val="16"/>
          <w:szCs w:val="16"/>
        </w:rPr>
        <w:tab/>
      </w:r>
    </w:p>
    <w:p w:rsidR="0059194D" w:rsidRPr="005D42B3" w:rsidRDefault="0059194D" w:rsidP="00826DAD">
      <w:pPr>
        <w:tabs>
          <w:tab w:val="left" w:pos="2552"/>
        </w:tabs>
        <w:spacing w:after="0"/>
        <w:ind w:left="1418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Faktury:</w:t>
      </w:r>
      <w:r w:rsidRPr="005D42B3">
        <w:rPr>
          <w:rFonts w:ascii="Arial" w:hAnsi="Arial" w:cs="Arial"/>
          <w:sz w:val="16"/>
          <w:szCs w:val="16"/>
        </w:rPr>
        <w:tab/>
        <w:t xml:space="preserve"> Příkaz</w:t>
      </w:r>
      <w:r w:rsidRPr="005D42B3">
        <w:rPr>
          <w:rFonts w:ascii="Arial" w:hAnsi="Arial" w:cs="Arial"/>
          <w:sz w:val="16"/>
          <w:szCs w:val="16"/>
        </w:rPr>
        <w:tab/>
      </w:r>
      <w:r w:rsidR="005C28D0" w:rsidRPr="005D42B3">
        <w:rPr>
          <w:rFonts w:ascii="Arial" w:hAnsi="Arial" w:cs="Arial"/>
          <w:sz w:val="16"/>
          <w:szCs w:val="16"/>
        </w:rPr>
        <w:t>nebo</w:t>
      </w:r>
      <w:r w:rsidRPr="005D42B3">
        <w:rPr>
          <w:rFonts w:ascii="Arial" w:hAnsi="Arial" w:cs="Arial"/>
          <w:sz w:val="16"/>
          <w:szCs w:val="16"/>
        </w:rPr>
        <w:tab/>
        <w:t>Bankovní inkaso</w:t>
      </w:r>
    </w:p>
    <w:p w:rsidR="005C28D0" w:rsidRPr="005D42B3" w:rsidRDefault="0059194D" w:rsidP="00826DAD">
      <w:pPr>
        <w:tabs>
          <w:tab w:val="left" w:pos="2552"/>
        </w:tabs>
        <w:spacing w:after="0"/>
        <w:ind w:left="1418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Zálohy:</w:t>
      </w:r>
      <w:r w:rsidRPr="005D42B3">
        <w:rPr>
          <w:rFonts w:ascii="Arial" w:hAnsi="Arial" w:cs="Arial"/>
          <w:sz w:val="16"/>
          <w:szCs w:val="16"/>
        </w:rPr>
        <w:tab/>
        <w:t xml:space="preserve"> Příkaz</w:t>
      </w:r>
      <w:r w:rsidRPr="005D42B3">
        <w:rPr>
          <w:rFonts w:ascii="Arial" w:hAnsi="Arial" w:cs="Arial"/>
          <w:sz w:val="16"/>
          <w:szCs w:val="16"/>
        </w:rPr>
        <w:tab/>
      </w:r>
      <w:r w:rsidR="005C28D0" w:rsidRPr="005D42B3">
        <w:rPr>
          <w:rFonts w:ascii="Arial" w:hAnsi="Arial" w:cs="Arial"/>
          <w:sz w:val="16"/>
          <w:szCs w:val="16"/>
        </w:rPr>
        <w:t>nebo</w:t>
      </w:r>
      <w:r w:rsidRPr="005D42B3">
        <w:rPr>
          <w:rFonts w:ascii="Arial" w:hAnsi="Arial" w:cs="Arial"/>
          <w:sz w:val="16"/>
          <w:szCs w:val="16"/>
        </w:rPr>
        <w:tab/>
        <w:t>Bankovní inkaso</w:t>
      </w:r>
      <w:r w:rsidRPr="005D42B3">
        <w:rPr>
          <w:rFonts w:ascii="Arial" w:hAnsi="Arial" w:cs="Arial"/>
          <w:sz w:val="16"/>
          <w:szCs w:val="16"/>
        </w:rPr>
        <w:tab/>
      </w:r>
    </w:p>
    <w:p w:rsidR="0059194D" w:rsidRPr="005D42B3" w:rsidRDefault="0059194D" w:rsidP="00826DAD">
      <w:pPr>
        <w:spacing w:after="0"/>
        <w:ind w:left="993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ab/>
      </w:r>
    </w:p>
    <w:p w:rsidR="005C28D0" w:rsidRPr="005D42B3" w:rsidRDefault="0059194D" w:rsidP="00826DAD">
      <w:pPr>
        <w:pStyle w:val="Odstavecseseznamem"/>
        <w:numPr>
          <w:ilvl w:val="0"/>
          <w:numId w:val="2"/>
        </w:numPr>
        <w:spacing w:after="0"/>
        <w:ind w:left="993" w:hanging="567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Způsob odesílání faktur a předpisů záloh:</w:t>
      </w:r>
      <w:r w:rsidRPr="005D42B3">
        <w:rPr>
          <w:rFonts w:ascii="Arial" w:hAnsi="Arial" w:cs="Arial"/>
          <w:sz w:val="16"/>
          <w:szCs w:val="16"/>
        </w:rPr>
        <w:tab/>
      </w:r>
    </w:p>
    <w:p w:rsidR="005C28D0" w:rsidRPr="005D42B3" w:rsidRDefault="0059194D" w:rsidP="00826DAD">
      <w:pPr>
        <w:pStyle w:val="Odstavecseseznamem"/>
        <w:spacing w:after="0"/>
        <w:ind w:left="993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ab/>
      </w:r>
      <w:r w:rsidR="005C28D0" w:rsidRPr="005D42B3">
        <w:rPr>
          <w:rFonts w:ascii="Arial" w:hAnsi="Arial" w:cs="Arial"/>
          <w:sz w:val="16"/>
          <w:szCs w:val="16"/>
        </w:rPr>
        <w:t>a)</w:t>
      </w:r>
      <w:r w:rsidRPr="005D42B3">
        <w:rPr>
          <w:rFonts w:ascii="Arial" w:hAnsi="Arial" w:cs="Arial"/>
          <w:sz w:val="16"/>
          <w:szCs w:val="16"/>
        </w:rPr>
        <w:t xml:space="preserve"> elektronicky na e-mail zákazníka</w:t>
      </w:r>
      <w:r w:rsidRPr="005D42B3">
        <w:rPr>
          <w:rFonts w:ascii="Arial" w:hAnsi="Arial" w:cs="Arial"/>
          <w:sz w:val="16"/>
          <w:szCs w:val="16"/>
        </w:rPr>
        <w:tab/>
      </w:r>
    </w:p>
    <w:p w:rsidR="0059194D" w:rsidRPr="005D42B3" w:rsidRDefault="005C28D0" w:rsidP="00826DAD">
      <w:pPr>
        <w:pStyle w:val="Odstavecseseznamem"/>
        <w:spacing w:after="0"/>
        <w:ind w:left="993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ab/>
        <w:t>b)</w:t>
      </w:r>
      <w:r w:rsidR="00C03C03" w:rsidRPr="005D42B3">
        <w:rPr>
          <w:rFonts w:ascii="Arial" w:hAnsi="Arial" w:cs="Arial"/>
          <w:sz w:val="16"/>
          <w:szCs w:val="16"/>
        </w:rPr>
        <w:t xml:space="preserve"> </w:t>
      </w:r>
      <w:r w:rsidR="0059194D" w:rsidRPr="005D42B3">
        <w:rPr>
          <w:rFonts w:ascii="Arial" w:hAnsi="Arial" w:cs="Arial"/>
          <w:sz w:val="16"/>
          <w:szCs w:val="16"/>
        </w:rPr>
        <w:t>v papírové podobě běžnou poštou</w:t>
      </w:r>
    </w:p>
    <w:p w:rsidR="005254E0" w:rsidRPr="005D42B3" w:rsidRDefault="005254E0" w:rsidP="00C3181E">
      <w:pPr>
        <w:pStyle w:val="Odstavecseseznamem"/>
        <w:spacing w:after="0"/>
        <w:ind w:left="1146"/>
        <w:jc w:val="both"/>
        <w:rPr>
          <w:rFonts w:ascii="Arial" w:hAnsi="Arial" w:cs="Arial"/>
          <w:sz w:val="16"/>
          <w:szCs w:val="16"/>
        </w:rPr>
      </w:pPr>
    </w:p>
    <w:p w:rsidR="005254E0" w:rsidRPr="00826DAD" w:rsidRDefault="005254E0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Dodavatel se zavazuje vystavovat odběrateli </w:t>
      </w:r>
      <w:r w:rsidRPr="00826DAD">
        <w:rPr>
          <w:rFonts w:ascii="Arial" w:hAnsi="Arial" w:cs="Arial"/>
          <w:b/>
          <w:sz w:val="16"/>
          <w:szCs w:val="16"/>
        </w:rPr>
        <w:t>souhrnnou fakturu i předpis zálohových plateb</w:t>
      </w:r>
      <w:r w:rsidRPr="00826DAD">
        <w:rPr>
          <w:rFonts w:ascii="Arial" w:hAnsi="Arial" w:cs="Arial"/>
          <w:sz w:val="16"/>
          <w:szCs w:val="16"/>
        </w:rPr>
        <w:t xml:space="preserve"> za všechna jeho odběrná místa </w:t>
      </w:r>
      <w:r w:rsidRPr="00826DAD">
        <w:rPr>
          <w:rFonts w:ascii="Arial" w:hAnsi="Arial" w:cs="Arial"/>
          <w:b/>
          <w:sz w:val="16"/>
          <w:szCs w:val="16"/>
        </w:rPr>
        <w:t>s přiloženým vyúčtováním jednotlivých odběrných míst.</w:t>
      </w:r>
    </w:p>
    <w:p w:rsidR="00B04B5C" w:rsidRPr="00826DAD" w:rsidRDefault="00B04B5C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t xml:space="preserve">Odběratel na základě platebního kalendáře - daňového dokladu uhradí dodavateli měsíční zálohu k 15. dni příslušného kalendářního měsíce, a to ve výši 1/12 z předpokládané výše roční platby včetně DPH. </w:t>
      </w:r>
    </w:p>
    <w:p w:rsidR="00B04B5C" w:rsidRPr="00826DAD" w:rsidRDefault="00B04B5C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t xml:space="preserve">Dodavatel je povinen provést celkové vyúčtování služeb a dodávek sdružených služeb dodávky zemního plynu (s vyúčtováním přeplatku a či nedoplatku) odběrateli ve formě tzv. zúčtovací faktury nejpozději do 20 kalendářních dnů po ukončení fakturačního období, stanoveného </w:t>
      </w:r>
      <w:r w:rsidRPr="00826DAD">
        <w:rPr>
          <w:rFonts w:ascii="Arial" w:hAnsi="Arial" w:cs="Arial"/>
          <w:bCs/>
          <w:sz w:val="16"/>
          <w:szCs w:val="16"/>
        </w:rPr>
        <w:lastRenderedPageBreak/>
        <w:t xml:space="preserve">dodavatelem dle platných předpisů nebo při ukončení smluvního vztahu, jakož i v případě přerušení dodávky zemního plynu, se zúčtováním řádně zaplacených zálohových faktur. </w:t>
      </w:r>
    </w:p>
    <w:p w:rsidR="00B66ADD" w:rsidRPr="00826DAD" w:rsidRDefault="00B66ADD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t>V případě vzniku přeplatku zákazníka na konci kalendářního roku (v měsíci prosinci) bude dodavatel vždy tento přeplatek vracet na bankovní účet zákazníka a dodavatel se zavazuje, že nebude tento přeplatek zúčtovávat jako zálohovou platbu zákazníka.</w:t>
      </w:r>
    </w:p>
    <w:p w:rsidR="00B04B5C" w:rsidRPr="00826DAD" w:rsidRDefault="00B04B5C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t>Splatnost faktur (s vyúčtováním přeplatku a či nedoplatku) činí 30 dnů ode dne doručení faktury odběrateli. Dnem zaplacení se rozumí den odeslání platby adresátovi. Připadne-li den odeslání na den pracovního klidu, rozumí se dnem odeslání první následující pracovní den. Faktura, resp. zálohová faktura, musí mít veškeré náležitosti daňového dokladu ve smyslu zákona o dani z přidané hodnoty.</w:t>
      </w:r>
    </w:p>
    <w:p w:rsidR="00CA412D" w:rsidRPr="00826DAD" w:rsidRDefault="00CA412D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t>V případě prodlení dodavatele s vystavením zúčtovací faktury ve lhůtě či s uhrazením přeplatku ve lhůtě platnosti se dodavatel zavazuje zaplatit odběrateli smluvní pokutu ve výši 200 Kč za každé dotčené odběrné místo a každý den prodlení. Zaplacením smluvní pokuty není dotčeno právo odběratele požadovat náhradu škody způsobené porušením povinnosti, na kterou se smluvní pokuta vztahuje, a to i ve výši přesahující smluvní pokutu.</w:t>
      </w:r>
    </w:p>
    <w:p w:rsidR="005329F0" w:rsidRPr="00826DAD" w:rsidRDefault="005329F0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Odběratel může požadovat a dodavatel se pro tento případ zavazuje zasílat </w:t>
      </w:r>
      <w:r w:rsidRPr="00826DAD">
        <w:rPr>
          <w:rFonts w:ascii="Arial" w:hAnsi="Arial" w:cs="Arial"/>
          <w:b/>
          <w:sz w:val="16"/>
          <w:szCs w:val="16"/>
        </w:rPr>
        <w:t>veškerá vyúčtování a fakturaci formou elektronických prostředků.</w:t>
      </w:r>
    </w:p>
    <w:p w:rsidR="00B66ADD" w:rsidRPr="00826DAD" w:rsidRDefault="00B66ADD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Zákazník si vyhrazuje právo, že může kdykoliv v průběhu trvání této smlouvy dodavateli písemně oznámit (v listinné podobě, elektronicky emailem), že požaduje u odběrného místa/odběrných míst měsíční platby za skutečný odběr, tzn. platby na základě samoodečtu. Změny v tomto případě budou platné od prvního dne následujícího měsíce následující po doručení žádosti zákazníka dodavateli.</w:t>
      </w:r>
    </w:p>
    <w:p w:rsidR="00B66ADD" w:rsidRPr="00826DAD" w:rsidRDefault="00B66ADD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Zákazník si dále vyhrazuje právo, že může po dodavateli požadovat vč. souhrnné faktury také dílčí fakturu, a to vystavenou na každé jednotlivé odběrné místo zákazníka. V případě tohoto požadavku zákazník odešle požadavek dodavateli poštou nebo emailem.</w:t>
      </w:r>
    </w:p>
    <w:p w:rsidR="00C3181E" w:rsidRPr="005D42B3" w:rsidRDefault="00C3181E" w:rsidP="005C28D0">
      <w:pPr>
        <w:pStyle w:val="Odstavecseseznamem"/>
        <w:ind w:left="1146"/>
        <w:jc w:val="both"/>
        <w:rPr>
          <w:rFonts w:ascii="Arial" w:hAnsi="Arial" w:cs="Arial"/>
          <w:sz w:val="16"/>
          <w:szCs w:val="16"/>
        </w:rPr>
      </w:pP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Doba trvání smlouvy</w:t>
      </w:r>
    </w:p>
    <w:p w:rsidR="0059194D" w:rsidRPr="00826DAD" w:rsidRDefault="0059194D" w:rsidP="00826DAD">
      <w:pPr>
        <w:pStyle w:val="Odstavecseseznamem"/>
        <w:numPr>
          <w:ilvl w:val="0"/>
          <w:numId w:val="7"/>
        </w:numPr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Smlouva nabývá účinnosti dnem </w:t>
      </w:r>
      <w:r w:rsidRPr="00826DAD">
        <w:rPr>
          <w:rFonts w:ascii="Arial" w:hAnsi="Arial" w:cs="Arial"/>
          <w:b/>
          <w:sz w:val="16"/>
          <w:szCs w:val="16"/>
        </w:rPr>
        <w:t>1.1.201</w:t>
      </w:r>
      <w:r w:rsidR="008D60B2" w:rsidRPr="00826DAD">
        <w:rPr>
          <w:rFonts w:ascii="Arial" w:hAnsi="Arial" w:cs="Arial"/>
          <w:b/>
          <w:sz w:val="16"/>
          <w:szCs w:val="16"/>
        </w:rPr>
        <w:t>6</w:t>
      </w:r>
      <w:r w:rsidRPr="00826DAD">
        <w:rPr>
          <w:rFonts w:ascii="Arial" w:hAnsi="Arial" w:cs="Arial"/>
          <w:b/>
          <w:sz w:val="16"/>
          <w:szCs w:val="16"/>
        </w:rPr>
        <w:t xml:space="preserve"> 6:00 </w:t>
      </w:r>
      <w:r w:rsidRPr="00826DAD">
        <w:rPr>
          <w:rFonts w:ascii="Arial" w:hAnsi="Arial" w:cs="Arial"/>
          <w:sz w:val="16"/>
          <w:szCs w:val="16"/>
        </w:rPr>
        <w:t xml:space="preserve">hod a sjednává se na dobu určitou do </w:t>
      </w:r>
      <w:r w:rsidRPr="00826DAD">
        <w:rPr>
          <w:rFonts w:ascii="Arial" w:hAnsi="Arial" w:cs="Arial"/>
          <w:b/>
          <w:sz w:val="16"/>
          <w:szCs w:val="16"/>
        </w:rPr>
        <w:t>1.1.201</w:t>
      </w:r>
      <w:r w:rsidR="008D60B2" w:rsidRPr="00826DAD">
        <w:rPr>
          <w:rFonts w:ascii="Arial" w:hAnsi="Arial" w:cs="Arial"/>
          <w:b/>
          <w:sz w:val="16"/>
          <w:szCs w:val="16"/>
        </w:rPr>
        <w:t>7</w:t>
      </w:r>
      <w:r w:rsidRPr="00826DAD">
        <w:rPr>
          <w:rFonts w:ascii="Arial" w:hAnsi="Arial" w:cs="Arial"/>
          <w:b/>
          <w:sz w:val="16"/>
          <w:szCs w:val="16"/>
        </w:rPr>
        <w:t xml:space="preserve"> </w:t>
      </w:r>
      <w:r w:rsidR="00725EED" w:rsidRPr="00826DAD">
        <w:rPr>
          <w:rFonts w:ascii="Arial" w:hAnsi="Arial" w:cs="Arial"/>
          <w:b/>
          <w:sz w:val="16"/>
          <w:szCs w:val="16"/>
        </w:rPr>
        <w:t>6:00</w:t>
      </w:r>
      <w:r w:rsidRPr="00826DAD">
        <w:rPr>
          <w:rFonts w:ascii="Arial" w:hAnsi="Arial" w:cs="Arial"/>
          <w:sz w:val="16"/>
          <w:szCs w:val="16"/>
        </w:rPr>
        <w:t xml:space="preserve"> hod</w:t>
      </w:r>
      <w:r w:rsidR="00D25643" w:rsidRPr="00826DAD">
        <w:rPr>
          <w:rFonts w:ascii="Arial" w:hAnsi="Arial" w:cs="Arial"/>
          <w:sz w:val="16"/>
          <w:szCs w:val="16"/>
        </w:rPr>
        <w:t>, bez možnosti automatického prodlužování</w:t>
      </w:r>
      <w:r w:rsidRPr="00826DAD">
        <w:rPr>
          <w:rFonts w:ascii="Arial" w:hAnsi="Arial" w:cs="Arial"/>
          <w:sz w:val="16"/>
          <w:szCs w:val="16"/>
        </w:rPr>
        <w:t>.</w:t>
      </w:r>
    </w:p>
    <w:p w:rsidR="0059194D" w:rsidRPr="00826DAD" w:rsidRDefault="0059194D" w:rsidP="00826DAD">
      <w:pPr>
        <w:pStyle w:val="Odstavecseseznamem"/>
        <w:numPr>
          <w:ilvl w:val="0"/>
          <w:numId w:val="7"/>
        </w:numPr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Požadovaný termín zahájení dodávky je pro každé místo uvedeno v Příloze č.</w:t>
      </w:r>
      <w:r w:rsidR="00C3181E" w:rsidRPr="00826DAD">
        <w:rPr>
          <w:rFonts w:ascii="Arial" w:hAnsi="Arial" w:cs="Arial"/>
          <w:sz w:val="16"/>
          <w:szCs w:val="16"/>
        </w:rPr>
        <w:t xml:space="preserve"> </w:t>
      </w:r>
      <w:r w:rsidRPr="00826DAD">
        <w:rPr>
          <w:rFonts w:ascii="Arial" w:hAnsi="Arial" w:cs="Arial"/>
          <w:sz w:val="16"/>
          <w:szCs w:val="16"/>
        </w:rPr>
        <w:t>1. Specifikace odběrných míst.</w:t>
      </w:r>
    </w:p>
    <w:p w:rsidR="00C3181E" w:rsidRPr="005D42B3" w:rsidRDefault="00C3181E" w:rsidP="00C3181E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Zvláštní ujednání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Odběrné místo bude zařazeno do odběrného pásma pro stanovení ceny za odebraný plyn na základě předpokládané roční spotřeby uvedené v</w:t>
      </w:r>
      <w:r w:rsidR="0082633D" w:rsidRPr="00826DAD">
        <w:rPr>
          <w:rFonts w:ascii="Arial" w:hAnsi="Arial" w:cs="Arial"/>
          <w:sz w:val="16"/>
          <w:szCs w:val="16"/>
        </w:rPr>
        <w:t> </w:t>
      </w:r>
      <w:r w:rsidRPr="00826DAD">
        <w:rPr>
          <w:rFonts w:ascii="Arial" w:hAnsi="Arial" w:cs="Arial"/>
          <w:sz w:val="16"/>
          <w:szCs w:val="16"/>
        </w:rPr>
        <w:t>Příloze č. 1 této smlouvy.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V případech zrušení odběrného místa, zejména z důvodu převodu vlastnických práv k odběrnému místu, odstranění odběrného místa, demolice, zničení živelnou pohromou, je Zákazník oprávněn ukončit smluvní vztah s dodavatelem k danému odběrnému místu nejpozději do 30 dnů ode dne oznámení dodavateli o zrušení odběrného místa, a to bez nároku na finanční kompenzaci ze strany dodavatele.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Z důvodu provozních potřeb se může v průběhu smluvního období počet měřících nebo odběrných míst Zákazníka změnit, a to jak zrušením stávajících, tak zřízením nových odběrných míst. Dodavatel bude i pro tyto případy garantovat nabídnuté jednotkové ceny a neprodleně po oznámení o zřízení nového odběrného místa zahájí dodávku za podmínek sjednaných v rámci předmětné veřejné zakázky.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Dodavatel si nebude nárokovat jakékoli sankce za překročení či neodebrání předpokládaného množství odběru zemního plynu. Sankcí se rozumí rovněž navýšení smluvní ceny sjednané v dodavatelské smlouvě na základě výsledku elektronické aukce.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Doložka platnosti právního úkonu dle § 41 zákona č. 128/2000 Sb., o obcích (obecní zřízení), ve znění pozdějších předpisů: O uzavření této smlouvy rozhodla </w:t>
      </w:r>
      <w:r w:rsidR="003E771E" w:rsidRPr="00826DAD">
        <w:rPr>
          <w:rFonts w:ascii="Arial" w:hAnsi="Arial" w:cs="Arial"/>
          <w:sz w:val="16"/>
          <w:szCs w:val="16"/>
        </w:rPr>
        <w:t>R</w:t>
      </w:r>
      <w:r w:rsidRPr="00826DAD">
        <w:rPr>
          <w:rFonts w:ascii="Arial" w:hAnsi="Arial" w:cs="Arial"/>
          <w:sz w:val="16"/>
          <w:szCs w:val="16"/>
        </w:rPr>
        <w:t>ada města</w:t>
      </w:r>
      <w:r w:rsidR="00844609" w:rsidRPr="00826DAD">
        <w:rPr>
          <w:rFonts w:ascii="Arial" w:hAnsi="Arial" w:cs="Arial"/>
          <w:sz w:val="16"/>
          <w:szCs w:val="16"/>
        </w:rPr>
        <w:t xml:space="preserve"> Ostravy</w:t>
      </w:r>
      <w:r w:rsidRPr="00826DAD">
        <w:rPr>
          <w:rFonts w:ascii="Arial" w:hAnsi="Arial" w:cs="Arial"/>
          <w:sz w:val="16"/>
          <w:szCs w:val="16"/>
        </w:rPr>
        <w:t xml:space="preserve"> svým usnesením č</w:t>
      </w:r>
      <w:r w:rsidR="0082633D" w:rsidRPr="00826DAD">
        <w:rPr>
          <w:rFonts w:ascii="Arial" w:hAnsi="Arial" w:cs="Arial"/>
          <w:sz w:val="16"/>
          <w:szCs w:val="16"/>
          <w:highlight w:val="lightGray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82633D" w:rsidRPr="00826DAD">
        <w:rPr>
          <w:rFonts w:ascii="Arial" w:hAnsi="Arial" w:cs="Arial"/>
          <w:sz w:val="16"/>
          <w:szCs w:val="16"/>
          <w:highlight w:val="lightGray"/>
        </w:rPr>
        <w:instrText xml:space="preserve"> FORMTEXT </w:instrText>
      </w:r>
      <w:r w:rsidR="0082633D" w:rsidRPr="00826DAD">
        <w:rPr>
          <w:rFonts w:ascii="Arial" w:hAnsi="Arial" w:cs="Arial"/>
          <w:sz w:val="16"/>
          <w:szCs w:val="16"/>
          <w:highlight w:val="lightGray"/>
        </w:rPr>
      </w:r>
      <w:r w:rsidR="0082633D" w:rsidRPr="00826DAD">
        <w:rPr>
          <w:rFonts w:ascii="Arial" w:hAnsi="Arial" w:cs="Arial"/>
          <w:sz w:val="16"/>
          <w:szCs w:val="16"/>
          <w:highlight w:val="lightGray"/>
        </w:rPr>
        <w:fldChar w:fldCharType="separate"/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 w:rsidRPr="00826DAD">
        <w:rPr>
          <w:rFonts w:ascii="Arial" w:hAnsi="Arial" w:cs="Arial"/>
          <w:sz w:val="16"/>
          <w:szCs w:val="16"/>
          <w:highlight w:val="lightGray"/>
        </w:rPr>
        <w:fldChar w:fldCharType="end"/>
      </w:r>
      <w:bookmarkEnd w:id="24"/>
      <w:r w:rsidRPr="00826DAD">
        <w:rPr>
          <w:rFonts w:ascii="Arial" w:hAnsi="Arial" w:cs="Arial"/>
          <w:sz w:val="16"/>
          <w:szCs w:val="16"/>
        </w:rPr>
        <w:t xml:space="preserve"> z</w:t>
      </w:r>
      <w:r w:rsidR="0082633D" w:rsidRPr="00826DAD">
        <w:rPr>
          <w:rFonts w:ascii="Arial" w:hAnsi="Arial" w:cs="Arial"/>
          <w:sz w:val="16"/>
          <w:szCs w:val="16"/>
        </w:rPr>
        <w:t> </w:t>
      </w:r>
      <w:r w:rsidRPr="00826DAD">
        <w:rPr>
          <w:rFonts w:ascii="Arial" w:hAnsi="Arial" w:cs="Arial"/>
          <w:sz w:val="16"/>
          <w:szCs w:val="16"/>
        </w:rPr>
        <w:t>dne</w:t>
      </w:r>
      <w:r w:rsidR="0082633D" w:rsidRPr="00826DAD">
        <w:rPr>
          <w:rFonts w:ascii="Arial" w:hAnsi="Arial" w:cs="Arial"/>
          <w:sz w:val="16"/>
          <w:szCs w:val="16"/>
        </w:rPr>
        <w:t xml:space="preserve"> </w:t>
      </w:r>
      <w:r w:rsidR="0082633D" w:rsidRPr="00826DAD">
        <w:rPr>
          <w:rFonts w:ascii="Arial" w:hAnsi="Arial" w:cs="Arial"/>
          <w:sz w:val="16"/>
          <w:szCs w:val="16"/>
          <w:highlight w:val="lightGray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82633D" w:rsidRPr="00826DAD">
        <w:rPr>
          <w:rFonts w:ascii="Arial" w:hAnsi="Arial" w:cs="Arial"/>
          <w:sz w:val="16"/>
          <w:szCs w:val="16"/>
          <w:highlight w:val="lightGray"/>
        </w:rPr>
        <w:instrText xml:space="preserve"> FORMTEXT </w:instrText>
      </w:r>
      <w:r w:rsidR="0082633D" w:rsidRPr="00826DAD">
        <w:rPr>
          <w:rFonts w:ascii="Arial" w:hAnsi="Arial" w:cs="Arial"/>
          <w:sz w:val="16"/>
          <w:szCs w:val="16"/>
          <w:highlight w:val="lightGray"/>
        </w:rPr>
      </w:r>
      <w:r w:rsidR="0082633D" w:rsidRPr="00826DAD">
        <w:rPr>
          <w:rFonts w:ascii="Arial" w:hAnsi="Arial" w:cs="Arial"/>
          <w:sz w:val="16"/>
          <w:szCs w:val="16"/>
          <w:highlight w:val="lightGray"/>
        </w:rPr>
        <w:fldChar w:fldCharType="separate"/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 w:rsidRPr="00826DAD">
        <w:rPr>
          <w:rFonts w:ascii="Arial" w:hAnsi="Arial" w:cs="Arial"/>
          <w:sz w:val="16"/>
          <w:szCs w:val="16"/>
          <w:highlight w:val="lightGray"/>
        </w:rPr>
        <w:fldChar w:fldCharType="end"/>
      </w:r>
      <w:bookmarkEnd w:id="25"/>
      <w:r w:rsidRPr="00826DAD">
        <w:rPr>
          <w:rFonts w:ascii="Arial" w:hAnsi="Arial" w:cs="Arial"/>
          <w:sz w:val="16"/>
          <w:szCs w:val="16"/>
        </w:rPr>
        <w:t>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Každá smluvní strana je oprávněna od Smlouvy odstoupit v případě hrubého porušení Smlouvy druhou stranou, a v případě jiného než hrubého porušení tehdy, pokud takové porušení nebylo odstraněno nebo se opakuje i přes písemnou výzvu porušující straně k odstranění závadného stavu. Odstoupení vyžaduje písemnou formu a je účinné ode dne uvedeného v odstoupení, ne však dříve než v den doručení druhé smluvní straně.</w:t>
      </w:r>
    </w:p>
    <w:p w:rsidR="005254E0" w:rsidRPr="00826DAD" w:rsidRDefault="005254E0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Dodavatel poskytne po ukončení období plnění dle této smlouvy na základě požadavku odběratele soubor dat v elektronické podobě, obsahující kompletní údaje o realizované dodávce zemního plynu v rozsahu fakturačních dokladů za celé období dodávky dle této smlouvy.</w:t>
      </w:r>
    </w:p>
    <w:p w:rsidR="005254E0" w:rsidRPr="00826DAD" w:rsidRDefault="005254E0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b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Dodavatel není oprávněn nárokovat jakékoli sankce, poplatky či plnění ze strany odběratele za překročení či neodebrání předpokládaného množství odběru zemního plynu.</w:t>
      </w:r>
      <w:r w:rsidRPr="00826DAD">
        <w:rPr>
          <w:rFonts w:ascii="Arial" w:hAnsi="Arial" w:cs="Arial"/>
          <w:b/>
          <w:sz w:val="16"/>
          <w:szCs w:val="16"/>
        </w:rPr>
        <w:t xml:space="preserve"> </w:t>
      </w:r>
    </w:p>
    <w:p w:rsidR="00F309C5" w:rsidRPr="00826DAD" w:rsidRDefault="00F309C5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Dodavatel se zavazuje jménem a na účet zadavatele učinit veškeré potřebné právní kroky vedoucí k ukončení všech stávajících smluvních vztahů týkajících se </w:t>
      </w:r>
      <w:r w:rsidR="006D12B2">
        <w:rPr>
          <w:rFonts w:ascii="Arial" w:hAnsi="Arial" w:cs="Arial"/>
          <w:sz w:val="16"/>
          <w:szCs w:val="16"/>
        </w:rPr>
        <w:t xml:space="preserve">sdružených služeb </w:t>
      </w:r>
      <w:r w:rsidRPr="00826DAD">
        <w:rPr>
          <w:rFonts w:ascii="Arial" w:hAnsi="Arial" w:cs="Arial"/>
          <w:sz w:val="16"/>
          <w:szCs w:val="16"/>
        </w:rPr>
        <w:t xml:space="preserve">dodávek zemního plynu do odběrných míst, a to tak, aby odběr zemního plynu od stávajícího dodavatele skončil dne </w:t>
      </w:r>
      <w:r w:rsidRPr="00826DAD">
        <w:rPr>
          <w:rFonts w:ascii="Arial" w:hAnsi="Arial" w:cs="Arial"/>
          <w:b/>
          <w:sz w:val="16"/>
          <w:szCs w:val="16"/>
        </w:rPr>
        <w:t>1.</w:t>
      </w:r>
      <w:r w:rsidR="0082633D" w:rsidRPr="00826DAD">
        <w:rPr>
          <w:rFonts w:ascii="Arial" w:hAnsi="Arial" w:cs="Arial"/>
          <w:b/>
          <w:sz w:val="16"/>
          <w:szCs w:val="16"/>
        </w:rPr>
        <w:t> </w:t>
      </w:r>
      <w:r w:rsidRPr="00826DAD">
        <w:rPr>
          <w:rFonts w:ascii="Arial" w:hAnsi="Arial" w:cs="Arial"/>
          <w:b/>
          <w:sz w:val="16"/>
          <w:szCs w:val="16"/>
        </w:rPr>
        <w:t>1.</w:t>
      </w:r>
      <w:r w:rsidR="0082633D" w:rsidRPr="00826DAD">
        <w:rPr>
          <w:rFonts w:ascii="Arial" w:hAnsi="Arial" w:cs="Arial"/>
          <w:b/>
          <w:sz w:val="16"/>
          <w:szCs w:val="16"/>
        </w:rPr>
        <w:t> </w:t>
      </w:r>
      <w:r w:rsidRPr="00826DAD">
        <w:rPr>
          <w:rFonts w:ascii="Arial" w:hAnsi="Arial" w:cs="Arial"/>
          <w:b/>
          <w:sz w:val="16"/>
          <w:szCs w:val="16"/>
        </w:rPr>
        <w:t>201</w:t>
      </w:r>
      <w:r w:rsidR="00B11377" w:rsidRPr="00826DAD">
        <w:rPr>
          <w:rFonts w:ascii="Arial" w:hAnsi="Arial" w:cs="Arial"/>
          <w:b/>
          <w:sz w:val="16"/>
          <w:szCs w:val="16"/>
        </w:rPr>
        <w:t>6</w:t>
      </w:r>
      <w:r w:rsidRPr="00826DAD">
        <w:rPr>
          <w:rFonts w:ascii="Arial" w:hAnsi="Arial" w:cs="Arial"/>
          <w:b/>
          <w:sz w:val="16"/>
          <w:szCs w:val="16"/>
        </w:rPr>
        <w:t xml:space="preserve"> do 6:00 hod.</w:t>
      </w:r>
      <w:r w:rsidRPr="00826DAD">
        <w:rPr>
          <w:rFonts w:ascii="Arial" w:hAnsi="Arial" w:cs="Arial"/>
          <w:sz w:val="16"/>
          <w:szCs w:val="16"/>
        </w:rPr>
        <w:t xml:space="preserve"> Podmínkou splnění povinnosti uvedené v tomto ustanovení bude vystavení písemného zplnomocnění ze strany </w:t>
      </w:r>
      <w:r w:rsidR="00956135">
        <w:rPr>
          <w:rFonts w:ascii="Arial" w:hAnsi="Arial" w:cs="Arial"/>
          <w:sz w:val="16"/>
          <w:szCs w:val="16"/>
        </w:rPr>
        <w:t>dodavatele</w:t>
      </w:r>
      <w:r w:rsidRPr="00826DAD">
        <w:rPr>
          <w:rFonts w:ascii="Arial" w:hAnsi="Arial" w:cs="Arial"/>
          <w:sz w:val="16"/>
          <w:szCs w:val="16"/>
        </w:rPr>
        <w:t>, a to neprodleně po podpisu této dodavatelské smlouvy.</w:t>
      </w:r>
    </w:p>
    <w:p w:rsidR="00826DAD" w:rsidRPr="00826DAD" w:rsidRDefault="00826DA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Dodavatel bere na vědomí, že zákazník podléhá režimu zákona č. 106/1999 Sb., o svobodném přístupu k informacím v platném znění, a že je oprávněn obsah smlouvy a případných dodatků zveřejnit na svých internetových stránkách/profilu zadavatele.</w:t>
      </w:r>
    </w:p>
    <w:p w:rsidR="00887B9B" w:rsidRPr="005D42B3" w:rsidRDefault="00887B9B" w:rsidP="00887B9B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:rsidR="00887B9B" w:rsidRPr="005D42B3" w:rsidRDefault="0059194D" w:rsidP="00F35F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Nedílnými součástmi této Smlouvy jsou</w:t>
      </w:r>
      <w:r w:rsidR="00887B9B" w:rsidRPr="005D42B3">
        <w:rPr>
          <w:rFonts w:ascii="Arial" w:hAnsi="Arial" w:cs="Arial"/>
          <w:sz w:val="16"/>
          <w:szCs w:val="16"/>
        </w:rPr>
        <w:t>:</w:t>
      </w:r>
    </w:p>
    <w:p w:rsidR="00D00748" w:rsidRPr="005D42B3" w:rsidRDefault="0059194D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Příloha č. 1</w:t>
      </w:r>
      <w:r w:rsidR="00887B9B" w:rsidRPr="005D42B3">
        <w:rPr>
          <w:rFonts w:ascii="Arial" w:hAnsi="Arial" w:cs="Arial"/>
          <w:sz w:val="16"/>
          <w:szCs w:val="16"/>
        </w:rPr>
        <w:t xml:space="preserve">: </w:t>
      </w:r>
      <w:r w:rsidR="003E771E" w:rsidRPr="005D42B3">
        <w:rPr>
          <w:rFonts w:ascii="Arial" w:hAnsi="Arial" w:cs="Arial"/>
          <w:sz w:val="16"/>
          <w:szCs w:val="16"/>
        </w:rPr>
        <w:t xml:space="preserve">Odběrná místa zákazníka </w:t>
      </w:r>
    </w:p>
    <w:p w:rsidR="0059194D" w:rsidRPr="005D42B3" w:rsidRDefault="00D00748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Příloha č. 2: </w:t>
      </w:r>
      <w:r w:rsidR="0059194D" w:rsidRPr="005D42B3">
        <w:rPr>
          <w:rFonts w:ascii="Arial" w:hAnsi="Arial" w:cs="Arial"/>
          <w:sz w:val="16"/>
          <w:szCs w:val="16"/>
        </w:rPr>
        <w:t>V</w:t>
      </w:r>
      <w:r w:rsidR="00F6471A" w:rsidRPr="005D42B3">
        <w:rPr>
          <w:rFonts w:ascii="Arial" w:hAnsi="Arial" w:cs="Arial"/>
          <w:sz w:val="16"/>
          <w:szCs w:val="16"/>
        </w:rPr>
        <w:t>šeobecné obchodní podmínky</w:t>
      </w:r>
    </w:p>
    <w:p w:rsidR="00E97A06" w:rsidRPr="005D42B3" w:rsidRDefault="00E97A06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9"/>
        <w:gridCol w:w="1689"/>
        <w:gridCol w:w="3518"/>
      </w:tblGrid>
      <w:tr w:rsidR="00C3181E" w:rsidRPr="005D42B3" w:rsidTr="00F35F9A">
        <w:trPr>
          <w:trHeight w:val="91"/>
        </w:trPr>
        <w:tc>
          <w:tcPr>
            <w:tcW w:w="3519" w:type="dxa"/>
          </w:tcPr>
          <w:p w:rsidR="00C3181E" w:rsidRPr="005D42B3" w:rsidRDefault="00C3181E" w:rsidP="0082633D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 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  <w:bookmarkEnd w:id="26"/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</w:t>
            </w:r>
            <w:r w:rsidR="00F35F9A"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dne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  <w:bookmarkEnd w:id="27"/>
          </w:p>
        </w:tc>
        <w:tc>
          <w:tcPr>
            <w:tcW w:w="1689" w:type="dxa"/>
          </w:tcPr>
          <w:p w:rsidR="00C3181E" w:rsidRPr="005D42B3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18" w:type="dxa"/>
          </w:tcPr>
          <w:p w:rsidR="00C3181E" w:rsidRPr="005D42B3" w:rsidRDefault="00C3181E" w:rsidP="00F35F9A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 </w:t>
            </w:r>
            <w:r w:rsidR="00F35F9A"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Ostravě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</w:t>
            </w:r>
            <w:r w:rsidR="00F35F9A"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dne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  <w:bookmarkEnd w:id="28"/>
          </w:p>
        </w:tc>
      </w:tr>
      <w:tr w:rsidR="00C3181E" w:rsidRPr="005D42B3" w:rsidTr="0082633D">
        <w:trPr>
          <w:trHeight w:hRule="exact" w:val="856"/>
        </w:trPr>
        <w:tc>
          <w:tcPr>
            <w:tcW w:w="3519" w:type="dxa"/>
            <w:tcBorders>
              <w:bottom w:val="dotted" w:sz="4" w:space="0" w:color="auto"/>
            </w:tcBorders>
            <w:vAlign w:val="center"/>
          </w:tcPr>
          <w:p w:rsidR="00C3181E" w:rsidRDefault="00C3181E" w:rsidP="005254E0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82633D" w:rsidRDefault="0082633D" w:rsidP="005254E0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82633D" w:rsidRPr="005D42B3" w:rsidRDefault="0082633D" w:rsidP="005254E0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vAlign w:val="center"/>
          </w:tcPr>
          <w:p w:rsidR="00C3181E" w:rsidRPr="005D42B3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18" w:type="dxa"/>
            <w:tcBorders>
              <w:bottom w:val="dotted" w:sz="4" w:space="0" w:color="auto"/>
            </w:tcBorders>
            <w:vAlign w:val="center"/>
          </w:tcPr>
          <w:p w:rsidR="00C3181E" w:rsidRPr="005D42B3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3181E" w:rsidRPr="005D42B3" w:rsidTr="00F35F9A">
        <w:trPr>
          <w:trHeight w:val="271"/>
        </w:trPr>
        <w:tc>
          <w:tcPr>
            <w:tcW w:w="3519" w:type="dxa"/>
            <w:tcBorders>
              <w:top w:val="dotted" w:sz="4" w:space="0" w:color="auto"/>
            </w:tcBorders>
          </w:tcPr>
          <w:p w:rsidR="00C3181E" w:rsidRPr="005D42B3" w:rsidRDefault="00C3181E" w:rsidP="00CA7F2C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za dodavatele 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  <w:bookmarkEnd w:id="29"/>
          </w:p>
        </w:tc>
        <w:tc>
          <w:tcPr>
            <w:tcW w:w="1689" w:type="dxa"/>
            <w:vAlign w:val="center"/>
          </w:tcPr>
          <w:p w:rsidR="00C3181E" w:rsidRPr="005D42B3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18" w:type="dxa"/>
            <w:tcBorders>
              <w:top w:val="dotted" w:sz="4" w:space="0" w:color="auto"/>
            </w:tcBorders>
          </w:tcPr>
          <w:p w:rsidR="00C3181E" w:rsidRPr="005D42B3" w:rsidRDefault="00C3181E" w:rsidP="00CA7F2C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za odběratele 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  <w:bookmarkEnd w:id="30"/>
          </w:p>
        </w:tc>
      </w:tr>
    </w:tbl>
    <w:p w:rsidR="005824A9" w:rsidRPr="00CA7F2C" w:rsidRDefault="005824A9" w:rsidP="00F35F9A">
      <w:pPr>
        <w:rPr>
          <w:rFonts w:ascii="Arial" w:hAnsi="Arial" w:cs="Arial"/>
          <w:sz w:val="2"/>
          <w:szCs w:val="2"/>
        </w:rPr>
      </w:pPr>
    </w:p>
    <w:sectPr w:rsidR="005824A9" w:rsidRPr="00CA7F2C" w:rsidSect="00887B9B"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54" w:rsidRDefault="00FA4A54" w:rsidP="00FA4A54">
      <w:pPr>
        <w:spacing w:after="0" w:line="240" w:lineRule="auto"/>
      </w:pPr>
      <w:r>
        <w:separator/>
      </w:r>
    </w:p>
  </w:endnote>
  <w:endnote w:type="continuationSeparator" w:id="0">
    <w:p w:rsidR="00FA4A54" w:rsidRDefault="00FA4A54" w:rsidP="00FA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A54" w:rsidRPr="00C67390" w:rsidRDefault="00FA4A54" w:rsidP="00FA4A54">
    <w:pPr>
      <w:pStyle w:val="Zpat"/>
      <w:jc w:val="right"/>
      <w:rPr>
        <w:rFonts w:ascii="Arial" w:hAnsi="Arial" w:cs="Arial"/>
        <w:color w:val="A6A6A6"/>
        <w:sz w:val="12"/>
        <w:szCs w:val="16"/>
      </w:rPr>
    </w:pPr>
    <w:r w:rsidRPr="00C67390">
      <w:rPr>
        <w:rFonts w:ascii="Arial" w:hAnsi="Arial" w:cs="Arial"/>
        <w:color w:val="A6A6A6"/>
        <w:sz w:val="12"/>
        <w:szCs w:val="16"/>
      </w:rPr>
      <w:t xml:space="preserve">Strana </w:t>
    </w:r>
    <w:r w:rsidRPr="00C67390">
      <w:rPr>
        <w:rFonts w:ascii="Arial" w:hAnsi="Arial" w:cs="Arial"/>
        <w:color w:val="A6A6A6"/>
        <w:sz w:val="12"/>
        <w:szCs w:val="16"/>
      </w:rPr>
      <w:fldChar w:fldCharType="begin"/>
    </w:r>
    <w:r w:rsidRPr="00C67390">
      <w:rPr>
        <w:rFonts w:ascii="Arial" w:hAnsi="Arial" w:cs="Arial"/>
        <w:color w:val="A6A6A6"/>
        <w:sz w:val="12"/>
        <w:szCs w:val="16"/>
      </w:rPr>
      <w:instrText>PAGE  \* Arabic  \* MERGEFORMAT</w:instrText>
    </w:r>
    <w:r w:rsidRPr="00C67390">
      <w:rPr>
        <w:rFonts w:ascii="Arial" w:hAnsi="Arial" w:cs="Arial"/>
        <w:color w:val="A6A6A6"/>
        <w:sz w:val="12"/>
        <w:szCs w:val="16"/>
      </w:rPr>
      <w:fldChar w:fldCharType="separate"/>
    </w:r>
    <w:r w:rsidR="009F027D">
      <w:rPr>
        <w:rFonts w:ascii="Arial" w:hAnsi="Arial" w:cs="Arial"/>
        <w:noProof/>
        <w:color w:val="A6A6A6"/>
        <w:sz w:val="12"/>
        <w:szCs w:val="16"/>
      </w:rPr>
      <w:t>1</w:t>
    </w:r>
    <w:r w:rsidRPr="00C67390">
      <w:rPr>
        <w:rFonts w:ascii="Arial" w:hAnsi="Arial" w:cs="Arial"/>
        <w:color w:val="A6A6A6"/>
        <w:sz w:val="12"/>
        <w:szCs w:val="16"/>
      </w:rPr>
      <w:fldChar w:fldCharType="end"/>
    </w:r>
    <w:r w:rsidRPr="00C67390">
      <w:rPr>
        <w:rFonts w:ascii="Arial" w:hAnsi="Arial" w:cs="Arial"/>
        <w:color w:val="A6A6A6"/>
        <w:sz w:val="12"/>
        <w:szCs w:val="16"/>
      </w:rPr>
      <w:t>/</w:t>
    </w:r>
    <w:r w:rsidRPr="00C67390">
      <w:rPr>
        <w:rFonts w:ascii="Arial" w:hAnsi="Arial" w:cs="Arial"/>
        <w:sz w:val="12"/>
        <w:szCs w:val="16"/>
      </w:rPr>
      <w:fldChar w:fldCharType="begin"/>
    </w:r>
    <w:r w:rsidRPr="00C67390">
      <w:rPr>
        <w:rFonts w:ascii="Arial" w:hAnsi="Arial" w:cs="Arial"/>
        <w:sz w:val="12"/>
        <w:szCs w:val="16"/>
      </w:rPr>
      <w:instrText>NUMPAGES  \* Arabic  \* MERGEFORMAT</w:instrText>
    </w:r>
    <w:r w:rsidRPr="00C67390">
      <w:rPr>
        <w:rFonts w:ascii="Arial" w:hAnsi="Arial" w:cs="Arial"/>
        <w:sz w:val="12"/>
        <w:szCs w:val="16"/>
      </w:rPr>
      <w:fldChar w:fldCharType="separate"/>
    </w:r>
    <w:r w:rsidR="009F027D" w:rsidRPr="009F027D">
      <w:rPr>
        <w:rFonts w:ascii="Arial" w:hAnsi="Arial" w:cs="Arial"/>
        <w:noProof/>
        <w:color w:val="A6A6A6"/>
        <w:sz w:val="12"/>
        <w:szCs w:val="16"/>
      </w:rPr>
      <w:t>2</w:t>
    </w:r>
    <w:r w:rsidRPr="00C67390">
      <w:rPr>
        <w:rFonts w:ascii="Arial" w:hAnsi="Arial" w:cs="Arial"/>
        <w:sz w:val="12"/>
        <w:szCs w:val="16"/>
      </w:rPr>
      <w:fldChar w:fldCharType="end"/>
    </w:r>
  </w:p>
  <w:p w:rsidR="00FA4A54" w:rsidRDefault="00FA4A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54" w:rsidRDefault="00FA4A54" w:rsidP="00FA4A54">
      <w:pPr>
        <w:spacing w:after="0" w:line="240" w:lineRule="auto"/>
      </w:pPr>
      <w:r>
        <w:separator/>
      </w:r>
    </w:p>
  </w:footnote>
  <w:footnote w:type="continuationSeparator" w:id="0">
    <w:p w:rsidR="00FA4A54" w:rsidRDefault="00FA4A54" w:rsidP="00FA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79DB"/>
    <w:multiLevelType w:val="hybridMultilevel"/>
    <w:tmpl w:val="34DA1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31C44"/>
    <w:multiLevelType w:val="hybridMultilevel"/>
    <w:tmpl w:val="0400C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96343"/>
    <w:multiLevelType w:val="hybridMultilevel"/>
    <w:tmpl w:val="8E98C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B700C"/>
    <w:multiLevelType w:val="hybridMultilevel"/>
    <w:tmpl w:val="950425C4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EC712EF"/>
    <w:multiLevelType w:val="hybridMultilevel"/>
    <w:tmpl w:val="1D3CD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64868"/>
    <w:multiLevelType w:val="hybridMultilevel"/>
    <w:tmpl w:val="2348F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D3133"/>
    <w:multiLevelType w:val="hybridMultilevel"/>
    <w:tmpl w:val="F2B6E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E7F64"/>
    <w:multiLevelType w:val="hybridMultilevel"/>
    <w:tmpl w:val="11A89690"/>
    <w:lvl w:ilvl="0" w:tplc="A27E4F4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forms" w:enforcement="1" w:cryptProviderType="rsaAES" w:cryptAlgorithmClass="hash" w:cryptAlgorithmType="typeAny" w:cryptAlgorithmSid="14" w:cryptSpinCount="100000" w:hash="jN616VTqawFD2qLZqhQW1hlWif5LBEAelmBqhBJTrjRZ9GEZ5lZBsYXoHagx3c4gmOrXuGDtyjv6OM/zVC0KHw==" w:salt="XYVMaktsXoXsdbOwRi2G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94"/>
    <w:rsid w:val="00062309"/>
    <w:rsid w:val="00087E0A"/>
    <w:rsid w:val="001526E7"/>
    <w:rsid w:val="00153DC2"/>
    <w:rsid w:val="00156F83"/>
    <w:rsid w:val="00184AC7"/>
    <w:rsid w:val="00220E9E"/>
    <w:rsid w:val="002B1764"/>
    <w:rsid w:val="003E771E"/>
    <w:rsid w:val="005254E0"/>
    <w:rsid w:val="005329F0"/>
    <w:rsid w:val="00570577"/>
    <w:rsid w:val="005824A9"/>
    <w:rsid w:val="0059194D"/>
    <w:rsid w:val="005C28D0"/>
    <w:rsid w:val="005D42B3"/>
    <w:rsid w:val="006D12B2"/>
    <w:rsid w:val="006D27E8"/>
    <w:rsid w:val="00716796"/>
    <w:rsid w:val="00725EED"/>
    <w:rsid w:val="00747A01"/>
    <w:rsid w:val="0082633D"/>
    <w:rsid w:val="00826DAD"/>
    <w:rsid w:val="00844609"/>
    <w:rsid w:val="00887B9B"/>
    <w:rsid w:val="008D60B2"/>
    <w:rsid w:val="00956135"/>
    <w:rsid w:val="009F027D"/>
    <w:rsid w:val="00B04B5C"/>
    <w:rsid w:val="00B11377"/>
    <w:rsid w:val="00B66ADD"/>
    <w:rsid w:val="00C03C03"/>
    <w:rsid w:val="00C3181E"/>
    <w:rsid w:val="00C35CC7"/>
    <w:rsid w:val="00C62D67"/>
    <w:rsid w:val="00CA412D"/>
    <w:rsid w:val="00CA7F2C"/>
    <w:rsid w:val="00D00748"/>
    <w:rsid w:val="00D25643"/>
    <w:rsid w:val="00D91794"/>
    <w:rsid w:val="00E95003"/>
    <w:rsid w:val="00E97A06"/>
    <w:rsid w:val="00F309C5"/>
    <w:rsid w:val="00F35F9A"/>
    <w:rsid w:val="00F6471A"/>
    <w:rsid w:val="00FA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4B67E-8241-4E0B-904C-09999F2B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8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F83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E95003"/>
    <w:pPr>
      <w:spacing w:after="0" w:line="220" w:lineRule="exact"/>
      <w:ind w:firstLine="36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E95003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komente">
    <w:name w:val="annotation text"/>
    <w:basedOn w:val="Normln"/>
    <w:link w:val="TextkomenteChar"/>
    <w:semiHidden/>
    <w:rsid w:val="00C0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03C0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F309C5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A54"/>
  </w:style>
  <w:style w:type="paragraph" w:styleId="Zpat">
    <w:name w:val="footer"/>
    <w:basedOn w:val="Normln"/>
    <w:link w:val="ZpatChar"/>
    <w:uiPriority w:val="99"/>
    <w:unhideWhenUsed/>
    <w:rsid w:val="00FA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A8822-CD26-4E53-829D-EB6DFFF6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1319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Dybova</dc:creator>
  <cp:keywords/>
  <dc:description/>
  <cp:lastModifiedBy>Ivona Stefkova</cp:lastModifiedBy>
  <cp:revision>38</cp:revision>
  <cp:lastPrinted>2012-10-25T11:35:00Z</cp:lastPrinted>
  <dcterms:created xsi:type="dcterms:W3CDTF">2012-10-15T12:37:00Z</dcterms:created>
  <dcterms:modified xsi:type="dcterms:W3CDTF">2015-04-30T09:31:00Z</dcterms:modified>
</cp:coreProperties>
</file>