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7F48CF">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D0793F">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6D20F0">
        <w:rPr>
          <w:b w:val="0"/>
          <w:bCs w:val="0"/>
          <w:color w:val="000000"/>
          <w:sz w:val="22"/>
          <w:szCs w:val="22"/>
        </w:rPr>
        <w:t>VZKÚ</w:t>
      </w:r>
    </w:p>
    <w:p w:rsidR="003E5C30" w:rsidRDefault="007D2B0C" w:rsidP="007F48CF">
      <w:pPr>
        <w:keepNext/>
        <w:keepLines/>
        <w:ind w:left="4258"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893478">
        <w:rPr>
          <w:bCs/>
          <w:szCs w:val="22"/>
        </w:rPr>
        <w:t>7</w:t>
      </w:r>
      <w:r w:rsidR="003E5C30" w:rsidRPr="000C2FAC">
        <w:rPr>
          <w:bCs/>
          <w:szCs w:val="22"/>
        </w:rPr>
        <w:t>V00000</w:t>
      </w:r>
      <w:r w:rsidR="00E871F3">
        <w:rPr>
          <w:bCs/>
          <w:szCs w:val="22"/>
        </w:rPr>
        <w:t>220</w:t>
      </w:r>
    </w:p>
    <w:p w:rsidR="003A41BD" w:rsidRPr="00F21EB4" w:rsidRDefault="00F426C4" w:rsidP="00886E9F">
      <w:pPr>
        <w:pStyle w:val="Nadpis1"/>
        <w:keepLines/>
        <w:spacing w:before="48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F48CF">
      <w:pPr>
        <w:keepNext/>
        <w:keepLines/>
        <w:tabs>
          <w:tab w:val="left" w:pos="0"/>
          <w:tab w:val="left" w:leader="underscore" w:pos="4706"/>
          <w:tab w:val="left" w:pos="4990"/>
          <w:tab w:val="left" w:leader="underscore" w:pos="9639"/>
        </w:tabs>
        <w:rPr>
          <w:szCs w:val="22"/>
        </w:rPr>
      </w:pPr>
    </w:p>
    <w:p w:rsidR="005208B6" w:rsidRPr="005E4788" w:rsidRDefault="005208B6" w:rsidP="007F48CF">
      <w:pPr>
        <w:keepNext/>
        <w:keepLines/>
        <w:tabs>
          <w:tab w:val="left" w:pos="0"/>
          <w:tab w:val="left" w:leader="underscore" w:pos="4706"/>
          <w:tab w:val="left" w:pos="4990"/>
          <w:tab w:val="left" w:leader="underscore" w:pos="9639"/>
        </w:tabs>
        <w:rPr>
          <w:szCs w:val="22"/>
        </w:rPr>
      </w:pPr>
    </w:p>
    <w:p w:rsidR="0036786C" w:rsidRPr="005E4788" w:rsidRDefault="0036786C" w:rsidP="007F48CF">
      <w:pPr>
        <w:keepNext/>
        <w:keepLines/>
        <w:pBdr>
          <w:bottom w:val="single" w:sz="6" w:space="1" w:color="auto"/>
        </w:pBdr>
        <w:tabs>
          <w:tab w:val="left" w:pos="0"/>
          <w:tab w:val="left" w:leader="underscore" w:pos="4706"/>
          <w:tab w:val="left" w:pos="4990"/>
          <w:tab w:val="left" w:leader="underscore" w:pos="9639"/>
        </w:tabs>
        <w:rPr>
          <w:rFonts w:cs="Arial"/>
          <w:b/>
          <w:szCs w:val="22"/>
        </w:rPr>
      </w:pPr>
      <w:r w:rsidRPr="005E4788">
        <w:rPr>
          <w:rFonts w:cs="Arial"/>
          <w:b/>
          <w:szCs w:val="22"/>
        </w:rPr>
        <w:t>Smluvní strany</w:t>
      </w:r>
    </w:p>
    <w:p w:rsidR="00553F5A" w:rsidRPr="005E4788" w:rsidRDefault="00553F5A" w:rsidP="007F48CF">
      <w:pPr>
        <w:keepNext/>
        <w:keepLines/>
        <w:tabs>
          <w:tab w:val="left" w:pos="0"/>
          <w:tab w:val="left" w:leader="underscore" w:pos="4706"/>
          <w:tab w:val="left" w:pos="4990"/>
          <w:tab w:val="left" w:leader="underscore" w:pos="9639"/>
        </w:tabs>
        <w:rPr>
          <w:szCs w:val="22"/>
        </w:rPr>
      </w:pPr>
    </w:p>
    <w:p w:rsidR="00E72E06" w:rsidRPr="005E4788" w:rsidRDefault="00E72E06" w:rsidP="007F48CF">
      <w:pPr>
        <w:keepNext/>
        <w:keepLines/>
        <w:tabs>
          <w:tab w:val="left" w:pos="0"/>
          <w:tab w:val="left" w:pos="4706"/>
          <w:tab w:val="left" w:pos="4990"/>
          <w:tab w:val="left" w:pos="9639"/>
        </w:tabs>
        <w:rPr>
          <w:szCs w:val="22"/>
        </w:rPr>
      </w:pPr>
      <w:r w:rsidRPr="005E4788">
        <w:rPr>
          <w:b/>
          <w:szCs w:val="22"/>
        </w:rPr>
        <w:t>Statutární město Ostrava</w:t>
      </w:r>
      <w:r w:rsidRPr="005E4788">
        <w:rPr>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F48CF">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D36E67" w:rsidP="007F48CF">
      <w:pPr>
        <w:keepNext/>
        <w:keepLines/>
        <w:tabs>
          <w:tab w:val="left" w:pos="0"/>
          <w:tab w:val="left" w:pos="4706"/>
          <w:tab w:val="left" w:pos="4990"/>
          <w:tab w:val="left" w:pos="9639"/>
        </w:tabs>
        <w:rPr>
          <w:szCs w:val="22"/>
        </w:rPr>
      </w:pPr>
      <w:r>
        <w:rPr>
          <w:szCs w:val="22"/>
        </w:rPr>
        <w:t>z</w:t>
      </w:r>
      <w:r w:rsidR="00EB3193">
        <w:rPr>
          <w:szCs w:val="22"/>
        </w:rPr>
        <w:t>astoupeno</w:t>
      </w:r>
      <w:r>
        <w:rPr>
          <w:szCs w:val="22"/>
        </w:rPr>
        <w:t xml:space="preserve"> náměstkem primátora</w:t>
      </w:r>
      <w:r w:rsidR="00553F5A" w:rsidRPr="005E4788">
        <w:rPr>
          <w:szCs w:val="22"/>
        </w:rPr>
        <w:tab/>
      </w:r>
      <w:r w:rsidR="00553F5A" w:rsidRPr="005E4788">
        <w:rPr>
          <w:szCs w:val="22"/>
        </w:rPr>
        <w:tab/>
        <w:t>zastoupen</w:t>
      </w:r>
      <w:r w:rsidR="00155E06">
        <w:rPr>
          <w:szCs w:val="22"/>
        </w:rPr>
        <w:t>a</w:t>
      </w:r>
      <w:r w:rsidR="00EB3193">
        <w:rPr>
          <w:szCs w:val="22"/>
        </w:rPr>
        <w:t>: ………</w:t>
      </w:r>
    </w:p>
    <w:p w:rsidR="00D009AF" w:rsidRDefault="00D36E67" w:rsidP="007F48CF">
      <w:pPr>
        <w:keepNext/>
        <w:keepLines/>
        <w:tabs>
          <w:tab w:val="left" w:pos="0"/>
          <w:tab w:val="left" w:pos="4706"/>
          <w:tab w:val="left" w:pos="4990"/>
          <w:tab w:val="left" w:pos="9639"/>
        </w:tabs>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F48CF">
      <w:pPr>
        <w:keepNext/>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7F48CF">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F48CF">
      <w:pPr>
        <w:keepNext/>
        <w:keepLines/>
        <w:tabs>
          <w:tab w:val="left" w:pos="0"/>
          <w:tab w:val="left" w:leader="underscore" w:pos="4706"/>
          <w:tab w:val="left" w:pos="4990"/>
          <w:tab w:val="left" w:leader="underscore" w:pos="9639"/>
        </w:tabs>
        <w:rPr>
          <w:szCs w:val="22"/>
        </w:rPr>
      </w:pPr>
    </w:p>
    <w:p w:rsidR="002352AC" w:rsidRPr="005E4788" w:rsidRDefault="004D1482" w:rsidP="007F48CF">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F48CF">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F48CF">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F48CF">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F48CF">
      <w:pPr>
        <w:keepNext/>
        <w:keepLines/>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F48CF">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F48CF">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Pr>
          <w:b/>
          <w:szCs w:val="22"/>
        </w:rPr>
        <w:t>objednatel</w:t>
      </w:r>
      <w:r w:rsidRPr="005E4788">
        <w:rPr>
          <w:b/>
          <w:szCs w:val="22"/>
        </w:rPr>
        <w:t xml:space="preserve"> </w:t>
      </w:r>
      <w:r w:rsidR="002E12F2">
        <w:rPr>
          <w:b/>
          <w:szCs w:val="22"/>
        </w:rPr>
        <w:t xml:space="preserve">nebo </w:t>
      </w:r>
      <w:r w:rsidR="005F6F61">
        <w:rPr>
          <w:b/>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Pr>
          <w:b/>
          <w:szCs w:val="22"/>
        </w:rPr>
        <w:t xml:space="preserve">zhotovitel </w:t>
      </w:r>
      <w:r w:rsidR="002E12F2">
        <w:rPr>
          <w:b/>
          <w:szCs w:val="22"/>
        </w:rPr>
        <w:t xml:space="preserve">nebo </w:t>
      </w:r>
      <w:r w:rsidR="003E5C30">
        <w:rPr>
          <w:b/>
          <w:szCs w:val="22"/>
        </w:rPr>
        <w:t>příkazník</w:t>
      </w:r>
    </w:p>
    <w:p w:rsidR="004D1482" w:rsidRPr="00712FE8" w:rsidRDefault="002E12F2" w:rsidP="007F48CF">
      <w:pPr>
        <w:keepNext/>
        <w:keepLines/>
        <w:tabs>
          <w:tab w:val="left" w:pos="0"/>
          <w:tab w:val="left" w:pos="4706"/>
          <w:tab w:val="left" w:pos="4990"/>
          <w:tab w:val="left" w:pos="9639"/>
        </w:tabs>
        <w:rPr>
          <w:i/>
          <w:szCs w:val="22"/>
        </w:rPr>
      </w:pPr>
      <w:r w:rsidRPr="002E12F2">
        <w:rPr>
          <w:rFonts w:ascii="Arial" w:hAnsi="Arial" w:cs="Arial"/>
          <w:b/>
          <w:sz w:val="20"/>
        </w:rPr>
        <w:tab/>
      </w:r>
      <w:r w:rsidRPr="002E12F2">
        <w:rPr>
          <w:rFonts w:ascii="Arial" w:hAnsi="Arial" w:cs="Arial"/>
          <w:b/>
          <w:sz w:val="20"/>
        </w:rPr>
        <w:tab/>
      </w:r>
      <w:r w:rsidR="000C4131" w:rsidRPr="00EB3193">
        <w:rPr>
          <w:b/>
          <w:i/>
          <w:szCs w:val="22"/>
          <w:highlight w:val="yellow"/>
        </w:rPr>
        <w:t xml:space="preserve">(doplní </w:t>
      </w:r>
      <w:r w:rsidR="000C4131">
        <w:rPr>
          <w:b/>
          <w:i/>
          <w:szCs w:val="22"/>
          <w:highlight w:val="yellow"/>
        </w:rPr>
        <w:t>zhotovitel - příkazník</w:t>
      </w:r>
      <w:r w:rsidR="000C4131" w:rsidRPr="00EB3193">
        <w:rPr>
          <w:b/>
          <w:i/>
          <w:szCs w:val="22"/>
          <w:highlight w:val="yellow"/>
        </w:rPr>
        <w:t>)</w:t>
      </w:r>
      <w:r w:rsidR="003377FE" w:rsidRPr="00712FE8">
        <w:rPr>
          <w:i/>
          <w:szCs w:val="22"/>
        </w:rPr>
        <w:tab/>
      </w:r>
    </w:p>
    <w:p w:rsidR="004D1482" w:rsidRDefault="004D1482" w:rsidP="007F48CF">
      <w:pPr>
        <w:keepNext/>
        <w:keepLines/>
        <w:tabs>
          <w:tab w:val="left" w:pos="0"/>
          <w:tab w:val="left" w:pos="4706"/>
          <w:tab w:val="left" w:pos="4990"/>
          <w:tab w:val="left" w:pos="9639"/>
        </w:tabs>
        <w:rPr>
          <w:szCs w:val="22"/>
        </w:rPr>
      </w:pPr>
    </w:p>
    <w:p w:rsidR="00F426C4" w:rsidRPr="005E4788" w:rsidRDefault="00F426C4" w:rsidP="007F48CF">
      <w:pPr>
        <w:keepNext/>
        <w:keepLines/>
        <w:tabs>
          <w:tab w:val="left" w:pos="0"/>
          <w:tab w:val="left" w:pos="4706"/>
          <w:tab w:val="left" w:pos="4990"/>
          <w:tab w:val="left" w:pos="9639"/>
        </w:tabs>
        <w:rPr>
          <w:szCs w:val="22"/>
        </w:rPr>
      </w:pPr>
    </w:p>
    <w:p w:rsidR="009F2789" w:rsidRPr="00423E8E" w:rsidRDefault="009F2789" w:rsidP="007F48CF">
      <w:pPr>
        <w:keepNext/>
        <w:keepLines/>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F48CF">
      <w:pPr>
        <w:pStyle w:val="Nadpis1"/>
        <w:keepLines/>
        <w:spacing w:before="360"/>
      </w:pPr>
      <w:r w:rsidRPr="00B90F01">
        <w:t xml:space="preserve">Část </w:t>
      </w:r>
      <w:r>
        <w:t>A</w:t>
      </w:r>
    </w:p>
    <w:p w:rsidR="00850EF9" w:rsidRPr="00160BA4" w:rsidRDefault="00850EF9" w:rsidP="007F48CF">
      <w:pPr>
        <w:pStyle w:val="Nadpis2"/>
        <w:keepLines/>
        <w:spacing w:before="120"/>
        <w:ind w:left="0"/>
      </w:pPr>
    </w:p>
    <w:p w:rsidR="00850EF9" w:rsidRPr="00993410" w:rsidRDefault="00850EF9" w:rsidP="007F48CF">
      <w:pPr>
        <w:pStyle w:val="Nadpis3"/>
        <w:keepLines/>
      </w:pPr>
      <w:r w:rsidRPr="00993410">
        <w:t>Základní ustanovení</w:t>
      </w:r>
    </w:p>
    <w:p w:rsidR="00DF0634" w:rsidRDefault="00DF0634" w:rsidP="007F48CF">
      <w:pPr>
        <w:pStyle w:val="Zkladntextodsazen-slo"/>
        <w:keepNext/>
        <w:keepLines/>
      </w:pPr>
      <w:r>
        <w:t>Tato smlouva je uzavřena podle zákona č. 89/2012 Sb., občanský zákoník (dále jen</w:t>
      </w:r>
      <w:r w:rsidR="00746BF2">
        <w:t xml:space="preserve"> „</w:t>
      </w:r>
      <w:r>
        <w:t>OZ</w:t>
      </w:r>
      <w:r w:rsidR="00746BF2">
        <w:t>“</w:t>
      </w:r>
      <w:r>
        <w:t>).</w:t>
      </w:r>
    </w:p>
    <w:p w:rsidR="00A10CAB" w:rsidRPr="006D20F0" w:rsidRDefault="00A10CAB" w:rsidP="007F48CF">
      <w:pPr>
        <w:pStyle w:val="Zkladntextodsazen-slo"/>
        <w:keepNext/>
        <w:keepLines/>
      </w:pPr>
      <w:r w:rsidRPr="006D20F0">
        <w:t xml:space="preserve">Účelem uzavření této smlouvy je </w:t>
      </w:r>
      <w:r w:rsidR="0023004F" w:rsidRPr="006D20F0">
        <w:t xml:space="preserve">zajištění </w:t>
      </w:r>
      <w:r w:rsidR="00746BF2" w:rsidRPr="006D20F0">
        <w:t>nezbytných</w:t>
      </w:r>
      <w:r w:rsidR="00AC4D09" w:rsidRPr="006D20F0">
        <w:t xml:space="preserve"> </w:t>
      </w:r>
      <w:r w:rsidRPr="006D20F0">
        <w:t>dokumentac</w:t>
      </w:r>
      <w:r w:rsidR="0023004F" w:rsidRPr="006D20F0">
        <w:t>í</w:t>
      </w:r>
      <w:r w:rsidRPr="006D20F0">
        <w:t xml:space="preserve"> </w:t>
      </w:r>
      <w:r w:rsidR="0023004F" w:rsidRPr="006D20F0">
        <w:t xml:space="preserve">a </w:t>
      </w:r>
      <w:r w:rsidR="00746BF2" w:rsidRPr="006D20F0">
        <w:t>předpokladů</w:t>
      </w:r>
      <w:r w:rsidR="0023004F" w:rsidRPr="006D20F0">
        <w:t xml:space="preserve"> </w:t>
      </w:r>
      <w:r w:rsidR="00F426C4" w:rsidRPr="006D20F0">
        <w:t xml:space="preserve">pro </w:t>
      </w:r>
      <w:r w:rsidR="0023004F" w:rsidRPr="006D20F0">
        <w:t>r</w:t>
      </w:r>
      <w:r w:rsidRPr="006D20F0">
        <w:t xml:space="preserve">ealizaci </w:t>
      </w:r>
      <w:r w:rsidR="003272E2">
        <w:t>veřejných osvětlení v Ostravě</w:t>
      </w:r>
      <w:r w:rsidR="00A1614B" w:rsidRPr="006D20F0">
        <w:t>.</w:t>
      </w:r>
    </w:p>
    <w:p w:rsidR="00850EF9" w:rsidRPr="006A2820" w:rsidRDefault="00850EF9" w:rsidP="007F48CF">
      <w:pPr>
        <w:pStyle w:val="Zkladntextodsazen-slo"/>
        <w:keepNext/>
        <w:keepLines/>
      </w:pPr>
      <w:r w:rsidRPr="006A2820">
        <w:t xml:space="preserve">Smluvní strany prohlašují, že údaje uvedené </w:t>
      </w:r>
      <w:r>
        <w:t>v záhlaví</w:t>
      </w:r>
      <w:r w:rsidRPr="006A2820">
        <w:t xml:space="preserve"> této smlouvy a taktéž oprávnění k podnikání jsou v souladu se skutečností v době uzavření smlouvy. Smluvní strany se zavazují, že změny dotčených údajů oznámí bez prodlení druhé smluvní straně.</w:t>
      </w:r>
    </w:p>
    <w:p w:rsidR="00A10CAB" w:rsidRDefault="00850EF9" w:rsidP="007F48CF">
      <w:pPr>
        <w:pStyle w:val="Zkladntextodsazen-slo"/>
        <w:keepNext/>
        <w:keepLines/>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7F48CF">
      <w:pPr>
        <w:pStyle w:val="Zkladntextodsazen-slo"/>
        <w:keepNext/>
        <w:keepLine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Default="00712FE8" w:rsidP="007F48CF">
      <w:pPr>
        <w:pStyle w:val="Zkladntextodsazen-slo"/>
        <w:keepNext/>
        <w:keepLines/>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minimálně 1 mil</w:t>
      </w:r>
      <w:r w:rsidR="007D2B0C" w:rsidRPr="007D2B0C">
        <w:t>.</w:t>
      </w:r>
      <w:r w:rsidRPr="007D2B0C">
        <w:t xml:space="preserve"> Kč</w:t>
      </w:r>
      <w:r w:rsidRPr="00712FE8">
        <w:t>, kterou kdykoliv na požádání předloží v originále zástupci objednatele (příkazc</w:t>
      </w:r>
      <w:r w:rsidR="00FB2BAD">
        <w:t>e</w:t>
      </w:r>
      <w:r w:rsidR="0023004F">
        <w:t>) k nahlédnutí.</w:t>
      </w:r>
    </w:p>
    <w:p w:rsidR="00F11DAD" w:rsidRPr="00886E9F" w:rsidRDefault="00F11DAD" w:rsidP="00886E9F">
      <w:pPr>
        <w:pStyle w:val="Zkladntextodsazen-slo"/>
        <w:keepNext/>
        <w:keepLines/>
      </w:pPr>
      <w:r>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F48CF">
      <w:pPr>
        <w:pStyle w:val="Zkladntextodsazen-slo"/>
        <w:keepNext/>
        <w:keepLines/>
      </w:pPr>
      <w:r w:rsidRPr="001F3F3C">
        <w:lastRenderedPageBreak/>
        <w:t xml:space="preserve">Objednatel </w:t>
      </w:r>
      <w:r w:rsidRPr="00F11DAD">
        <w:t xml:space="preserve">(příkazce) </w:t>
      </w:r>
      <w:r w:rsidRPr="001F3F3C">
        <w:t xml:space="preserve">touto smlouvou poskytuje bezúplatně zhotoviteli nevýhradní oprávnění užít logo města pro účely dle obsahu této smlouvy, tzn. umístit logo města na </w:t>
      </w:r>
      <w:r w:rsidR="00D45982">
        <w:t xml:space="preserve">dokumenty </w:t>
      </w:r>
      <w:r w:rsidR="0059298C">
        <w:t xml:space="preserve">vytvořené </w:t>
      </w:r>
      <w:r w:rsidR="00D45982">
        <w:t xml:space="preserve">v průběhu realizace </w:t>
      </w:r>
      <w:r w:rsidR="00AC4D09">
        <w:t>díla</w:t>
      </w:r>
      <w:r w:rsidRPr="001F3F3C">
        <w:t xml:space="preserve"> v rozsahu množstevně a časově omezeném ve vztahu k rozsahu a charakteru užití dle této smlouvy. Zhotovitel oprávnění užít logo města za uvedeným účelem, uvedeným způsobem a v rozsahu dle této smlouvy přijímá.</w:t>
      </w:r>
    </w:p>
    <w:p w:rsidR="00850EF9" w:rsidRPr="00423E8E" w:rsidRDefault="00850EF9" w:rsidP="00886E9F">
      <w:pPr>
        <w:pStyle w:val="Nadpis1"/>
        <w:keepLines/>
        <w:spacing w:before="420" w:line="240" w:lineRule="auto"/>
      </w:pPr>
      <w:r w:rsidRPr="00423E8E">
        <w:t>Část B</w:t>
      </w:r>
    </w:p>
    <w:p w:rsidR="00850EF9" w:rsidRPr="00466233" w:rsidRDefault="00850EF9" w:rsidP="007F48CF">
      <w:pPr>
        <w:pStyle w:val="Nadpis1"/>
        <w:keepLines/>
        <w:spacing w:before="0" w:line="240" w:lineRule="auto"/>
        <w:rPr>
          <w:highlight w:val="yellow"/>
        </w:rPr>
      </w:pPr>
      <w:r w:rsidRPr="00B90F01">
        <w:t>P</w:t>
      </w:r>
      <w:r w:rsidR="005031AB">
        <w:t>rojektová dokumentace</w:t>
      </w:r>
    </w:p>
    <w:p w:rsidR="00850EF9" w:rsidRPr="00B90F01" w:rsidRDefault="00850EF9" w:rsidP="00886E9F">
      <w:pPr>
        <w:pStyle w:val="Nadpis2"/>
        <w:keepLines/>
        <w:spacing w:before="300"/>
        <w:ind w:left="0"/>
      </w:pPr>
    </w:p>
    <w:p w:rsidR="00850EF9" w:rsidRPr="00B90F01" w:rsidRDefault="00850EF9" w:rsidP="007F48CF">
      <w:pPr>
        <w:pStyle w:val="Nadpis3"/>
        <w:keepLines/>
      </w:pPr>
      <w:r w:rsidRPr="00B90F01">
        <w:t>Předmět</w:t>
      </w:r>
      <w:r w:rsidR="0086077C">
        <w:t xml:space="preserve"> smlouvy</w:t>
      </w:r>
    </w:p>
    <w:p w:rsidR="005031AB" w:rsidRPr="005031AB" w:rsidRDefault="00B77FAF" w:rsidP="007F48CF">
      <w:pPr>
        <w:keepNext/>
        <w:keepLines/>
        <w:numPr>
          <w:ilvl w:val="0"/>
          <w:numId w:val="14"/>
        </w:numPr>
        <w:tabs>
          <w:tab w:val="num" w:pos="426"/>
        </w:tabs>
        <w:rPr>
          <w:szCs w:val="22"/>
        </w:rPr>
      </w:pPr>
      <w:r w:rsidRPr="00A1614B">
        <w:rPr>
          <w:color w:val="000000"/>
          <w:szCs w:val="22"/>
        </w:rPr>
        <w:t xml:space="preserve">Zhotovitel se touto smlouvou zavazuje </w:t>
      </w:r>
      <w:r w:rsidR="005031AB">
        <w:rPr>
          <w:color w:val="000000"/>
          <w:szCs w:val="22"/>
        </w:rPr>
        <w:t>pro objednatele vypracovat projektov</w:t>
      </w:r>
      <w:r w:rsidR="0042371D">
        <w:rPr>
          <w:color w:val="000000"/>
          <w:szCs w:val="22"/>
        </w:rPr>
        <w:t>é</w:t>
      </w:r>
      <w:r w:rsidR="005031AB">
        <w:rPr>
          <w:color w:val="000000"/>
          <w:szCs w:val="22"/>
        </w:rPr>
        <w:t xml:space="preserve"> dokumentac</w:t>
      </w:r>
      <w:r w:rsidR="0042371D">
        <w:rPr>
          <w:color w:val="000000"/>
          <w:szCs w:val="22"/>
        </w:rPr>
        <w:t>e</w:t>
      </w:r>
      <w:r w:rsidR="005031AB">
        <w:rPr>
          <w:color w:val="000000"/>
          <w:szCs w:val="22"/>
        </w:rPr>
        <w:t xml:space="preserve"> pro územní řízení (dále také „DÚR“) a projektov</w:t>
      </w:r>
      <w:r w:rsidR="0042371D">
        <w:rPr>
          <w:color w:val="000000"/>
          <w:szCs w:val="22"/>
        </w:rPr>
        <w:t>é</w:t>
      </w:r>
      <w:r w:rsidR="005031AB">
        <w:rPr>
          <w:color w:val="000000"/>
          <w:szCs w:val="22"/>
        </w:rPr>
        <w:t xml:space="preserve"> dokumentac</w:t>
      </w:r>
      <w:r w:rsidR="0042371D">
        <w:rPr>
          <w:color w:val="000000"/>
          <w:szCs w:val="22"/>
        </w:rPr>
        <w:t>e</w:t>
      </w:r>
      <w:r w:rsidR="005031AB">
        <w:rPr>
          <w:color w:val="000000"/>
          <w:szCs w:val="22"/>
        </w:rPr>
        <w:t xml:space="preserve"> pro provádění stavby (dále také „DPS“) pro </w:t>
      </w:r>
      <w:r w:rsidR="006E3647">
        <w:rPr>
          <w:color w:val="000000"/>
          <w:szCs w:val="22"/>
        </w:rPr>
        <w:t>připravované akce veřejného osvětlení v následujících zájmových územích</w:t>
      </w:r>
      <w:r w:rsidR="005031AB">
        <w:rPr>
          <w:color w:val="000000"/>
          <w:szCs w:val="22"/>
        </w:rPr>
        <w:t>:</w:t>
      </w:r>
    </w:p>
    <w:p w:rsidR="00893478" w:rsidRPr="00893478" w:rsidRDefault="00893478" w:rsidP="007F48CF">
      <w:pPr>
        <w:pStyle w:val="Odstavecseseznamem"/>
        <w:keepNext/>
        <w:keepLines/>
        <w:numPr>
          <w:ilvl w:val="0"/>
          <w:numId w:val="21"/>
        </w:numPr>
        <w:spacing w:before="60"/>
        <w:ind w:left="754" w:hanging="357"/>
        <w:rPr>
          <w:color w:val="000000"/>
          <w:szCs w:val="22"/>
        </w:rPr>
      </w:pPr>
      <w:r w:rsidRPr="00893478">
        <w:rPr>
          <w:szCs w:val="22"/>
        </w:rPr>
        <w:t>„</w:t>
      </w:r>
      <w:r w:rsidR="006E3647">
        <w:rPr>
          <w:b/>
          <w:szCs w:val="22"/>
        </w:rPr>
        <w:t xml:space="preserve">Ostrava – </w:t>
      </w:r>
      <w:r w:rsidR="00781F85">
        <w:rPr>
          <w:b/>
          <w:szCs w:val="22"/>
        </w:rPr>
        <w:t>Michálkovice, ul. Radniční</w:t>
      </w:r>
      <w:r w:rsidRPr="00893478">
        <w:rPr>
          <w:color w:val="000000"/>
          <w:szCs w:val="22"/>
        </w:rPr>
        <w:t>“,</w:t>
      </w:r>
      <w:r w:rsidR="0079682B">
        <w:rPr>
          <w:color w:val="000000"/>
          <w:szCs w:val="22"/>
        </w:rPr>
        <w:t xml:space="preserve"> </w:t>
      </w:r>
      <w:proofErr w:type="spellStart"/>
      <w:proofErr w:type="gramStart"/>
      <w:r w:rsidR="0079682B">
        <w:rPr>
          <w:color w:val="000000"/>
          <w:szCs w:val="22"/>
        </w:rPr>
        <w:t>k.ú</w:t>
      </w:r>
      <w:proofErr w:type="spellEnd"/>
      <w:r w:rsidR="0079682B">
        <w:rPr>
          <w:color w:val="000000"/>
          <w:szCs w:val="22"/>
        </w:rPr>
        <w:t>.</w:t>
      </w:r>
      <w:proofErr w:type="gramEnd"/>
      <w:r w:rsidR="0079682B">
        <w:rPr>
          <w:color w:val="000000"/>
          <w:szCs w:val="22"/>
        </w:rPr>
        <w:t xml:space="preserve"> </w:t>
      </w:r>
      <w:r w:rsidR="00781F85">
        <w:rPr>
          <w:color w:val="000000"/>
          <w:szCs w:val="22"/>
        </w:rPr>
        <w:t>Michálkovice</w:t>
      </w:r>
      <w:r w:rsidR="0079682B">
        <w:rPr>
          <w:color w:val="000000"/>
          <w:szCs w:val="22"/>
        </w:rPr>
        <w:t>,</w:t>
      </w:r>
      <w:r>
        <w:rPr>
          <w:color w:val="000000"/>
          <w:szCs w:val="22"/>
        </w:rPr>
        <w:t xml:space="preserve"> obec Ostrava,</w:t>
      </w:r>
    </w:p>
    <w:p w:rsidR="00893478" w:rsidRPr="00893478" w:rsidRDefault="00893478" w:rsidP="007F48CF">
      <w:pPr>
        <w:pStyle w:val="Odstavecseseznamem"/>
        <w:keepNext/>
        <w:keepLines/>
        <w:numPr>
          <w:ilvl w:val="0"/>
          <w:numId w:val="21"/>
        </w:numPr>
        <w:ind w:left="754" w:hanging="357"/>
        <w:rPr>
          <w:color w:val="000000"/>
          <w:szCs w:val="22"/>
        </w:rPr>
      </w:pPr>
      <w:r w:rsidRPr="00893478">
        <w:rPr>
          <w:color w:val="000000"/>
          <w:szCs w:val="22"/>
        </w:rPr>
        <w:t>„</w:t>
      </w:r>
      <w:r w:rsidR="006E3647" w:rsidRPr="006E3647">
        <w:rPr>
          <w:b/>
          <w:color w:val="000000"/>
          <w:szCs w:val="22"/>
        </w:rPr>
        <w:t xml:space="preserve">Ostrava – </w:t>
      </w:r>
      <w:proofErr w:type="spellStart"/>
      <w:r w:rsidR="00781F85">
        <w:rPr>
          <w:b/>
          <w:color w:val="000000"/>
          <w:szCs w:val="22"/>
        </w:rPr>
        <w:t>Muglinov</w:t>
      </w:r>
      <w:proofErr w:type="spellEnd"/>
      <w:r w:rsidR="00781F85">
        <w:rPr>
          <w:b/>
          <w:color w:val="000000"/>
          <w:szCs w:val="22"/>
        </w:rPr>
        <w:t>, oblast Sklářova</w:t>
      </w:r>
      <w:r w:rsidRPr="00893478">
        <w:rPr>
          <w:color w:val="000000"/>
          <w:szCs w:val="22"/>
        </w:rPr>
        <w:t>“,</w:t>
      </w:r>
      <w:r>
        <w:rPr>
          <w:color w:val="000000"/>
          <w:szCs w:val="22"/>
        </w:rPr>
        <w:t xml:space="preserve"> </w:t>
      </w:r>
      <w:proofErr w:type="spellStart"/>
      <w:proofErr w:type="gramStart"/>
      <w:r w:rsidR="0079682B">
        <w:rPr>
          <w:color w:val="000000"/>
          <w:szCs w:val="22"/>
        </w:rPr>
        <w:t>k.ú</w:t>
      </w:r>
      <w:proofErr w:type="spellEnd"/>
      <w:r w:rsidR="0079682B">
        <w:rPr>
          <w:color w:val="000000"/>
          <w:szCs w:val="22"/>
        </w:rPr>
        <w:t>.</w:t>
      </w:r>
      <w:proofErr w:type="gramEnd"/>
      <w:r w:rsidR="0079682B">
        <w:rPr>
          <w:color w:val="000000"/>
          <w:szCs w:val="22"/>
        </w:rPr>
        <w:t xml:space="preserve"> </w:t>
      </w:r>
      <w:proofErr w:type="spellStart"/>
      <w:r w:rsidR="00781F85">
        <w:rPr>
          <w:color w:val="000000"/>
          <w:szCs w:val="22"/>
        </w:rPr>
        <w:t>Muglinov</w:t>
      </w:r>
      <w:proofErr w:type="spellEnd"/>
      <w:r w:rsidR="0079682B">
        <w:rPr>
          <w:color w:val="000000"/>
          <w:szCs w:val="22"/>
        </w:rPr>
        <w:t xml:space="preserve">, </w:t>
      </w:r>
      <w:r>
        <w:rPr>
          <w:color w:val="000000"/>
          <w:szCs w:val="22"/>
        </w:rPr>
        <w:t>obec Ostrava,</w:t>
      </w:r>
    </w:p>
    <w:p w:rsidR="00893478" w:rsidRPr="00893478" w:rsidRDefault="00893478" w:rsidP="007F48CF">
      <w:pPr>
        <w:pStyle w:val="Odstavecseseznamem"/>
        <w:keepNext/>
        <w:keepLines/>
        <w:numPr>
          <w:ilvl w:val="0"/>
          <w:numId w:val="21"/>
        </w:numPr>
        <w:ind w:left="754" w:hanging="357"/>
        <w:rPr>
          <w:color w:val="000000"/>
          <w:szCs w:val="22"/>
        </w:rPr>
      </w:pPr>
      <w:r w:rsidRPr="00893478">
        <w:rPr>
          <w:color w:val="000000"/>
          <w:szCs w:val="22"/>
        </w:rPr>
        <w:t>„</w:t>
      </w:r>
      <w:r w:rsidR="006E3647">
        <w:rPr>
          <w:b/>
          <w:color w:val="000000"/>
          <w:szCs w:val="22"/>
        </w:rPr>
        <w:t xml:space="preserve">Ostrava – </w:t>
      </w:r>
      <w:r w:rsidR="00781F85">
        <w:rPr>
          <w:b/>
          <w:color w:val="000000"/>
          <w:szCs w:val="22"/>
        </w:rPr>
        <w:t>Zábřeh, oblast Šaldova</w:t>
      </w:r>
      <w:r w:rsidRPr="00893478">
        <w:rPr>
          <w:color w:val="000000"/>
          <w:szCs w:val="22"/>
        </w:rPr>
        <w:t>“,</w:t>
      </w:r>
      <w:r>
        <w:rPr>
          <w:color w:val="000000"/>
          <w:szCs w:val="22"/>
        </w:rPr>
        <w:t xml:space="preserve"> </w:t>
      </w:r>
      <w:proofErr w:type="spellStart"/>
      <w:proofErr w:type="gramStart"/>
      <w:r w:rsidR="0079682B">
        <w:rPr>
          <w:color w:val="000000"/>
          <w:szCs w:val="22"/>
        </w:rPr>
        <w:t>k.ú</w:t>
      </w:r>
      <w:proofErr w:type="spellEnd"/>
      <w:r w:rsidR="0079682B">
        <w:rPr>
          <w:color w:val="000000"/>
          <w:szCs w:val="22"/>
        </w:rPr>
        <w:t>.</w:t>
      </w:r>
      <w:proofErr w:type="gramEnd"/>
      <w:r w:rsidR="0079682B">
        <w:rPr>
          <w:color w:val="000000"/>
          <w:szCs w:val="22"/>
        </w:rPr>
        <w:t xml:space="preserve"> </w:t>
      </w:r>
      <w:r w:rsidR="00781F85">
        <w:rPr>
          <w:color w:val="000000"/>
          <w:szCs w:val="22"/>
        </w:rPr>
        <w:t>Zábřeh nad Odrou,</w:t>
      </w:r>
      <w:r w:rsidR="0079682B">
        <w:rPr>
          <w:color w:val="000000"/>
          <w:szCs w:val="22"/>
        </w:rPr>
        <w:t xml:space="preserve"> </w:t>
      </w:r>
      <w:r>
        <w:rPr>
          <w:color w:val="000000"/>
          <w:szCs w:val="22"/>
        </w:rPr>
        <w:t>obec Ostrava,</w:t>
      </w:r>
    </w:p>
    <w:p w:rsidR="00893478" w:rsidRDefault="00893478" w:rsidP="007F48CF">
      <w:pPr>
        <w:pStyle w:val="Odstavecseseznamem"/>
        <w:keepNext/>
        <w:keepLines/>
        <w:numPr>
          <w:ilvl w:val="0"/>
          <w:numId w:val="21"/>
        </w:numPr>
        <w:ind w:left="754" w:hanging="357"/>
        <w:rPr>
          <w:color w:val="000000"/>
          <w:szCs w:val="22"/>
        </w:rPr>
      </w:pPr>
      <w:r w:rsidRPr="00893478">
        <w:rPr>
          <w:color w:val="000000"/>
          <w:szCs w:val="22"/>
        </w:rPr>
        <w:t>„</w:t>
      </w:r>
      <w:r w:rsidR="006E3647">
        <w:rPr>
          <w:b/>
          <w:color w:val="000000"/>
          <w:szCs w:val="22"/>
        </w:rPr>
        <w:t>Ostrava</w:t>
      </w:r>
      <w:r w:rsidR="00781F85">
        <w:rPr>
          <w:b/>
          <w:color w:val="000000"/>
          <w:szCs w:val="22"/>
        </w:rPr>
        <w:t xml:space="preserve"> – Nová Ves, ul. Novoveská</w:t>
      </w:r>
      <w:r w:rsidR="006E3647">
        <w:rPr>
          <w:color w:val="000000"/>
          <w:szCs w:val="22"/>
        </w:rPr>
        <w:t>“</w:t>
      </w:r>
      <w:r w:rsidRPr="00893478">
        <w:rPr>
          <w:color w:val="000000"/>
          <w:szCs w:val="22"/>
        </w:rPr>
        <w:t>,</w:t>
      </w:r>
      <w:r w:rsidR="006E3647">
        <w:rPr>
          <w:color w:val="000000"/>
          <w:szCs w:val="22"/>
        </w:rPr>
        <w:t xml:space="preserve"> </w:t>
      </w:r>
      <w:proofErr w:type="spellStart"/>
      <w:proofErr w:type="gramStart"/>
      <w:r w:rsidR="0079682B">
        <w:rPr>
          <w:color w:val="000000"/>
          <w:szCs w:val="22"/>
        </w:rPr>
        <w:t>k.ú</w:t>
      </w:r>
      <w:proofErr w:type="spellEnd"/>
      <w:r w:rsidR="0079682B">
        <w:rPr>
          <w:color w:val="000000"/>
          <w:szCs w:val="22"/>
        </w:rPr>
        <w:t>.</w:t>
      </w:r>
      <w:proofErr w:type="gramEnd"/>
      <w:r w:rsidR="0079682B">
        <w:rPr>
          <w:color w:val="000000"/>
          <w:szCs w:val="22"/>
        </w:rPr>
        <w:t xml:space="preserve"> Nová Ves u Ostravy, </w:t>
      </w:r>
      <w:r w:rsidR="006E3647">
        <w:rPr>
          <w:color w:val="000000"/>
          <w:szCs w:val="22"/>
        </w:rPr>
        <w:t>obec Ostrava</w:t>
      </w:r>
      <w:r w:rsidR="00781F85">
        <w:rPr>
          <w:color w:val="000000"/>
          <w:szCs w:val="22"/>
        </w:rPr>
        <w:t>,</w:t>
      </w:r>
    </w:p>
    <w:p w:rsidR="00781F85" w:rsidRDefault="00781F85" w:rsidP="007F48CF">
      <w:pPr>
        <w:pStyle w:val="Odstavecseseznamem"/>
        <w:keepNext/>
        <w:keepLines/>
        <w:numPr>
          <w:ilvl w:val="0"/>
          <w:numId w:val="21"/>
        </w:numPr>
        <w:ind w:left="754" w:hanging="357"/>
        <w:rPr>
          <w:color w:val="000000"/>
          <w:szCs w:val="22"/>
        </w:rPr>
      </w:pPr>
      <w:r w:rsidRPr="00781F85">
        <w:rPr>
          <w:b/>
          <w:color w:val="000000"/>
          <w:szCs w:val="22"/>
        </w:rPr>
        <w:t>„Ostrava – Poruba, oblast V Zahradách“,</w:t>
      </w:r>
      <w:r>
        <w:rPr>
          <w:color w:val="000000"/>
          <w:szCs w:val="22"/>
        </w:rPr>
        <w:t xml:space="preserve"> </w:t>
      </w:r>
      <w:proofErr w:type="spellStart"/>
      <w:proofErr w:type="gramStart"/>
      <w:r>
        <w:rPr>
          <w:color w:val="000000"/>
          <w:szCs w:val="22"/>
        </w:rPr>
        <w:t>k.ú</w:t>
      </w:r>
      <w:proofErr w:type="spellEnd"/>
      <w:r>
        <w:rPr>
          <w:color w:val="000000"/>
          <w:szCs w:val="22"/>
        </w:rPr>
        <w:t>.</w:t>
      </w:r>
      <w:proofErr w:type="gramEnd"/>
      <w:r>
        <w:rPr>
          <w:color w:val="000000"/>
          <w:szCs w:val="22"/>
        </w:rPr>
        <w:t xml:space="preserve"> Poruba, obec Ostrava,</w:t>
      </w:r>
    </w:p>
    <w:p w:rsidR="00781F85" w:rsidRPr="00893478" w:rsidRDefault="003F7B9C" w:rsidP="007F48CF">
      <w:pPr>
        <w:pStyle w:val="Odstavecseseznamem"/>
        <w:keepNext/>
        <w:keepLines/>
        <w:numPr>
          <w:ilvl w:val="0"/>
          <w:numId w:val="21"/>
        </w:numPr>
        <w:ind w:left="754" w:hanging="357"/>
        <w:rPr>
          <w:color w:val="000000"/>
          <w:szCs w:val="22"/>
        </w:rPr>
      </w:pPr>
      <w:r>
        <w:rPr>
          <w:b/>
          <w:color w:val="000000"/>
          <w:szCs w:val="22"/>
        </w:rPr>
        <w:t xml:space="preserve">„Ostrava – Vítkovice, most ul. Rudná“, </w:t>
      </w:r>
      <w:proofErr w:type="spellStart"/>
      <w:proofErr w:type="gramStart"/>
      <w:r w:rsidRPr="003F7B9C">
        <w:rPr>
          <w:color w:val="000000"/>
          <w:szCs w:val="22"/>
        </w:rPr>
        <w:t>k.ú</w:t>
      </w:r>
      <w:proofErr w:type="spellEnd"/>
      <w:r w:rsidRPr="003F7B9C">
        <w:rPr>
          <w:color w:val="000000"/>
          <w:szCs w:val="22"/>
        </w:rPr>
        <w:t>.</w:t>
      </w:r>
      <w:proofErr w:type="gramEnd"/>
      <w:r w:rsidRPr="003F7B9C">
        <w:rPr>
          <w:color w:val="000000"/>
          <w:szCs w:val="22"/>
        </w:rPr>
        <w:t xml:space="preserve"> Vítkovice, obec Ostrava.</w:t>
      </w:r>
    </w:p>
    <w:p w:rsidR="00893478" w:rsidRPr="00893478" w:rsidRDefault="00893478" w:rsidP="006E3647">
      <w:pPr>
        <w:pStyle w:val="Odstavecseseznamem"/>
        <w:keepNext/>
        <w:keepLines/>
        <w:ind w:left="754"/>
        <w:rPr>
          <w:color w:val="000000"/>
          <w:szCs w:val="22"/>
        </w:rPr>
      </w:pPr>
    </w:p>
    <w:p w:rsidR="00B77FAF" w:rsidRPr="00B77FAF" w:rsidRDefault="00876CEE" w:rsidP="00886E9F">
      <w:pPr>
        <w:pStyle w:val="Nadpis1"/>
        <w:keepLines/>
        <w:numPr>
          <w:ilvl w:val="0"/>
          <w:numId w:val="0"/>
        </w:numPr>
        <w:spacing w:before="120" w:after="60" w:line="240" w:lineRule="auto"/>
        <w:ind w:left="357"/>
        <w:rPr>
          <w:rFonts w:ascii="Times New Roman" w:hAnsi="Times New Roman" w:cs="Times New Roman"/>
          <w:sz w:val="22"/>
          <w:szCs w:val="22"/>
        </w:rPr>
      </w:pPr>
      <w:proofErr w:type="gramStart"/>
      <w:r>
        <w:rPr>
          <w:rFonts w:ascii="Times New Roman" w:hAnsi="Times New Roman" w:cs="Times New Roman"/>
          <w:sz w:val="22"/>
          <w:szCs w:val="22"/>
        </w:rPr>
        <w:t>A)  Projektová</w:t>
      </w:r>
      <w:proofErr w:type="gramEnd"/>
      <w:r>
        <w:rPr>
          <w:rFonts w:ascii="Times New Roman" w:hAnsi="Times New Roman" w:cs="Times New Roman"/>
          <w:sz w:val="22"/>
          <w:szCs w:val="22"/>
        </w:rPr>
        <w:t xml:space="preserve"> dokumentace</w:t>
      </w:r>
      <w:r w:rsidR="00B77FAF" w:rsidRPr="00B77FAF">
        <w:rPr>
          <w:rFonts w:ascii="Times New Roman" w:hAnsi="Times New Roman" w:cs="Times New Roman"/>
          <w:sz w:val="22"/>
          <w:szCs w:val="22"/>
        </w:rPr>
        <w:t xml:space="preserve"> pro územní řízení (DÚR)</w:t>
      </w:r>
    </w:p>
    <w:p w:rsidR="00876CEE" w:rsidRDefault="00876CEE" w:rsidP="007F48CF">
      <w:pPr>
        <w:keepNext/>
        <w:keepLines/>
        <w:numPr>
          <w:ilvl w:val="0"/>
          <w:numId w:val="15"/>
        </w:numPr>
        <w:rPr>
          <w:szCs w:val="22"/>
        </w:rPr>
      </w:pPr>
      <w:r>
        <w:rPr>
          <w:szCs w:val="22"/>
        </w:rPr>
        <w:t>DÚR</w:t>
      </w:r>
      <w:r w:rsidR="00B77FAF">
        <w:rPr>
          <w:szCs w:val="22"/>
        </w:rPr>
        <w:t xml:space="preserve"> </w:t>
      </w:r>
      <w:r w:rsidR="00B77FAF" w:rsidRPr="005E4AB9">
        <w:rPr>
          <w:szCs w:val="22"/>
        </w:rPr>
        <w:t>bu</w:t>
      </w:r>
      <w:r w:rsidR="00B77FAF">
        <w:rPr>
          <w:szCs w:val="22"/>
        </w:rPr>
        <w:t>de zpracována</w:t>
      </w:r>
      <w:r w:rsidR="00B77FAF" w:rsidRPr="005E4AB9">
        <w:rPr>
          <w:szCs w:val="22"/>
        </w:rPr>
        <w:t xml:space="preserve"> dle zákona č. 183/2006 Sb., </w:t>
      </w:r>
      <w:r w:rsidR="00B77FAF" w:rsidRPr="00E43175">
        <w:rPr>
          <w:szCs w:val="22"/>
        </w:rPr>
        <w:t>o územním plánování a stavebním řádu, ve znění pozdějších předpisů</w:t>
      </w:r>
      <w:r w:rsidR="0092133A">
        <w:rPr>
          <w:szCs w:val="22"/>
        </w:rPr>
        <w:t xml:space="preserve"> </w:t>
      </w:r>
      <w:r w:rsidR="0092133A" w:rsidRPr="00E43175">
        <w:rPr>
          <w:szCs w:val="22"/>
        </w:rPr>
        <w:t>(</w:t>
      </w:r>
      <w:r w:rsidR="0092133A">
        <w:rPr>
          <w:szCs w:val="22"/>
        </w:rPr>
        <w:t>dále také „</w:t>
      </w:r>
      <w:r w:rsidR="0092133A" w:rsidRPr="00E43175">
        <w:rPr>
          <w:szCs w:val="22"/>
        </w:rPr>
        <w:t>stavební zákon</w:t>
      </w:r>
      <w:r w:rsidR="0092133A">
        <w:rPr>
          <w:szCs w:val="22"/>
        </w:rPr>
        <w:t>“</w:t>
      </w:r>
      <w:r w:rsidR="0092133A" w:rsidRPr="00E43175">
        <w:rPr>
          <w:szCs w:val="22"/>
        </w:rPr>
        <w:t>)</w:t>
      </w:r>
      <w:r w:rsidR="0092133A">
        <w:rPr>
          <w:szCs w:val="22"/>
        </w:rPr>
        <w:t>,</w:t>
      </w:r>
      <w:r w:rsidR="00B77FAF" w:rsidRPr="005E4AB9">
        <w:rPr>
          <w:szCs w:val="22"/>
        </w:rPr>
        <w:t xml:space="preserve"> dle </w:t>
      </w:r>
      <w:r w:rsidR="0092133A">
        <w:rPr>
          <w:szCs w:val="22"/>
        </w:rPr>
        <w:t xml:space="preserve">souvisejících </w:t>
      </w:r>
      <w:r w:rsidR="00B77FAF" w:rsidRPr="005E4AB9">
        <w:rPr>
          <w:szCs w:val="22"/>
        </w:rPr>
        <w:t>prováděcích předpisů a vyhlášek k tomuto zákonu</w:t>
      </w:r>
      <w:r w:rsidR="00B77FAF">
        <w:rPr>
          <w:szCs w:val="22"/>
        </w:rPr>
        <w:t>, ve znění pozdějších předpisů</w:t>
      </w:r>
      <w:r w:rsidR="00B77FAF" w:rsidRPr="005E4AB9">
        <w:rPr>
          <w:szCs w:val="22"/>
        </w:rPr>
        <w:t xml:space="preserve"> a dle všech příloh v těchto dokumentech citovaných.</w:t>
      </w:r>
    </w:p>
    <w:p w:rsidR="00B77FAF" w:rsidRPr="00535E5B" w:rsidRDefault="00876CEE" w:rsidP="007F48CF">
      <w:pPr>
        <w:keepNext/>
        <w:keepLines/>
        <w:numPr>
          <w:ilvl w:val="0"/>
          <w:numId w:val="15"/>
        </w:numPr>
        <w:rPr>
          <w:szCs w:val="22"/>
        </w:rPr>
      </w:pPr>
      <w:r>
        <w:rPr>
          <w:szCs w:val="22"/>
        </w:rPr>
        <w:t xml:space="preserve">Podkladem pro </w:t>
      </w:r>
      <w:r w:rsidRPr="00C22A45">
        <w:rPr>
          <w:noProof/>
          <w:color w:val="000000"/>
          <w:szCs w:val="22"/>
        </w:rPr>
        <w:t xml:space="preserve">vypracování DÚR </w:t>
      </w:r>
      <w:r w:rsidRPr="00C22A45">
        <w:rPr>
          <w:color w:val="000000"/>
          <w:szCs w:val="22"/>
        </w:rPr>
        <w:t>jsou grafick</w:t>
      </w:r>
      <w:r w:rsidR="00221A64">
        <w:rPr>
          <w:color w:val="000000"/>
          <w:szCs w:val="22"/>
        </w:rPr>
        <w:t xml:space="preserve">é podklady zájmových oblastí </w:t>
      </w:r>
      <w:r w:rsidR="0086103D">
        <w:rPr>
          <w:color w:val="000000"/>
          <w:szCs w:val="22"/>
        </w:rPr>
        <w:t>(Ostrava-</w:t>
      </w:r>
      <w:proofErr w:type="spellStart"/>
      <w:r w:rsidR="0086103D">
        <w:rPr>
          <w:color w:val="000000"/>
          <w:szCs w:val="22"/>
        </w:rPr>
        <w:t>Muglinov</w:t>
      </w:r>
      <w:proofErr w:type="spellEnd"/>
      <w:r w:rsidR="0086103D">
        <w:rPr>
          <w:color w:val="000000"/>
          <w:szCs w:val="22"/>
        </w:rPr>
        <w:t>, oblast Sklářova; Ostrava – Zábřeh, oblast Šaldova; Ostrava – Nová Ves, ul. Novoveská; Ostrava – Po</w:t>
      </w:r>
      <w:r w:rsidR="008B0F02">
        <w:rPr>
          <w:color w:val="000000"/>
          <w:szCs w:val="22"/>
        </w:rPr>
        <w:t>r</w:t>
      </w:r>
      <w:r w:rsidR="0086103D">
        <w:rPr>
          <w:color w:val="000000"/>
          <w:szCs w:val="22"/>
        </w:rPr>
        <w:t xml:space="preserve">uba, oblast V Zahradách) </w:t>
      </w:r>
      <w:r w:rsidR="00221A64">
        <w:rPr>
          <w:color w:val="000000"/>
          <w:szCs w:val="22"/>
        </w:rPr>
        <w:t>zpracované společností Ostravské komunikace, a.s. se sídlem: Novoveská 1266/25, Mariánské Hory, 709 00 Ostrava, IČO: 25396544</w:t>
      </w:r>
      <w:r w:rsidR="00167691">
        <w:rPr>
          <w:color w:val="000000"/>
          <w:szCs w:val="22"/>
        </w:rPr>
        <w:t>,</w:t>
      </w:r>
      <w:r w:rsidR="0086103D">
        <w:rPr>
          <w:color w:val="000000"/>
          <w:szCs w:val="22"/>
        </w:rPr>
        <w:t xml:space="preserve"> grafické podklady zájmové </w:t>
      </w:r>
      <w:r w:rsidR="0086103D" w:rsidRPr="0086103D">
        <w:rPr>
          <w:color w:val="000000"/>
          <w:szCs w:val="22"/>
        </w:rPr>
        <w:t xml:space="preserve">oblasti </w:t>
      </w:r>
      <w:r w:rsidR="0086103D">
        <w:rPr>
          <w:color w:val="000000"/>
          <w:szCs w:val="22"/>
        </w:rPr>
        <w:t>„</w:t>
      </w:r>
      <w:r w:rsidR="00167691" w:rsidRPr="0086103D">
        <w:rPr>
          <w:iCs/>
          <w:color w:val="000000"/>
          <w:szCs w:val="22"/>
        </w:rPr>
        <w:t>Ostrava</w:t>
      </w:r>
      <w:r w:rsidR="0086103D" w:rsidRPr="0086103D">
        <w:rPr>
          <w:iCs/>
          <w:color w:val="000000"/>
          <w:szCs w:val="22"/>
        </w:rPr>
        <w:t xml:space="preserve"> -</w:t>
      </w:r>
      <w:r w:rsidR="00167691" w:rsidRPr="0086103D">
        <w:rPr>
          <w:iCs/>
          <w:color w:val="000000"/>
          <w:szCs w:val="22"/>
        </w:rPr>
        <w:t xml:space="preserve"> Michálkovice, ul. Radniční</w:t>
      </w:r>
      <w:r w:rsidR="0086103D">
        <w:rPr>
          <w:iCs/>
          <w:color w:val="000000"/>
          <w:szCs w:val="22"/>
        </w:rPr>
        <w:t>“</w:t>
      </w:r>
      <w:r w:rsidR="00167691" w:rsidRPr="0086103D">
        <w:rPr>
          <w:iCs/>
          <w:color w:val="000000"/>
          <w:szCs w:val="22"/>
        </w:rPr>
        <w:t xml:space="preserve"> </w:t>
      </w:r>
      <w:r w:rsidR="0086103D" w:rsidRPr="0086103D">
        <w:rPr>
          <w:iCs/>
          <w:color w:val="000000"/>
          <w:szCs w:val="22"/>
        </w:rPr>
        <w:t>zpracované</w:t>
      </w:r>
      <w:r w:rsidR="00167691" w:rsidRPr="0086103D">
        <w:rPr>
          <w:iCs/>
          <w:color w:val="000000"/>
          <w:szCs w:val="22"/>
        </w:rPr>
        <w:t xml:space="preserve"> společností </w:t>
      </w:r>
      <w:proofErr w:type="spellStart"/>
      <w:r w:rsidR="00167691" w:rsidRPr="0086103D">
        <w:rPr>
          <w:iCs/>
          <w:color w:val="000000"/>
          <w:szCs w:val="22"/>
        </w:rPr>
        <w:t>Profiprojekt</w:t>
      </w:r>
      <w:proofErr w:type="spellEnd"/>
      <w:r w:rsidR="00167691" w:rsidRPr="0086103D">
        <w:rPr>
          <w:iCs/>
          <w:color w:val="000000"/>
          <w:szCs w:val="22"/>
        </w:rPr>
        <w:t xml:space="preserve"> s.r.o. </w:t>
      </w:r>
      <w:r w:rsidR="00374A65">
        <w:rPr>
          <w:iCs/>
          <w:color w:val="000000"/>
          <w:szCs w:val="22"/>
        </w:rPr>
        <w:t xml:space="preserve">se sídlem: </w:t>
      </w:r>
      <w:proofErr w:type="spellStart"/>
      <w:r w:rsidR="00374A65">
        <w:rPr>
          <w:iCs/>
          <w:color w:val="000000"/>
          <w:szCs w:val="22"/>
        </w:rPr>
        <w:t>Collo</w:t>
      </w:r>
      <w:proofErr w:type="spellEnd"/>
      <w:r w:rsidR="00374A65">
        <w:rPr>
          <w:iCs/>
          <w:color w:val="000000"/>
          <w:szCs w:val="22"/>
        </w:rPr>
        <w:t xml:space="preserve">-louky 126, Místek, 738 01 Frýdek – Místek, </w:t>
      </w:r>
      <w:r w:rsidR="00167691" w:rsidRPr="0086103D">
        <w:rPr>
          <w:iCs/>
          <w:color w:val="000000"/>
          <w:szCs w:val="22"/>
        </w:rPr>
        <w:t>IČ</w:t>
      </w:r>
      <w:r w:rsidR="00374A65">
        <w:rPr>
          <w:iCs/>
          <w:color w:val="000000"/>
          <w:szCs w:val="22"/>
        </w:rPr>
        <w:t>O:</w:t>
      </w:r>
      <w:r w:rsidR="00167691" w:rsidRPr="0086103D">
        <w:rPr>
          <w:iCs/>
          <w:color w:val="000000"/>
          <w:szCs w:val="22"/>
        </w:rPr>
        <w:t xml:space="preserve"> 27779319</w:t>
      </w:r>
      <w:r w:rsidR="00167691">
        <w:rPr>
          <w:rFonts w:ascii="Arial" w:hAnsi="Arial" w:cs="Arial"/>
          <w:iCs/>
          <w:color w:val="000000"/>
          <w:sz w:val="20"/>
        </w:rPr>
        <w:t xml:space="preserve"> </w:t>
      </w:r>
      <w:r w:rsidR="00221A64">
        <w:rPr>
          <w:color w:val="000000"/>
          <w:szCs w:val="22"/>
        </w:rPr>
        <w:t xml:space="preserve">a v případě zájmového území „Ostrava – Vítkovice, most. </w:t>
      </w:r>
      <w:proofErr w:type="gramStart"/>
      <w:r w:rsidR="00221A64">
        <w:rPr>
          <w:color w:val="000000"/>
          <w:szCs w:val="22"/>
        </w:rPr>
        <w:t>ul.</w:t>
      </w:r>
      <w:proofErr w:type="gramEnd"/>
      <w:r w:rsidR="00221A64">
        <w:rPr>
          <w:color w:val="000000"/>
          <w:szCs w:val="22"/>
        </w:rPr>
        <w:t xml:space="preserve"> Rudná“</w:t>
      </w:r>
      <w:r w:rsidRPr="00C22A45">
        <w:rPr>
          <w:color w:val="000000"/>
          <w:szCs w:val="22"/>
        </w:rPr>
        <w:t xml:space="preserve"> </w:t>
      </w:r>
      <w:r w:rsidR="00221A64">
        <w:rPr>
          <w:color w:val="000000"/>
          <w:szCs w:val="22"/>
        </w:rPr>
        <w:t xml:space="preserve"> navíc i statický posudek kotvení stožáru VO zpracovaný společností PIS PECHAL, s.r.o. se sídlem Lidická 1876/42, Černá Pole, 602 00 Brno, IČO: 02365952, to vše </w:t>
      </w:r>
      <w:r w:rsidRPr="00C22A45">
        <w:rPr>
          <w:color w:val="000000"/>
          <w:szCs w:val="22"/>
        </w:rPr>
        <w:t>tvoří</w:t>
      </w:r>
      <w:r w:rsidR="00221A64">
        <w:rPr>
          <w:color w:val="000000"/>
          <w:szCs w:val="22"/>
        </w:rPr>
        <w:t>cí</w:t>
      </w:r>
      <w:r w:rsidRPr="00C22A45">
        <w:rPr>
          <w:color w:val="000000"/>
          <w:szCs w:val="22"/>
        </w:rPr>
        <w:t xml:space="preserve"> </w:t>
      </w:r>
      <w:r w:rsidRPr="0086103D">
        <w:rPr>
          <w:szCs w:val="22"/>
        </w:rPr>
        <w:t xml:space="preserve">přílohu č. </w:t>
      </w:r>
      <w:r w:rsidR="00DE4D38" w:rsidRPr="0086103D">
        <w:rPr>
          <w:szCs w:val="22"/>
        </w:rPr>
        <w:t>7</w:t>
      </w:r>
      <w:r w:rsidRPr="0086103D">
        <w:rPr>
          <w:szCs w:val="22"/>
        </w:rPr>
        <w:t xml:space="preserve"> </w:t>
      </w:r>
      <w:r w:rsidRPr="00876CEE">
        <w:rPr>
          <w:color w:val="000000"/>
          <w:szCs w:val="22"/>
        </w:rPr>
        <w:t xml:space="preserve">Zadávací dokumentace </w:t>
      </w:r>
      <w:r w:rsidRPr="00C22A45">
        <w:rPr>
          <w:color w:val="000000"/>
          <w:szCs w:val="22"/>
        </w:rPr>
        <w:t>veřejné zakázky</w:t>
      </w:r>
      <w:r w:rsidR="00C747B2">
        <w:rPr>
          <w:color w:val="000000"/>
          <w:szCs w:val="22"/>
        </w:rPr>
        <w:t xml:space="preserve"> </w:t>
      </w:r>
      <w:r w:rsidR="00C747B2" w:rsidRPr="000C2FAC">
        <w:rPr>
          <w:bCs/>
          <w:szCs w:val="22"/>
        </w:rPr>
        <w:t>IVZ</w:t>
      </w:r>
      <w:r w:rsidR="00C747B2">
        <w:rPr>
          <w:bCs/>
          <w:szCs w:val="22"/>
        </w:rPr>
        <w:t>=</w:t>
      </w:r>
      <w:r w:rsidR="00C747B2" w:rsidRPr="000C2FAC">
        <w:rPr>
          <w:bCs/>
          <w:szCs w:val="22"/>
        </w:rPr>
        <w:t>P1</w:t>
      </w:r>
      <w:r w:rsidR="00C747B2">
        <w:rPr>
          <w:bCs/>
          <w:szCs w:val="22"/>
        </w:rPr>
        <w:t>7</w:t>
      </w:r>
      <w:r w:rsidR="00C747B2" w:rsidRPr="000C2FAC">
        <w:rPr>
          <w:bCs/>
          <w:szCs w:val="22"/>
        </w:rPr>
        <w:t>V00000</w:t>
      </w:r>
      <w:r w:rsidR="00C747B2">
        <w:rPr>
          <w:bCs/>
          <w:szCs w:val="22"/>
        </w:rPr>
        <w:t>220</w:t>
      </w:r>
      <w:r w:rsidRPr="00C22A45">
        <w:rPr>
          <w:color w:val="000000"/>
          <w:szCs w:val="22"/>
        </w:rPr>
        <w:t xml:space="preserve"> .</w:t>
      </w:r>
      <w:r w:rsidR="00B77FAF" w:rsidRPr="00535E5B">
        <w:rPr>
          <w:szCs w:val="22"/>
        </w:rPr>
        <w:t xml:space="preserve"> </w:t>
      </w:r>
    </w:p>
    <w:p w:rsidR="0092133A" w:rsidRPr="0092133A" w:rsidRDefault="00B77FAF" w:rsidP="007F48CF">
      <w:pPr>
        <w:keepNext/>
        <w:keepLines/>
        <w:numPr>
          <w:ilvl w:val="0"/>
          <w:numId w:val="15"/>
        </w:numPr>
        <w:ind w:left="714" w:hanging="357"/>
        <w:rPr>
          <w:szCs w:val="22"/>
        </w:rPr>
      </w:pPr>
      <w:r w:rsidRPr="00535E5B">
        <w:rPr>
          <w:szCs w:val="22"/>
        </w:rPr>
        <w:t>Součástí DÚR bud</w:t>
      </w:r>
      <w:r w:rsidR="00876CEE">
        <w:rPr>
          <w:szCs w:val="22"/>
        </w:rPr>
        <w:t>ou</w:t>
      </w:r>
      <w:r w:rsidRPr="00535E5B">
        <w:rPr>
          <w:szCs w:val="22"/>
        </w:rPr>
        <w:t>:</w:t>
      </w:r>
    </w:p>
    <w:p w:rsidR="00B77FAF" w:rsidRPr="00316048" w:rsidRDefault="00B77FAF" w:rsidP="007F48CF">
      <w:pPr>
        <w:keepNext/>
        <w:keepLines/>
        <w:numPr>
          <w:ilvl w:val="1"/>
          <w:numId w:val="16"/>
        </w:numPr>
        <w:rPr>
          <w:szCs w:val="22"/>
        </w:rPr>
      </w:pPr>
      <w:r w:rsidRPr="00316048">
        <w:rPr>
          <w:szCs w:val="22"/>
        </w:rPr>
        <w:t>doklady o projednání s rozhodujícími orgány a organizacemi ve smyslu stavebního zákona a dle požadavků objednatele</w:t>
      </w:r>
      <w:r w:rsidR="00E459B9" w:rsidRPr="00316048">
        <w:rPr>
          <w:szCs w:val="22"/>
        </w:rPr>
        <w:t>,</w:t>
      </w:r>
    </w:p>
    <w:p w:rsidR="00B77FAF" w:rsidRPr="00C54498" w:rsidRDefault="00876CEE" w:rsidP="007F48CF">
      <w:pPr>
        <w:keepNext/>
        <w:keepLines/>
        <w:numPr>
          <w:ilvl w:val="1"/>
          <w:numId w:val="16"/>
        </w:numPr>
        <w:rPr>
          <w:color w:val="000000"/>
          <w:szCs w:val="22"/>
        </w:rPr>
      </w:pPr>
      <w:r>
        <w:rPr>
          <w:szCs w:val="22"/>
        </w:rPr>
        <w:t>orientační náklady stavby členěny</w:t>
      </w:r>
      <w:r w:rsidR="00B77FAF" w:rsidRPr="00535E5B">
        <w:rPr>
          <w:szCs w:val="22"/>
        </w:rPr>
        <w:t xml:space="preserve"> dle </w:t>
      </w:r>
      <w:r w:rsidR="00B77FAF">
        <w:rPr>
          <w:szCs w:val="22"/>
        </w:rPr>
        <w:t>jednotlivých stavebních objektů,</w:t>
      </w:r>
    </w:p>
    <w:p w:rsidR="00C54498" w:rsidRPr="00C54498" w:rsidRDefault="00876CEE" w:rsidP="007F48CF">
      <w:pPr>
        <w:keepNext/>
        <w:keepLines/>
        <w:numPr>
          <w:ilvl w:val="1"/>
          <w:numId w:val="16"/>
        </w:numPr>
        <w:rPr>
          <w:color w:val="000000"/>
          <w:szCs w:val="22"/>
        </w:rPr>
      </w:pPr>
      <w:r w:rsidRPr="00C22A45">
        <w:rPr>
          <w:color w:val="000000"/>
          <w:szCs w:val="22"/>
        </w:rPr>
        <w:t>mapové podklady pro vyřešení majetkoprávních vztahů</w:t>
      </w:r>
      <w:r w:rsidR="00C54498">
        <w:rPr>
          <w:szCs w:val="22"/>
        </w:rPr>
        <w:t>.</w:t>
      </w:r>
    </w:p>
    <w:p w:rsidR="0042371D" w:rsidRDefault="00876CEE" w:rsidP="007F48CF">
      <w:pPr>
        <w:keepNext/>
        <w:keepLines/>
        <w:numPr>
          <w:ilvl w:val="0"/>
          <w:numId w:val="16"/>
        </w:numPr>
        <w:spacing w:before="60"/>
        <w:ind w:left="714" w:hanging="357"/>
        <w:rPr>
          <w:szCs w:val="22"/>
        </w:rPr>
      </w:pPr>
      <w:r>
        <w:rPr>
          <w:szCs w:val="22"/>
        </w:rPr>
        <w:t>DÚR</w:t>
      </w:r>
      <w:r w:rsidR="00C54498" w:rsidRPr="00535E5B">
        <w:rPr>
          <w:szCs w:val="22"/>
        </w:rPr>
        <w:t xml:space="preserve"> bude</w:t>
      </w:r>
      <w:r w:rsidR="00E779C7">
        <w:rPr>
          <w:szCs w:val="22"/>
        </w:rPr>
        <w:t xml:space="preserve"> objednateli předána </w:t>
      </w:r>
      <w:r w:rsidR="0057658B">
        <w:rPr>
          <w:color w:val="000000"/>
        </w:rPr>
        <w:t>ke každé stavbě zvlášť</w:t>
      </w:r>
      <w:r w:rsidR="0057658B" w:rsidRPr="00B7135E">
        <w:rPr>
          <w:color w:val="000000"/>
          <w:szCs w:val="22"/>
        </w:rPr>
        <w:t xml:space="preserve"> </w:t>
      </w:r>
      <w:r w:rsidR="0042371D" w:rsidRPr="00B7135E">
        <w:rPr>
          <w:color w:val="000000"/>
          <w:szCs w:val="22"/>
        </w:rPr>
        <w:t>v tištěné podobě</w:t>
      </w:r>
      <w:r w:rsidR="0042371D">
        <w:rPr>
          <w:color w:val="000000"/>
          <w:szCs w:val="22"/>
        </w:rPr>
        <w:t xml:space="preserve"> </w:t>
      </w:r>
      <w:r w:rsidR="0042371D" w:rsidRPr="00B7135E">
        <w:rPr>
          <w:color w:val="000000"/>
          <w:szCs w:val="22"/>
        </w:rPr>
        <w:t xml:space="preserve">v </w:t>
      </w:r>
      <w:r w:rsidR="0042371D">
        <w:rPr>
          <w:color w:val="000000"/>
          <w:szCs w:val="22"/>
        </w:rPr>
        <w:t>jednom</w:t>
      </w:r>
      <w:r w:rsidR="0042371D" w:rsidRPr="00B7135E">
        <w:rPr>
          <w:color w:val="000000"/>
          <w:szCs w:val="22"/>
        </w:rPr>
        <w:t xml:space="preserve"> vyhotovení</w:t>
      </w:r>
      <w:r w:rsidR="0042371D">
        <w:rPr>
          <w:color w:val="000000"/>
          <w:szCs w:val="22"/>
        </w:rPr>
        <w:t>, které</w:t>
      </w:r>
      <w:r w:rsidR="0042371D" w:rsidRPr="00B7135E">
        <w:rPr>
          <w:color w:val="000000"/>
          <w:szCs w:val="22"/>
        </w:rPr>
        <w:t xml:space="preserve"> bude opatřeno autorizačním razítkem a podpisem oprávněného</w:t>
      </w:r>
      <w:r w:rsidR="0042371D" w:rsidRPr="001C6330">
        <w:rPr>
          <w:szCs w:val="22"/>
        </w:rPr>
        <w:t xml:space="preserve"> projektanta</w:t>
      </w:r>
      <w:r w:rsidR="0042371D">
        <w:rPr>
          <w:szCs w:val="22"/>
        </w:rPr>
        <w:t>.</w:t>
      </w:r>
    </w:p>
    <w:p w:rsidR="00C54498" w:rsidRDefault="0042371D" w:rsidP="007F48CF">
      <w:pPr>
        <w:keepNext/>
        <w:keepLines/>
        <w:numPr>
          <w:ilvl w:val="0"/>
          <w:numId w:val="16"/>
        </w:numPr>
        <w:ind w:left="714" w:hanging="357"/>
        <w:rPr>
          <w:szCs w:val="22"/>
        </w:rPr>
      </w:pPr>
      <w:r>
        <w:rPr>
          <w:szCs w:val="22"/>
        </w:rPr>
        <w:t>DÚR</w:t>
      </w:r>
      <w:r w:rsidRPr="00535E5B">
        <w:rPr>
          <w:szCs w:val="22"/>
        </w:rPr>
        <w:t xml:space="preserve"> bude</w:t>
      </w:r>
      <w:r>
        <w:rPr>
          <w:szCs w:val="22"/>
        </w:rPr>
        <w:t xml:space="preserve"> objednateli předána </w:t>
      </w:r>
      <w:r w:rsidR="0057658B">
        <w:rPr>
          <w:color w:val="000000"/>
        </w:rPr>
        <w:t>ke každé stavbě zvlášť</w:t>
      </w:r>
      <w:r w:rsidR="0057658B">
        <w:rPr>
          <w:szCs w:val="22"/>
        </w:rPr>
        <w:t xml:space="preserve"> </w:t>
      </w:r>
      <w:r w:rsidR="00905A97">
        <w:rPr>
          <w:szCs w:val="22"/>
        </w:rPr>
        <w:t xml:space="preserve">v jednom vyhotovení </w:t>
      </w:r>
      <w:r>
        <w:rPr>
          <w:szCs w:val="22"/>
        </w:rPr>
        <w:t xml:space="preserve">i </w:t>
      </w:r>
      <w:r w:rsidR="00E779C7">
        <w:rPr>
          <w:szCs w:val="22"/>
        </w:rPr>
        <w:t>v elektronické podobě</w:t>
      </w:r>
      <w:r w:rsidR="00CD5FE1">
        <w:rPr>
          <w:szCs w:val="22"/>
        </w:rPr>
        <w:t xml:space="preserve"> na </w:t>
      </w:r>
      <w:r w:rsidR="00CD5FE1" w:rsidRPr="00807CBB">
        <w:rPr>
          <w:color w:val="000000"/>
          <w:szCs w:val="22"/>
        </w:rPr>
        <w:t>CD(DVD)-ROM</w:t>
      </w:r>
      <w:r w:rsidR="00CD5FE1">
        <w:rPr>
          <w:color w:val="000000"/>
          <w:szCs w:val="22"/>
        </w:rPr>
        <w:t xml:space="preserve"> mediu</w:t>
      </w:r>
      <w:r w:rsidR="00905A97">
        <w:rPr>
          <w:szCs w:val="22"/>
        </w:rPr>
        <w:t>.</w:t>
      </w:r>
    </w:p>
    <w:p w:rsidR="00011711" w:rsidRDefault="00011711" w:rsidP="00011711">
      <w:pPr>
        <w:keepNext/>
        <w:keepLines/>
        <w:ind w:left="714"/>
        <w:rPr>
          <w:szCs w:val="22"/>
        </w:rPr>
      </w:pPr>
    </w:p>
    <w:p w:rsidR="00011711" w:rsidRDefault="00011711" w:rsidP="00011711">
      <w:pPr>
        <w:keepNext/>
        <w:keepLines/>
        <w:ind w:left="714"/>
        <w:rPr>
          <w:szCs w:val="22"/>
        </w:rPr>
      </w:pPr>
    </w:p>
    <w:p w:rsidR="00011711" w:rsidRDefault="00011711" w:rsidP="00011711">
      <w:pPr>
        <w:keepNext/>
        <w:keepLines/>
        <w:ind w:left="714"/>
        <w:rPr>
          <w:szCs w:val="22"/>
        </w:rPr>
      </w:pPr>
    </w:p>
    <w:p w:rsidR="00011711" w:rsidRDefault="00011711" w:rsidP="00011711">
      <w:pPr>
        <w:keepNext/>
        <w:keepLines/>
        <w:ind w:left="714"/>
        <w:rPr>
          <w:szCs w:val="22"/>
        </w:rPr>
      </w:pPr>
    </w:p>
    <w:p w:rsidR="00011711" w:rsidRDefault="00011711" w:rsidP="00011711">
      <w:pPr>
        <w:keepNext/>
        <w:keepLines/>
        <w:ind w:left="714"/>
        <w:rPr>
          <w:szCs w:val="22"/>
        </w:rPr>
      </w:pPr>
    </w:p>
    <w:p w:rsidR="00011711" w:rsidRDefault="00011711" w:rsidP="00011711">
      <w:pPr>
        <w:keepNext/>
        <w:keepLines/>
        <w:ind w:left="714"/>
        <w:rPr>
          <w:szCs w:val="22"/>
        </w:rPr>
      </w:pPr>
    </w:p>
    <w:p w:rsidR="00011711" w:rsidRPr="0092133A" w:rsidRDefault="00011711" w:rsidP="00011711">
      <w:pPr>
        <w:keepNext/>
        <w:keepLines/>
        <w:ind w:left="714"/>
        <w:rPr>
          <w:szCs w:val="22"/>
        </w:rPr>
      </w:pPr>
    </w:p>
    <w:p w:rsidR="00B77FAF" w:rsidRPr="000B0393" w:rsidRDefault="0066242B" w:rsidP="00886E9F">
      <w:pPr>
        <w:pStyle w:val="Nadpis3"/>
        <w:keepLines/>
        <w:spacing w:before="120" w:after="60" w:line="240" w:lineRule="auto"/>
        <w:ind w:left="357"/>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B)    </w:t>
      </w:r>
      <w:r w:rsidR="00905A97">
        <w:rPr>
          <w:rFonts w:ascii="Times New Roman" w:hAnsi="Times New Roman" w:cs="Times New Roman"/>
          <w:sz w:val="22"/>
          <w:szCs w:val="22"/>
        </w:rPr>
        <w:t>Projektová</w:t>
      </w:r>
      <w:proofErr w:type="gramEnd"/>
      <w:r w:rsidR="00905A97">
        <w:rPr>
          <w:rFonts w:ascii="Times New Roman" w:hAnsi="Times New Roman" w:cs="Times New Roman"/>
          <w:sz w:val="22"/>
          <w:szCs w:val="22"/>
        </w:rPr>
        <w:t xml:space="preserve"> dokumentace</w:t>
      </w:r>
      <w:r w:rsidR="00B77FAF" w:rsidRPr="000B0393">
        <w:rPr>
          <w:rFonts w:ascii="Times New Roman" w:hAnsi="Times New Roman" w:cs="Times New Roman"/>
          <w:sz w:val="22"/>
          <w:szCs w:val="22"/>
        </w:rPr>
        <w:t xml:space="preserve"> pro </w:t>
      </w:r>
      <w:r w:rsidR="00B77FAF">
        <w:rPr>
          <w:rFonts w:ascii="Times New Roman" w:hAnsi="Times New Roman" w:cs="Times New Roman"/>
          <w:sz w:val="22"/>
          <w:szCs w:val="22"/>
        </w:rPr>
        <w:t>provádění</w:t>
      </w:r>
      <w:r w:rsidR="00B77FAF" w:rsidRPr="000B0393">
        <w:rPr>
          <w:rFonts w:ascii="Times New Roman" w:hAnsi="Times New Roman" w:cs="Times New Roman"/>
          <w:sz w:val="22"/>
          <w:szCs w:val="22"/>
        </w:rPr>
        <w:t xml:space="preserve"> stavby (</w:t>
      </w:r>
      <w:r w:rsidR="00905A97">
        <w:rPr>
          <w:rFonts w:ascii="Times New Roman" w:hAnsi="Times New Roman" w:cs="Times New Roman"/>
          <w:sz w:val="22"/>
          <w:szCs w:val="22"/>
        </w:rPr>
        <w:t>D</w:t>
      </w:r>
      <w:r w:rsidR="00B77FAF">
        <w:rPr>
          <w:rFonts w:ascii="Times New Roman" w:hAnsi="Times New Roman" w:cs="Times New Roman"/>
          <w:sz w:val="22"/>
          <w:szCs w:val="22"/>
        </w:rPr>
        <w:t>PS</w:t>
      </w:r>
      <w:r w:rsidR="00B77FAF" w:rsidRPr="000B0393">
        <w:rPr>
          <w:rFonts w:ascii="Times New Roman" w:hAnsi="Times New Roman" w:cs="Times New Roman"/>
          <w:sz w:val="22"/>
          <w:szCs w:val="22"/>
        </w:rPr>
        <w:t>)</w:t>
      </w:r>
    </w:p>
    <w:p w:rsidR="00893478" w:rsidRPr="00886E9F" w:rsidRDefault="00C8254C" w:rsidP="00886E9F">
      <w:pPr>
        <w:keepNext/>
        <w:keepLines/>
        <w:numPr>
          <w:ilvl w:val="1"/>
          <w:numId w:val="17"/>
        </w:numPr>
        <w:rPr>
          <w:szCs w:val="22"/>
        </w:rPr>
      </w:pPr>
      <w:r>
        <w:rPr>
          <w:szCs w:val="22"/>
        </w:rPr>
        <w:t>DPS</w:t>
      </w:r>
      <w:r w:rsidR="00B77FAF" w:rsidRPr="003048C5">
        <w:rPr>
          <w:szCs w:val="22"/>
        </w:rPr>
        <w:t xml:space="preserve"> bude </w:t>
      </w:r>
      <w:r w:rsidRPr="003048C5">
        <w:rPr>
          <w:bCs/>
          <w:szCs w:val="22"/>
        </w:rPr>
        <w:t>obsahovat v</w:t>
      </w:r>
      <w:r>
        <w:rPr>
          <w:bCs/>
          <w:szCs w:val="22"/>
        </w:rPr>
        <w:t>eškeré</w:t>
      </w:r>
      <w:r w:rsidRPr="003048C5">
        <w:rPr>
          <w:bCs/>
          <w:szCs w:val="22"/>
        </w:rPr>
        <w:t xml:space="preserve"> náležitosti </w:t>
      </w:r>
      <w:r>
        <w:rPr>
          <w:bCs/>
          <w:szCs w:val="22"/>
        </w:rPr>
        <w:t xml:space="preserve">stanovené stavebním zákonem a souvisejícími prováděcími předpisy a vyhláškami k tomuto zákonu, ve znění pozdějších předpisů, dále bude obsahovat </w:t>
      </w:r>
      <w:r w:rsidRPr="00C22A45">
        <w:rPr>
          <w:color w:val="000000"/>
          <w:szCs w:val="22"/>
        </w:rPr>
        <w:t>zakreslení všech tras technické infrastruktury a dalších inženýrských sítí dotčených realizací projektované stavby</w:t>
      </w:r>
      <w:r>
        <w:rPr>
          <w:color w:val="000000"/>
          <w:szCs w:val="22"/>
        </w:rPr>
        <w:t>. DPS bude</w:t>
      </w:r>
      <w:r>
        <w:rPr>
          <w:bCs/>
          <w:szCs w:val="22"/>
        </w:rPr>
        <w:t xml:space="preserve"> </w:t>
      </w:r>
      <w:r w:rsidR="00BC5ED8">
        <w:rPr>
          <w:bCs/>
          <w:szCs w:val="22"/>
        </w:rPr>
        <w:t>zpracována v souladu se</w:t>
      </w:r>
      <w:r w:rsidR="009B5770">
        <w:rPr>
          <w:bCs/>
          <w:szCs w:val="22"/>
        </w:rPr>
        <w:t xml:space="preserve"> </w:t>
      </w:r>
      <w:r w:rsidR="009B5770" w:rsidRPr="00D61036">
        <w:rPr>
          <w:szCs w:val="22"/>
        </w:rPr>
        <w:t xml:space="preserve">zákonem č. 134/2016 Sb., o zadávání veřejných zakázek, </w:t>
      </w:r>
      <w:r w:rsidR="006E3647">
        <w:rPr>
          <w:szCs w:val="22"/>
        </w:rPr>
        <w:t xml:space="preserve">v platném znění, </w:t>
      </w:r>
      <w:r w:rsidR="009B5770" w:rsidRPr="00D61036">
        <w:rPr>
          <w:szCs w:val="22"/>
        </w:rPr>
        <w:t>v souladu s vyhláškou č. 169/2016 Sb., o stanovení rozsahu dokumentace veřejné zakázky na stavební práce a soupisu stavebních prací, dodávek a služeb s výkazem výměr</w:t>
      </w:r>
      <w:r w:rsidR="00BC5ED8">
        <w:rPr>
          <w:bCs/>
          <w:szCs w:val="22"/>
        </w:rPr>
        <w:t>,</w:t>
      </w:r>
      <w:r w:rsidR="00BC5ED8">
        <w:rPr>
          <w:szCs w:val="22"/>
        </w:rPr>
        <w:t xml:space="preserve"> </w:t>
      </w:r>
      <w:r w:rsidR="00D62770">
        <w:rPr>
          <w:szCs w:val="22"/>
        </w:rPr>
        <w:t xml:space="preserve">v souladu s </w:t>
      </w:r>
      <w:r w:rsidR="00BC5ED8">
        <w:rPr>
          <w:szCs w:val="22"/>
        </w:rPr>
        <w:t xml:space="preserve">vyhláškou č. 499/2006 Sb., o dokumentaci staveb, </w:t>
      </w:r>
      <w:r w:rsidR="00BC5ED8" w:rsidRPr="00503448">
        <w:rPr>
          <w:bCs/>
          <w:szCs w:val="22"/>
        </w:rPr>
        <w:t>ve znění pozdějších předpisů</w:t>
      </w:r>
      <w:r w:rsidR="00BC5ED8">
        <w:rPr>
          <w:szCs w:val="22"/>
        </w:rPr>
        <w:t xml:space="preserve"> a </w:t>
      </w:r>
      <w:r w:rsidR="00D62770">
        <w:rPr>
          <w:szCs w:val="22"/>
        </w:rPr>
        <w:t xml:space="preserve">v souladu s </w:t>
      </w:r>
      <w:r w:rsidR="00BC5ED8" w:rsidRPr="00503448">
        <w:rPr>
          <w:bCs/>
          <w:szCs w:val="22"/>
        </w:rPr>
        <w:t>vyhlášk</w:t>
      </w:r>
      <w:r w:rsidR="00BC5ED8">
        <w:rPr>
          <w:bCs/>
          <w:szCs w:val="22"/>
        </w:rPr>
        <w:t>ou</w:t>
      </w:r>
      <w:r w:rsidR="00BC5ED8" w:rsidRPr="00503448">
        <w:rPr>
          <w:bCs/>
          <w:szCs w:val="22"/>
        </w:rPr>
        <w:t xml:space="preserve"> č. 268/2009 Sb., o</w:t>
      </w:r>
      <w:r w:rsidR="00BC5ED8">
        <w:rPr>
          <w:bCs/>
          <w:szCs w:val="22"/>
        </w:rPr>
        <w:t> </w:t>
      </w:r>
      <w:r w:rsidR="00BC5ED8" w:rsidRPr="00503448">
        <w:rPr>
          <w:bCs/>
          <w:szCs w:val="22"/>
        </w:rPr>
        <w:t xml:space="preserve">technických požadavcích na stavby, </w:t>
      </w:r>
      <w:r w:rsidR="00BC5ED8" w:rsidRPr="00503448">
        <w:rPr>
          <w:szCs w:val="22"/>
        </w:rPr>
        <w:t>ve znění pozdějších předpisů</w:t>
      </w:r>
      <w:r w:rsidR="00BC5ED8" w:rsidRPr="00092848">
        <w:rPr>
          <w:szCs w:val="22"/>
        </w:rPr>
        <w:t>.</w:t>
      </w:r>
      <w:r>
        <w:rPr>
          <w:szCs w:val="22"/>
        </w:rPr>
        <w:t xml:space="preserve"> </w:t>
      </w:r>
      <w:r w:rsidRPr="00C22A45">
        <w:rPr>
          <w:color w:val="000000"/>
          <w:szCs w:val="22"/>
        </w:rPr>
        <w:t>Změny v DPS budou projednány se zástupcem objednatele a budoucími uživateli</w:t>
      </w:r>
      <w:r w:rsidR="00D62770">
        <w:rPr>
          <w:bCs/>
          <w:szCs w:val="22"/>
        </w:rPr>
        <w:t>.</w:t>
      </w:r>
    </w:p>
    <w:p w:rsidR="005A4089" w:rsidRPr="00CD5FE1" w:rsidRDefault="00C8254C" w:rsidP="007F48CF">
      <w:pPr>
        <w:keepNext/>
        <w:keepLines/>
        <w:numPr>
          <w:ilvl w:val="1"/>
          <w:numId w:val="17"/>
        </w:numPr>
        <w:rPr>
          <w:szCs w:val="22"/>
        </w:rPr>
      </w:pPr>
      <w:r>
        <w:rPr>
          <w:szCs w:val="22"/>
        </w:rPr>
        <w:t>Nedílnou s</w:t>
      </w:r>
      <w:r w:rsidR="00B77FAF" w:rsidRPr="000B0393">
        <w:rPr>
          <w:szCs w:val="22"/>
        </w:rPr>
        <w:t xml:space="preserve">oučástí </w:t>
      </w:r>
      <w:r w:rsidR="008A1A47">
        <w:rPr>
          <w:szCs w:val="22"/>
        </w:rPr>
        <w:t>DPS</w:t>
      </w:r>
      <w:r w:rsidR="00B77FAF" w:rsidRPr="000B0393">
        <w:rPr>
          <w:szCs w:val="22"/>
        </w:rPr>
        <w:t xml:space="preserve"> bude</w:t>
      </w:r>
      <w:r>
        <w:rPr>
          <w:szCs w:val="22"/>
        </w:rPr>
        <w:t xml:space="preserve"> </w:t>
      </w:r>
      <w:r w:rsidRPr="00C22A45">
        <w:rPr>
          <w:color w:val="000000"/>
          <w:szCs w:val="22"/>
        </w:rPr>
        <w:t>řešení bezpečnosti práce, bezpečnosti technických zařízení i pracovního prostředí. Požadavky včetně specifikace všech platných právních předpisů týkajících se BOZP budou v potřebném rozsahu dle charakteru stavby uvedeny a popsány v souhrnné technické zprávě DPS</w:t>
      </w:r>
      <w:r>
        <w:rPr>
          <w:color w:val="000000"/>
          <w:szCs w:val="22"/>
        </w:rPr>
        <w:t>.</w:t>
      </w:r>
    </w:p>
    <w:p w:rsidR="007F48CF" w:rsidRPr="003D3B7D" w:rsidRDefault="007F48CF" w:rsidP="007F48CF">
      <w:pPr>
        <w:keepNext/>
        <w:keepLines/>
        <w:numPr>
          <w:ilvl w:val="1"/>
          <w:numId w:val="17"/>
        </w:numPr>
        <w:rPr>
          <w:color w:val="FF0000"/>
          <w:szCs w:val="22"/>
        </w:rPr>
      </w:pPr>
      <w:r w:rsidRPr="007F48CF">
        <w:rPr>
          <w:szCs w:val="22"/>
        </w:rPr>
        <w:t>Součástí DPS bude položkový rozpočet stavby podepsaný autorizovaným projektantem, členěný podle jednotného ceníku stavebních prací v cenové úrovni 2016</w:t>
      </w:r>
      <w:r w:rsidR="00B87688">
        <w:rPr>
          <w:szCs w:val="22"/>
        </w:rPr>
        <w:t xml:space="preserve"> nebo vyšší</w:t>
      </w:r>
      <w:r w:rsidRPr="007F48CF">
        <w:rPr>
          <w:szCs w:val="22"/>
        </w:rPr>
        <w:t>. Položkový rozpočet bude doložen i v elektronické podobě ve formátu XML. Pokud budou v položkovém rozpočtu uvedeny položky charakteru soubor nebo komplet, musí být k použitým jednotkám připojena jejich přesná specifikace a způsob jejich ocenění. Pokud budou použity vlastní položky, které nejsou definovány v použité cenové soustavě, bude uvedena také jejich přesná specifikace a způsob ocenění.</w:t>
      </w:r>
    </w:p>
    <w:p w:rsidR="00E330AB" w:rsidRPr="0057658B" w:rsidRDefault="00E330AB" w:rsidP="007F48CF">
      <w:pPr>
        <w:keepNext/>
        <w:keepLines/>
        <w:numPr>
          <w:ilvl w:val="1"/>
          <w:numId w:val="17"/>
        </w:numPr>
        <w:rPr>
          <w:szCs w:val="22"/>
        </w:rPr>
      </w:pPr>
      <w:r>
        <w:rPr>
          <w:szCs w:val="22"/>
        </w:rPr>
        <w:t>DPS</w:t>
      </w:r>
      <w:r w:rsidRPr="00535E5B">
        <w:rPr>
          <w:szCs w:val="22"/>
        </w:rPr>
        <w:t xml:space="preserve"> bude</w:t>
      </w:r>
      <w:r>
        <w:rPr>
          <w:szCs w:val="22"/>
        </w:rPr>
        <w:t xml:space="preserve"> objednateli předána </w:t>
      </w:r>
      <w:r w:rsidRPr="00B7135E">
        <w:rPr>
          <w:color w:val="000000"/>
          <w:szCs w:val="22"/>
        </w:rPr>
        <w:t>v tištěné podobě</w:t>
      </w:r>
      <w:r w:rsidR="0057658B">
        <w:rPr>
          <w:color w:val="000000"/>
          <w:szCs w:val="22"/>
        </w:rPr>
        <w:t xml:space="preserve"> </w:t>
      </w:r>
      <w:r w:rsidR="0057658B">
        <w:rPr>
          <w:color w:val="000000"/>
        </w:rPr>
        <w:t>ke každé stavbě zvlášť</w:t>
      </w:r>
      <w:r>
        <w:rPr>
          <w:color w:val="000000"/>
          <w:szCs w:val="22"/>
        </w:rPr>
        <w:t>,</w:t>
      </w:r>
      <w:r w:rsidRPr="00E330AB">
        <w:rPr>
          <w:color w:val="000000"/>
          <w:szCs w:val="22"/>
        </w:rPr>
        <w:t xml:space="preserve"> </w:t>
      </w:r>
      <w:r w:rsidRPr="00B7135E">
        <w:rPr>
          <w:color w:val="000000"/>
          <w:szCs w:val="22"/>
        </w:rPr>
        <w:t xml:space="preserve">a </w:t>
      </w:r>
      <w:proofErr w:type="gramStart"/>
      <w:r w:rsidRPr="00B7135E">
        <w:rPr>
          <w:color w:val="000000"/>
          <w:szCs w:val="22"/>
        </w:rPr>
        <w:t>to v 6-ti</w:t>
      </w:r>
      <w:proofErr w:type="gramEnd"/>
      <w:r w:rsidRPr="00B7135E">
        <w:rPr>
          <w:color w:val="000000"/>
          <w:szCs w:val="22"/>
        </w:rPr>
        <w:t xml:space="preserve"> vyhotoveních (každé vyhotovení projektové dokumentace bude opatřeno autorizačním razítkem a podpisem oprávněného</w:t>
      </w:r>
      <w:r w:rsidRPr="001C6330">
        <w:rPr>
          <w:szCs w:val="22"/>
        </w:rPr>
        <w:t xml:space="preserve"> projektanta</w:t>
      </w:r>
      <w:r w:rsidRPr="007049AF">
        <w:rPr>
          <w:szCs w:val="22"/>
        </w:rPr>
        <w:t>)</w:t>
      </w:r>
      <w:r>
        <w:rPr>
          <w:szCs w:val="22"/>
        </w:rPr>
        <w:t xml:space="preserve">. </w:t>
      </w:r>
      <w:r w:rsidRPr="00C22A45">
        <w:rPr>
          <w:color w:val="000000"/>
        </w:rPr>
        <w:t>Soupis stavebních prací, dodávek a služeb včetně výkazu výměr bude předán 1x oceněný (pare č. 1) a 5x neoceněný (slepý).</w:t>
      </w:r>
    </w:p>
    <w:p w:rsidR="0057658B" w:rsidRPr="00E330AB" w:rsidRDefault="0057658B" w:rsidP="007F48CF">
      <w:pPr>
        <w:keepNext/>
        <w:keepLines/>
        <w:numPr>
          <w:ilvl w:val="1"/>
          <w:numId w:val="17"/>
        </w:numPr>
        <w:rPr>
          <w:szCs w:val="22"/>
        </w:rPr>
      </w:pPr>
      <w:r>
        <w:rPr>
          <w:color w:val="000000"/>
        </w:rPr>
        <w:t>DPS bude objednateli předána v elektronické podobě ke každé stavbě zvlášť, a to následovně:</w:t>
      </w:r>
    </w:p>
    <w:p w:rsidR="0057658B" w:rsidRDefault="0057658B" w:rsidP="007F48CF">
      <w:pPr>
        <w:keepNext/>
        <w:keepLines/>
        <w:numPr>
          <w:ilvl w:val="1"/>
          <w:numId w:val="27"/>
        </w:numPr>
        <w:rPr>
          <w:color w:val="000000"/>
        </w:rPr>
      </w:pPr>
      <w:r>
        <w:rPr>
          <w:color w:val="000000"/>
        </w:rPr>
        <w:t xml:space="preserve">1x CD(DVD)-ROM s kompletní DPS v elektronické podobě, a to textová část ve formátu kompatibilním s programem Microsoft WORD a výkresová část ve formátu kompatibilním s programem </w:t>
      </w:r>
      <w:proofErr w:type="spellStart"/>
      <w:r>
        <w:rPr>
          <w:color w:val="000000"/>
        </w:rPr>
        <w:t>AutoCAD</w:t>
      </w:r>
      <w:proofErr w:type="spellEnd"/>
      <w:r>
        <w:rPr>
          <w:color w:val="000000"/>
        </w:rPr>
        <w:t xml:space="preserve"> 2010 pro čtení a zápis (*.</w:t>
      </w:r>
      <w:proofErr w:type="spellStart"/>
      <w:r>
        <w:rPr>
          <w:color w:val="000000"/>
        </w:rPr>
        <w:t>dwg</w:t>
      </w:r>
      <w:proofErr w:type="spellEnd"/>
      <w:r>
        <w:rPr>
          <w:color w:val="000000"/>
        </w:rPr>
        <w:t>),</w:t>
      </w:r>
    </w:p>
    <w:p w:rsidR="0057658B" w:rsidRDefault="0057658B" w:rsidP="007F48CF">
      <w:pPr>
        <w:keepNext/>
        <w:keepLines/>
        <w:numPr>
          <w:ilvl w:val="1"/>
          <w:numId w:val="27"/>
        </w:numPr>
        <w:rPr>
          <w:color w:val="000000"/>
        </w:rPr>
      </w:pPr>
      <w:r>
        <w:rPr>
          <w:color w:val="000000"/>
        </w:rPr>
        <w:t xml:space="preserve">1x CD(DVD)-ROM s kompletní DPS v elektronické podobě, a to textová část ve formátu kompatibilním s programem Microsoft WORD a výkresová část ve formátu kompatibilním </w:t>
      </w:r>
      <w:r>
        <w:rPr>
          <w:color w:val="000000"/>
        </w:rPr>
        <w:br/>
        <w:t xml:space="preserve">s programem Adobe </w:t>
      </w:r>
      <w:proofErr w:type="spellStart"/>
      <w:r>
        <w:rPr>
          <w:color w:val="000000"/>
        </w:rPr>
        <w:t>Acrobat</w:t>
      </w:r>
      <w:proofErr w:type="spellEnd"/>
      <w:r>
        <w:rPr>
          <w:color w:val="000000"/>
        </w:rPr>
        <w:t xml:space="preserve"> </w:t>
      </w:r>
      <w:proofErr w:type="spellStart"/>
      <w:r>
        <w:rPr>
          <w:color w:val="000000"/>
        </w:rPr>
        <w:t>Reader</w:t>
      </w:r>
      <w:proofErr w:type="spellEnd"/>
      <w:r>
        <w:rPr>
          <w:color w:val="000000"/>
        </w:rPr>
        <w:t xml:space="preserve"> (*.</w:t>
      </w:r>
      <w:proofErr w:type="spellStart"/>
      <w:r>
        <w:rPr>
          <w:color w:val="000000"/>
        </w:rPr>
        <w:t>pdf</w:t>
      </w:r>
      <w:proofErr w:type="spellEnd"/>
      <w:r>
        <w:rPr>
          <w:color w:val="000000"/>
        </w:rPr>
        <w:t xml:space="preserve">), příp. po dohodě s objednatelem v jiném formátu, </w:t>
      </w:r>
    </w:p>
    <w:p w:rsidR="0057658B" w:rsidRDefault="0057658B" w:rsidP="007F48CF">
      <w:pPr>
        <w:keepNext/>
        <w:keepLines/>
        <w:numPr>
          <w:ilvl w:val="1"/>
          <w:numId w:val="27"/>
        </w:numPr>
        <w:contextualSpacing/>
        <w:rPr>
          <w:color w:val="000000"/>
        </w:rPr>
      </w:pPr>
      <w:r>
        <w:rPr>
          <w:color w:val="000000"/>
        </w:rPr>
        <w:t xml:space="preserve">2x CD(DVD)-ROM se soupisem stavebních prací, dodávek a služeb s výkazem výměr v elektronické podobě (1x oceněný a 1x neoceněný) podle § 12 vyhlášky č. 169/2016 Sb., o stanovení rozsahu dokumentace veřejné zakázky na stavební práce a soupisu stavebních prací, dodávek a služeb s výkazem výměr.  Soupis stavebních prací, dodávek a služeb s výkazem výměr zhotovitel poskytne v následujících elektronických formátech: </w:t>
      </w:r>
    </w:p>
    <w:p w:rsidR="0057658B" w:rsidRDefault="0057658B" w:rsidP="007F48CF">
      <w:pPr>
        <w:keepNext/>
        <w:keepLines/>
        <w:numPr>
          <w:ilvl w:val="0"/>
          <w:numId w:val="28"/>
        </w:numPr>
        <w:contextualSpacing/>
        <w:rPr>
          <w:color w:val="000000"/>
        </w:rPr>
      </w:pPr>
      <w:r w:rsidRPr="00B41719">
        <w:rPr>
          <w:bCs/>
          <w:color w:val="000000"/>
        </w:rPr>
        <w:t>*.</w:t>
      </w:r>
      <w:proofErr w:type="spellStart"/>
      <w:r w:rsidRPr="00B41719">
        <w:rPr>
          <w:bCs/>
          <w:color w:val="000000"/>
        </w:rPr>
        <w:t>xls</w:t>
      </w:r>
      <w:proofErr w:type="spellEnd"/>
      <w:r w:rsidRPr="00B41719">
        <w:rPr>
          <w:bCs/>
          <w:color w:val="000000"/>
        </w:rPr>
        <w:t>/</w:t>
      </w:r>
      <w:proofErr w:type="spellStart"/>
      <w:r w:rsidRPr="00B41719">
        <w:rPr>
          <w:bCs/>
          <w:color w:val="000000"/>
        </w:rPr>
        <w:t>xlsx</w:t>
      </w:r>
      <w:proofErr w:type="spellEnd"/>
      <w:r>
        <w:rPr>
          <w:color w:val="000000"/>
        </w:rPr>
        <w:t xml:space="preserve"> (výstup z rozpočtového programu EXCEL VZ), </w:t>
      </w:r>
    </w:p>
    <w:p w:rsidR="0057658B" w:rsidRDefault="0057658B" w:rsidP="007F48CF">
      <w:pPr>
        <w:keepNext/>
        <w:keepLines/>
        <w:numPr>
          <w:ilvl w:val="0"/>
          <w:numId w:val="28"/>
        </w:numPr>
        <w:contextualSpacing/>
        <w:rPr>
          <w:color w:val="000000"/>
        </w:rPr>
      </w:pPr>
      <w:r>
        <w:rPr>
          <w:color w:val="000000"/>
        </w:rPr>
        <w:t xml:space="preserve">originál v </w:t>
      </w:r>
      <w:r w:rsidRPr="00B41719">
        <w:rPr>
          <w:bCs/>
          <w:color w:val="000000"/>
        </w:rPr>
        <w:t>*.</w:t>
      </w:r>
      <w:proofErr w:type="spellStart"/>
      <w:r w:rsidRPr="00B41719">
        <w:rPr>
          <w:bCs/>
          <w:color w:val="000000"/>
        </w:rPr>
        <w:t>pdf</w:t>
      </w:r>
      <w:proofErr w:type="spellEnd"/>
      <w:r>
        <w:rPr>
          <w:color w:val="000000"/>
        </w:rPr>
        <w:t xml:space="preserve"> (Portable </w:t>
      </w:r>
      <w:proofErr w:type="spellStart"/>
      <w:r>
        <w:rPr>
          <w:color w:val="000000"/>
        </w:rPr>
        <w:t>Document</w:t>
      </w:r>
      <w:proofErr w:type="spellEnd"/>
      <w:r>
        <w:rPr>
          <w:color w:val="000000"/>
        </w:rPr>
        <w:t xml:space="preserve"> </w:t>
      </w:r>
      <w:proofErr w:type="spellStart"/>
      <w:r>
        <w:rPr>
          <w:color w:val="000000"/>
        </w:rPr>
        <w:t>Format</w:t>
      </w:r>
      <w:proofErr w:type="spellEnd"/>
      <w:r>
        <w:rPr>
          <w:color w:val="000000"/>
        </w:rPr>
        <w:t>), kde tvoří úvodní stranu naskenovaný soupis stavebních prací, dodávek a služeb, opatřený podpisem autorizovaného projektanta,</w:t>
      </w:r>
    </w:p>
    <w:p w:rsidR="00B77FAF" w:rsidRPr="0057658B" w:rsidRDefault="0057658B" w:rsidP="007F48CF">
      <w:pPr>
        <w:keepNext/>
        <w:keepLines/>
        <w:numPr>
          <w:ilvl w:val="0"/>
          <w:numId w:val="28"/>
        </w:numPr>
        <w:contextualSpacing/>
        <w:rPr>
          <w:color w:val="000000"/>
        </w:rPr>
      </w:pPr>
      <w:r>
        <w:rPr>
          <w:color w:val="000000"/>
        </w:rPr>
        <w:t xml:space="preserve">ve </w:t>
      </w:r>
      <w:proofErr w:type="gramStart"/>
      <w:r>
        <w:rPr>
          <w:color w:val="000000"/>
        </w:rPr>
        <w:t>struktuře</w:t>
      </w:r>
      <w:r>
        <w:rPr>
          <w:b/>
          <w:bCs/>
          <w:color w:val="000000"/>
        </w:rPr>
        <w:t xml:space="preserve"> </w:t>
      </w:r>
      <w:r w:rsidRPr="00B41719">
        <w:rPr>
          <w:bCs/>
          <w:color w:val="000000"/>
        </w:rPr>
        <w:t>*.</w:t>
      </w:r>
      <w:proofErr w:type="spellStart"/>
      <w:r w:rsidRPr="00B41719">
        <w:rPr>
          <w:bCs/>
          <w:color w:val="000000"/>
        </w:rPr>
        <w:t>xml</w:t>
      </w:r>
      <w:proofErr w:type="spellEnd"/>
      <w:proofErr w:type="gramEnd"/>
      <w:r>
        <w:rPr>
          <w:b/>
          <w:bCs/>
          <w:color w:val="000000"/>
        </w:rPr>
        <w:t xml:space="preserve"> </w:t>
      </w:r>
      <w:r>
        <w:rPr>
          <w:color w:val="000000"/>
        </w:rPr>
        <w:t>(</w:t>
      </w:r>
      <w:proofErr w:type="spellStart"/>
      <w:r>
        <w:rPr>
          <w:color w:val="000000"/>
        </w:rPr>
        <w:t>Extensible</w:t>
      </w:r>
      <w:proofErr w:type="spellEnd"/>
      <w:r>
        <w:rPr>
          <w:color w:val="000000"/>
        </w:rPr>
        <w:t xml:space="preserve"> </w:t>
      </w:r>
      <w:proofErr w:type="spellStart"/>
      <w:r>
        <w:rPr>
          <w:color w:val="000000"/>
        </w:rPr>
        <w:t>Markup</w:t>
      </w:r>
      <w:proofErr w:type="spellEnd"/>
      <w:r>
        <w:rPr>
          <w:color w:val="000000"/>
        </w:rPr>
        <w:t xml:space="preserve"> </w:t>
      </w:r>
      <w:proofErr w:type="spellStart"/>
      <w:r>
        <w:rPr>
          <w:color w:val="000000"/>
        </w:rPr>
        <w:t>Language</w:t>
      </w:r>
      <w:proofErr w:type="spellEnd"/>
      <w:r>
        <w:rPr>
          <w:color w:val="000000"/>
        </w:rPr>
        <w:t xml:space="preserve"> </w:t>
      </w:r>
      <w:proofErr w:type="spellStart"/>
      <w:r>
        <w:rPr>
          <w:color w:val="000000"/>
        </w:rPr>
        <w:t>Document</w:t>
      </w:r>
      <w:proofErr w:type="spellEnd"/>
      <w:r>
        <w:rPr>
          <w:color w:val="000000"/>
        </w:rPr>
        <w:t xml:space="preserve">) s datovým předpisem </w:t>
      </w:r>
      <w:proofErr w:type="spellStart"/>
      <w:r>
        <w:rPr>
          <w:color w:val="000000"/>
        </w:rPr>
        <w:t>eSoupis</w:t>
      </w:r>
      <w:proofErr w:type="spellEnd"/>
      <w:r>
        <w:rPr>
          <w:color w:val="000000"/>
        </w:rPr>
        <w:t>.</w:t>
      </w:r>
    </w:p>
    <w:p w:rsidR="00CF607D" w:rsidRPr="00CF607D" w:rsidRDefault="00CF607D" w:rsidP="007F48CF">
      <w:pPr>
        <w:keepNext/>
        <w:keepLines/>
        <w:numPr>
          <w:ilvl w:val="0"/>
          <w:numId w:val="14"/>
        </w:numPr>
        <w:tabs>
          <w:tab w:val="num" w:pos="426"/>
        </w:tabs>
        <w:rPr>
          <w:szCs w:val="22"/>
        </w:r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00914BDF">
        <w:t>Dotazy budou zodpovězeny vyčerpávajícím způsobem, jasně a srozumitelně. Pokud zhotovitel poruší povinnost dle tohoto odstavce</w:t>
      </w:r>
      <w:r w:rsidRPr="00D71D82">
        <w:t xml:space="preserve">, uhradí smluvní pokutu </w:t>
      </w:r>
      <w:r w:rsidRPr="00424E72">
        <w:t xml:space="preserve">dle odst. </w:t>
      </w:r>
      <w:r>
        <w:t xml:space="preserve">6 </w:t>
      </w:r>
      <w:r w:rsidRPr="00D71D82">
        <w:t xml:space="preserve">čl. </w:t>
      </w:r>
      <w:r>
        <w:t>IV.</w:t>
      </w:r>
      <w:r w:rsidRPr="00D71D82">
        <w:t xml:space="preserve"> </w:t>
      </w:r>
      <w:r>
        <w:t>části D</w:t>
      </w:r>
      <w:r w:rsidRPr="00D71D82">
        <w:t xml:space="preserve"> této smlouvy</w:t>
      </w:r>
      <w:r>
        <w:t>.</w:t>
      </w:r>
    </w:p>
    <w:p w:rsidR="00DE27AC" w:rsidRDefault="00DE27AC" w:rsidP="007F48CF">
      <w:pPr>
        <w:keepNext/>
        <w:keepLines/>
        <w:numPr>
          <w:ilvl w:val="0"/>
          <w:numId w:val="14"/>
        </w:numPr>
        <w:tabs>
          <w:tab w:val="num" w:pos="426"/>
        </w:tabs>
        <w:rPr>
          <w:szCs w:val="22"/>
        </w:rPr>
      </w:pPr>
      <w:r w:rsidRPr="006C41AD">
        <w:rPr>
          <w:szCs w:val="22"/>
        </w:rPr>
        <w:t>Zhotovitel se zavazuje provést dílo v souladu s příslušnými platnými právními předpisy,</w:t>
      </w:r>
      <w:r w:rsidR="00051F10" w:rsidRPr="006C41AD">
        <w:rPr>
          <w:szCs w:val="22"/>
        </w:rPr>
        <w:t xml:space="preserve"> technickými podmínkami, </w:t>
      </w:r>
      <w:r w:rsidRPr="006C41AD">
        <w:rPr>
          <w:szCs w:val="22"/>
        </w:rPr>
        <w:t xml:space="preserve">ustanoveními této smlouvy, </w:t>
      </w:r>
      <w:r w:rsidRPr="00BD7B49">
        <w:t xml:space="preserve">zadávací dokumentací </w:t>
      </w:r>
      <w:r w:rsidR="006B5932">
        <w:t xml:space="preserve">k </w:t>
      </w:r>
      <w:r w:rsidR="007049AF">
        <w:t>veřejné zakáz</w:t>
      </w:r>
      <w:r w:rsidR="006B5932">
        <w:t>ce</w:t>
      </w:r>
      <w:r w:rsidR="007049AF">
        <w:t xml:space="preserve"> </w:t>
      </w:r>
      <w:r w:rsidR="00C747B2" w:rsidRPr="000C2FAC">
        <w:rPr>
          <w:bCs/>
          <w:szCs w:val="22"/>
        </w:rPr>
        <w:t>IVZ</w:t>
      </w:r>
      <w:r w:rsidR="00C747B2">
        <w:rPr>
          <w:bCs/>
          <w:szCs w:val="22"/>
        </w:rPr>
        <w:t>=</w:t>
      </w:r>
      <w:r w:rsidR="00C747B2" w:rsidRPr="000C2FAC">
        <w:rPr>
          <w:bCs/>
          <w:szCs w:val="22"/>
        </w:rPr>
        <w:t>P1</w:t>
      </w:r>
      <w:r w:rsidR="00C747B2">
        <w:rPr>
          <w:bCs/>
          <w:szCs w:val="22"/>
        </w:rPr>
        <w:t>7</w:t>
      </w:r>
      <w:r w:rsidR="00C747B2" w:rsidRPr="000C2FAC">
        <w:rPr>
          <w:bCs/>
          <w:szCs w:val="22"/>
        </w:rPr>
        <w:t>V00000</w:t>
      </w:r>
      <w:r w:rsidR="00C747B2">
        <w:rPr>
          <w:bCs/>
          <w:szCs w:val="22"/>
        </w:rPr>
        <w:t>220</w:t>
      </w:r>
      <w:r w:rsidR="00DA0CAD">
        <w:rPr>
          <w:bCs/>
          <w:szCs w:val="22"/>
        </w:rPr>
        <w:t>, pokyny objednatele</w:t>
      </w:r>
      <w:r w:rsidR="007049AF">
        <w:t xml:space="preserve"> </w:t>
      </w:r>
      <w:r w:rsidRPr="00BD7B49">
        <w:t xml:space="preserve">a nabídkou podanou zhotovitelem </w:t>
      </w:r>
      <w:r w:rsidR="007049AF">
        <w:t>v</w:t>
      </w:r>
      <w:r w:rsidRPr="00BD7B49">
        <w:t> této veřejné zakázce</w:t>
      </w:r>
      <w:r w:rsidRPr="006C41AD">
        <w:rPr>
          <w:szCs w:val="22"/>
        </w:rPr>
        <w:t>.</w:t>
      </w:r>
    </w:p>
    <w:p w:rsidR="00DE27AC" w:rsidRDefault="00DE27AC" w:rsidP="007F48CF">
      <w:pPr>
        <w:pStyle w:val="Zkladntextodsazen-slo"/>
        <w:keepNext/>
        <w:keepLines/>
        <w:numPr>
          <w:ilvl w:val="0"/>
          <w:numId w:val="0"/>
        </w:numPr>
        <w:ind w:left="284"/>
      </w:pPr>
    </w:p>
    <w:p w:rsidR="00011711" w:rsidRDefault="00011711" w:rsidP="007F48CF">
      <w:pPr>
        <w:pStyle w:val="Zkladntextodsazen-slo"/>
        <w:keepNext/>
        <w:keepLines/>
        <w:numPr>
          <w:ilvl w:val="0"/>
          <w:numId w:val="0"/>
        </w:numPr>
        <w:ind w:left="284"/>
      </w:pPr>
    </w:p>
    <w:p w:rsidR="00011711" w:rsidRDefault="00011711" w:rsidP="007F48CF">
      <w:pPr>
        <w:pStyle w:val="Zkladntextodsazen-slo"/>
        <w:keepNext/>
        <w:keepLines/>
        <w:numPr>
          <w:ilvl w:val="0"/>
          <w:numId w:val="0"/>
        </w:numPr>
        <w:ind w:left="284"/>
      </w:pPr>
    </w:p>
    <w:p w:rsidR="00011711" w:rsidRDefault="00011711" w:rsidP="007F48CF">
      <w:pPr>
        <w:pStyle w:val="Zkladntextodsazen-slo"/>
        <w:keepNext/>
        <w:keepLines/>
        <w:numPr>
          <w:ilvl w:val="0"/>
          <w:numId w:val="0"/>
        </w:numPr>
        <w:ind w:left="284"/>
      </w:pPr>
    </w:p>
    <w:p w:rsidR="00011711" w:rsidRPr="00BD7B49" w:rsidRDefault="00011711" w:rsidP="007F48CF">
      <w:pPr>
        <w:pStyle w:val="Zkladntextodsazen-slo"/>
        <w:keepNext/>
        <w:keepLines/>
        <w:numPr>
          <w:ilvl w:val="0"/>
          <w:numId w:val="0"/>
        </w:numPr>
        <w:ind w:left="284"/>
      </w:pPr>
    </w:p>
    <w:p w:rsidR="00850EF9" w:rsidRPr="006A2820" w:rsidRDefault="00850EF9" w:rsidP="00886E9F">
      <w:pPr>
        <w:pStyle w:val="Nadpis2"/>
        <w:keepLines/>
        <w:spacing w:before="60"/>
        <w:ind w:left="0"/>
      </w:pPr>
    </w:p>
    <w:p w:rsidR="00850EF9" w:rsidRDefault="00850EF9" w:rsidP="007F48CF">
      <w:pPr>
        <w:pStyle w:val="Nadpis3"/>
        <w:keepLines/>
      </w:pPr>
      <w:r w:rsidRPr="006A2820">
        <w:t>Doba plnění</w:t>
      </w:r>
      <w:r w:rsidR="00622D56">
        <w:t xml:space="preserve"> </w:t>
      </w:r>
    </w:p>
    <w:p w:rsidR="007C27BB" w:rsidRPr="007C27BB" w:rsidRDefault="007C27BB" w:rsidP="007F48CF">
      <w:pPr>
        <w:pStyle w:val="Zkladntextodsazen-slo"/>
        <w:keepNext/>
        <w:keepLines/>
      </w:pPr>
      <w:r w:rsidRPr="00E029AD">
        <w:t xml:space="preserve">Práce na realizaci předmětu smlouvy dle čl. I. této části smlouvy budou zahájeny ihned po nabytí </w:t>
      </w:r>
      <w:r w:rsidRPr="007C27BB">
        <w:rPr>
          <w:color w:val="000000"/>
        </w:rPr>
        <w:t>účinnosti této smlouvy.</w:t>
      </w:r>
    </w:p>
    <w:p w:rsidR="007C27BB" w:rsidRDefault="007C27BB" w:rsidP="007F48CF">
      <w:pPr>
        <w:pStyle w:val="Zkladntextodsazen-slo"/>
        <w:keepNext/>
        <w:keepLines/>
      </w:pPr>
      <w:r w:rsidRPr="00B7135E">
        <w:t>DÚR v požadovaném rozsahu bud</w:t>
      </w:r>
      <w:r w:rsidR="009832FB">
        <w:t>ou</w:t>
      </w:r>
      <w:r w:rsidRPr="00B7135E">
        <w:t xml:space="preserve"> </w:t>
      </w:r>
      <w:r w:rsidR="009832FB">
        <w:t>objednateli předány</w:t>
      </w:r>
      <w:r w:rsidRPr="00B7135E">
        <w:t xml:space="preserve"> </w:t>
      </w:r>
      <w:proofErr w:type="gramStart"/>
      <w:r w:rsidRPr="00B7135E">
        <w:t>do ..... týdnů</w:t>
      </w:r>
      <w:proofErr w:type="gramEnd"/>
      <w:r w:rsidRPr="00B7135E">
        <w:t xml:space="preserve"> </w:t>
      </w:r>
      <w:r w:rsidRPr="007C27BB">
        <w:rPr>
          <w:b/>
          <w:highlight w:val="yellow"/>
        </w:rPr>
        <w:t>(</w:t>
      </w:r>
      <w:r w:rsidRPr="007C27BB">
        <w:rPr>
          <w:b/>
          <w:i/>
          <w:highlight w:val="yellow"/>
        </w:rPr>
        <w:t>dopl</w:t>
      </w:r>
      <w:r w:rsidR="00293EC4">
        <w:rPr>
          <w:b/>
          <w:i/>
          <w:highlight w:val="yellow"/>
        </w:rPr>
        <w:t>n</w:t>
      </w:r>
      <w:r w:rsidR="00E90EE9">
        <w:rPr>
          <w:b/>
          <w:i/>
          <w:highlight w:val="yellow"/>
        </w:rPr>
        <w:t xml:space="preserve">í </w:t>
      </w:r>
      <w:r w:rsidR="000C4131">
        <w:rPr>
          <w:b/>
          <w:i/>
          <w:highlight w:val="yellow"/>
        </w:rPr>
        <w:t>zhotovitel</w:t>
      </w:r>
      <w:r w:rsidR="00E90EE9">
        <w:rPr>
          <w:b/>
          <w:i/>
          <w:highlight w:val="yellow"/>
        </w:rPr>
        <w:t xml:space="preserve"> - nejpozději však do </w:t>
      </w:r>
      <w:r w:rsidR="00167691">
        <w:rPr>
          <w:b/>
          <w:i/>
          <w:highlight w:val="yellow"/>
        </w:rPr>
        <w:t>18</w:t>
      </w:r>
      <w:r w:rsidRPr="007C27BB">
        <w:rPr>
          <w:b/>
          <w:i/>
          <w:highlight w:val="yellow"/>
        </w:rPr>
        <w:t xml:space="preserve"> týdnů)</w:t>
      </w:r>
      <w:r w:rsidRPr="007C27BB">
        <w:rPr>
          <w:bCs/>
          <w:iCs/>
        </w:rPr>
        <w:t xml:space="preserve"> </w:t>
      </w:r>
      <w:r w:rsidRPr="00B7135E">
        <w:t>od nabytí účinnosti této smlouvy.</w:t>
      </w:r>
    </w:p>
    <w:p w:rsidR="007C27BB" w:rsidRDefault="007C27BB" w:rsidP="007F48CF">
      <w:pPr>
        <w:pStyle w:val="Zkladntextodsazen-slo"/>
        <w:keepNext/>
        <w:keepLines/>
      </w:pPr>
      <w:r>
        <w:t>DPS</w:t>
      </w:r>
      <w:r w:rsidRPr="00B7135E">
        <w:t xml:space="preserve"> v požadovaném rozsahu bud</w:t>
      </w:r>
      <w:r w:rsidR="009832FB">
        <w:t>ou</w:t>
      </w:r>
      <w:r w:rsidRPr="00B7135E">
        <w:t xml:space="preserve"> objednateli předán</w:t>
      </w:r>
      <w:r w:rsidR="009832FB">
        <w:t>y</w:t>
      </w:r>
      <w:r w:rsidRPr="00B7135E">
        <w:t xml:space="preserve"> do </w:t>
      </w:r>
      <w:r w:rsidR="009832FB">
        <w:t>…</w:t>
      </w:r>
      <w:r w:rsidRPr="00B7135E">
        <w:t xml:space="preserve">.. týdnů </w:t>
      </w:r>
      <w:r w:rsidRPr="001A1547">
        <w:rPr>
          <w:b/>
          <w:highlight w:val="yellow"/>
        </w:rPr>
        <w:t>(</w:t>
      </w:r>
      <w:r w:rsidRPr="001A1547">
        <w:rPr>
          <w:b/>
          <w:i/>
          <w:highlight w:val="yellow"/>
        </w:rPr>
        <w:t xml:space="preserve">doplní </w:t>
      </w:r>
      <w:r w:rsidR="000C4131">
        <w:rPr>
          <w:b/>
          <w:i/>
          <w:highlight w:val="yellow"/>
        </w:rPr>
        <w:t>zhotovitel</w:t>
      </w:r>
      <w:r w:rsidRPr="001A1547">
        <w:rPr>
          <w:b/>
          <w:i/>
          <w:highlight w:val="yellow"/>
        </w:rPr>
        <w:t xml:space="preserve"> - nejpozději však do </w:t>
      </w:r>
      <w:r w:rsidR="00167691">
        <w:rPr>
          <w:b/>
          <w:i/>
          <w:highlight w:val="yellow"/>
        </w:rPr>
        <w:t>4</w:t>
      </w:r>
      <w:r w:rsidRPr="001A1547">
        <w:rPr>
          <w:b/>
          <w:i/>
          <w:highlight w:val="yellow"/>
        </w:rPr>
        <w:t xml:space="preserve"> týdnů)</w:t>
      </w:r>
      <w:r w:rsidRPr="007C27BB">
        <w:rPr>
          <w:bCs/>
          <w:iCs/>
        </w:rPr>
        <w:t xml:space="preserve"> </w:t>
      </w:r>
      <w:r w:rsidRPr="00B7135E">
        <w:t xml:space="preserve">od </w:t>
      </w:r>
      <w:r w:rsidR="009832FB">
        <w:t>vydání pravomocných</w:t>
      </w:r>
      <w:r w:rsidRPr="00B7135E">
        <w:t xml:space="preserve"> </w:t>
      </w:r>
      <w:r w:rsidR="009832FB">
        <w:t>územních rozhodnutí</w:t>
      </w:r>
      <w:r w:rsidRPr="00B7135E">
        <w:t>.</w:t>
      </w:r>
    </w:p>
    <w:p w:rsidR="00445152" w:rsidRDefault="00445152" w:rsidP="007F48CF">
      <w:pPr>
        <w:pStyle w:val="Zkladntextodsazen-slo"/>
        <w:keepNext/>
        <w:keepLines/>
      </w:pPr>
      <w:r>
        <w:t xml:space="preserve">V případě vzniku překážek ze strany dotčených orgánů státní správy, ze strany vlastníků dotčených parcel, vlastníků (správců) inženýrských sítí, popř. vlastníků dotčených objektů, bránících </w:t>
      </w:r>
      <w:r w:rsidR="00FE5013">
        <w:t>zhotoviteli v plnění jeho závazků dle tohoto článku II. odst. 2. a 3., kterým zhotovitel jednající s náležitou péčí nemohl zabránit, se o dobu trvání těchto překážek prodlužuje doba plnění</w:t>
      </w:r>
      <w:r w:rsidR="00011711">
        <w:t xml:space="preserve"> pro příslušnou projektovou dokumentaci, které se vzniklá překážka týká</w:t>
      </w:r>
      <w:r w:rsidR="00FE5013">
        <w:t xml:space="preserve">. O této skutečnosti bude vyhotoven písemný záznam, ve kterém bude uvedeno zdůvodnění a další postup řešení. </w:t>
      </w:r>
    </w:p>
    <w:p w:rsidR="00E050C1" w:rsidRDefault="00E050C1" w:rsidP="007F48CF">
      <w:pPr>
        <w:pStyle w:val="Zkladntextodsazen-slo"/>
        <w:keepNext/>
        <w:keepLines/>
        <w:numPr>
          <w:ilvl w:val="0"/>
          <w:numId w:val="0"/>
        </w:numPr>
        <w:ind w:left="284"/>
        <w:rPr>
          <w:rFonts w:ascii="Arial" w:hAnsi="Arial" w:cs="Arial"/>
          <w:b/>
          <w:sz w:val="20"/>
        </w:rPr>
      </w:pPr>
    </w:p>
    <w:p w:rsidR="00BF3274" w:rsidRDefault="00BF3274" w:rsidP="007F48CF">
      <w:pPr>
        <w:pStyle w:val="Zkladntextodsazen-slo"/>
        <w:keepNext/>
        <w:keepLines/>
        <w:numPr>
          <w:ilvl w:val="0"/>
          <w:numId w:val="0"/>
        </w:numPr>
        <w:ind w:left="284"/>
        <w:rPr>
          <w:rFonts w:ascii="Arial" w:hAnsi="Arial" w:cs="Arial"/>
          <w:b/>
          <w:sz w:val="20"/>
        </w:rPr>
      </w:pPr>
    </w:p>
    <w:p w:rsidR="00850EF9" w:rsidRPr="006A2820" w:rsidRDefault="00850EF9" w:rsidP="00886E9F">
      <w:pPr>
        <w:pStyle w:val="Nadpis2"/>
        <w:keepLines/>
        <w:spacing w:before="120"/>
        <w:ind w:left="0"/>
      </w:pPr>
    </w:p>
    <w:p w:rsidR="00850EF9" w:rsidRPr="006A2820" w:rsidRDefault="00850EF9" w:rsidP="007F48CF">
      <w:pPr>
        <w:pStyle w:val="Nadpis3"/>
        <w:keepLines/>
      </w:pPr>
      <w:r w:rsidRPr="006A2820">
        <w:t xml:space="preserve">Cena </w:t>
      </w:r>
      <w:r w:rsidR="004D61C8">
        <w:t>díla</w:t>
      </w:r>
    </w:p>
    <w:p w:rsidR="00850EF9" w:rsidRDefault="008363C3" w:rsidP="00886E9F">
      <w:pPr>
        <w:pStyle w:val="Zkladntextodsazen-slo"/>
        <w:keepNext/>
        <w:keepLines/>
        <w:numPr>
          <w:ilvl w:val="0"/>
          <w:numId w:val="0"/>
        </w:numPr>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7F48CF" w:rsidRDefault="00872336" w:rsidP="00886E9F">
      <w:pPr>
        <w:pStyle w:val="Zkladntextodsazen-slo"/>
        <w:keepNext/>
        <w:keepLines/>
        <w:numPr>
          <w:ilvl w:val="0"/>
          <w:numId w:val="0"/>
        </w:numPr>
        <w:ind w:left="284"/>
        <w:rPr>
          <w:b/>
          <w:i/>
        </w:rPr>
      </w:pPr>
      <w:r w:rsidRPr="00EB3193">
        <w:rPr>
          <w:b/>
          <w:i/>
          <w:highlight w:val="yellow"/>
        </w:rPr>
        <w:t xml:space="preserve">(doplní </w:t>
      </w:r>
      <w:r w:rsidR="000C4131">
        <w:rPr>
          <w:b/>
          <w:i/>
          <w:highlight w:val="yellow"/>
        </w:rPr>
        <w:t>zhotovitel</w:t>
      </w:r>
      <w:r w:rsidRPr="00EB3193">
        <w:rPr>
          <w:b/>
          <w:i/>
          <w:highlight w:val="yellow"/>
        </w:rPr>
        <w:t>)</w:t>
      </w:r>
    </w:p>
    <w:tbl>
      <w:tblPr>
        <w:tblpPr w:leftFromText="141" w:rightFromText="141" w:vertAnchor="text" w:horzAnchor="margin" w:tblpXSpec="right"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5"/>
        <w:gridCol w:w="1842"/>
        <w:gridCol w:w="1560"/>
        <w:gridCol w:w="1813"/>
      </w:tblGrid>
      <w:tr w:rsidR="009832FB" w:rsidRPr="00C22A45" w:rsidTr="008C6553">
        <w:tc>
          <w:tcPr>
            <w:tcW w:w="4465" w:type="dxa"/>
            <w:tcBorders>
              <w:bottom w:val="single" w:sz="12" w:space="0" w:color="auto"/>
            </w:tcBorders>
            <w:shd w:val="pct10" w:color="auto" w:fill="auto"/>
          </w:tcPr>
          <w:p w:rsidR="009832FB" w:rsidRPr="009832FB" w:rsidRDefault="009832FB" w:rsidP="003A3F5B">
            <w:pPr>
              <w:jc w:val="left"/>
              <w:rPr>
                <w:b/>
                <w:color w:val="000000"/>
                <w:szCs w:val="22"/>
              </w:rPr>
            </w:pPr>
            <w:r w:rsidRPr="009832FB">
              <w:rPr>
                <w:b/>
              </w:rPr>
              <w:t>DÚR</w:t>
            </w:r>
          </w:p>
        </w:tc>
        <w:tc>
          <w:tcPr>
            <w:tcW w:w="1842" w:type="dxa"/>
            <w:tcBorders>
              <w:bottom w:val="single" w:sz="12" w:space="0" w:color="auto"/>
            </w:tcBorders>
            <w:shd w:val="pct10" w:color="auto" w:fill="auto"/>
          </w:tcPr>
          <w:p w:rsidR="009832FB" w:rsidRPr="00C22A45" w:rsidRDefault="009832FB" w:rsidP="003A3F5B">
            <w:pPr>
              <w:jc w:val="center"/>
              <w:rPr>
                <w:color w:val="000000"/>
                <w:szCs w:val="22"/>
              </w:rPr>
            </w:pPr>
            <w:r w:rsidRPr="00C22A45">
              <w:rPr>
                <w:b/>
                <w:color w:val="000000"/>
                <w:szCs w:val="22"/>
              </w:rPr>
              <w:t>Cena bez DPH</w:t>
            </w:r>
          </w:p>
        </w:tc>
        <w:tc>
          <w:tcPr>
            <w:tcW w:w="1560" w:type="dxa"/>
            <w:tcBorders>
              <w:bottom w:val="single" w:sz="12" w:space="0" w:color="auto"/>
            </w:tcBorders>
            <w:shd w:val="pct10" w:color="auto" w:fill="auto"/>
          </w:tcPr>
          <w:p w:rsidR="009832FB" w:rsidRPr="00EC597D" w:rsidRDefault="009832FB" w:rsidP="003A3F5B">
            <w:pPr>
              <w:jc w:val="center"/>
              <w:rPr>
                <w:b/>
                <w:color w:val="000000"/>
                <w:szCs w:val="22"/>
              </w:rPr>
            </w:pPr>
            <w:r w:rsidRPr="00EC597D">
              <w:rPr>
                <w:b/>
                <w:color w:val="000000"/>
                <w:szCs w:val="22"/>
              </w:rPr>
              <w:t>DPH</w:t>
            </w:r>
          </w:p>
        </w:tc>
        <w:tc>
          <w:tcPr>
            <w:tcW w:w="1813" w:type="dxa"/>
            <w:tcBorders>
              <w:bottom w:val="single" w:sz="12" w:space="0" w:color="auto"/>
            </w:tcBorders>
            <w:shd w:val="pct10" w:color="auto" w:fill="auto"/>
          </w:tcPr>
          <w:p w:rsidR="009832FB" w:rsidRPr="00EC597D" w:rsidRDefault="009832FB" w:rsidP="003A3F5B">
            <w:pPr>
              <w:jc w:val="center"/>
              <w:rPr>
                <w:b/>
                <w:color w:val="000000"/>
                <w:szCs w:val="22"/>
              </w:rPr>
            </w:pPr>
            <w:r w:rsidRPr="00EC597D">
              <w:rPr>
                <w:b/>
                <w:color w:val="000000"/>
                <w:szCs w:val="22"/>
              </w:rPr>
              <w:t>Cena vč. DPH</w:t>
            </w:r>
          </w:p>
        </w:tc>
      </w:tr>
      <w:tr w:rsidR="009832FB" w:rsidRPr="00C22A45" w:rsidTr="008C6553">
        <w:tc>
          <w:tcPr>
            <w:tcW w:w="4465" w:type="dxa"/>
          </w:tcPr>
          <w:p w:rsidR="009832FB"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Michálkovice, ul. Radniční“</w:t>
            </w:r>
          </w:p>
        </w:tc>
        <w:tc>
          <w:tcPr>
            <w:tcW w:w="1842" w:type="dxa"/>
          </w:tcPr>
          <w:p w:rsidR="009832FB" w:rsidRPr="00C22A45" w:rsidRDefault="009832FB" w:rsidP="003A3F5B">
            <w:pPr>
              <w:ind w:right="110"/>
              <w:jc w:val="center"/>
              <w:rPr>
                <w:color w:val="000000"/>
                <w:szCs w:val="22"/>
              </w:rPr>
            </w:pPr>
          </w:p>
        </w:tc>
        <w:tc>
          <w:tcPr>
            <w:tcW w:w="1560" w:type="dxa"/>
          </w:tcPr>
          <w:p w:rsidR="009832FB" w:rsidRPr="00C22A45" w:rsidRDefault="009832FB" w:rsidP="003A3F5B">
            <w:pPr>
              <w:ind w:right="110"/>
              <w:jc w:val="right"/>
              <w:rPr>
                <w:color w:val="000000"/>
                <w:szCs w:val="22"/>
              </w:rPr>
            </w:pPr>
          </w:p>
        </w:tc>
        <w:tc>
          <w:tcPr>
            <w:tcW w:w="1813" w:type="dxa"/>
            <w:vAlign w:val="center"/>
          </w:tcPr>
          <w:p w:rsidR="009832FB" w:rsidRPr="00C22A45" w:rsidRDefault="009832FB" w:rsidP="003A3F5B">
            <w:pPr>
              <w:ind w:right="110"/>
              <w:jc w:val="right"/>
              <w:rPr>
                <w:color w:val="000000"/>
                <w:szCs w:val="22"/>
              </w:rPr>
            </w:pPr>
          </w:p>
        </w:tc>
      </w:tr>
      <w:tr w:rsidR="009832FB" w:rsidRPr="00C22A45" w:rsidTr="008C6553">
        <w:tc>
          <w:tcPr>
            <w:tcW w:w="4465" w:type="dxa"/>
          </w:tcPr>
          <w:p w:rsidR="009832FB"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 xml:space="preserve">„Ostrava – </w:t>
            </w:r>
            <w:proofErr w:type="spellStart"/>
            <w:r w:rsidRPr="00DA0CAD">
              <w:rPr>
                <w:color w:val="000000"/>
                <w:sz w:val="20"/>
                <w:szCs w:val="22"/>
              </w:rPr>
              <w:t>Muglinov</w:t>
            </w:r>
            <w:proofErr w:type="spellEnd"/>
            <w:r w:rsidRPr="00DA0CAD">
              <w:rPr>
                <w:color w:val="000000"/>
                <w:sz w:val="20"/>
                <w:szCs w:val="22"/>
              </w:rPr>
              <w:t>, oblast Sklářova“</w:t>
            </w:r>
          </w:p>
        </w:tc>
        <w:tc>
          <w:tcPr>
            <w:tcW w:w="1842" w:type="dxa"/>
          </w:tcPr>
          <w:p w:rsidR="009832FB" w:rsidRPr="00C22A45" w:rsidRDefault="009832FB" w:rsidP="003A3F5B">
            <w:pPr>
              <w:ind w:right="110"/>
              <w:jc w:val="right"/>
              <w:rPr>
                <w:color w:val="000000"/>
                <w:szCs w:val="22"/>
              </w:rPr>
            </w:pPr>
          </w:p>
        </w:tc>
        <w:tc>
          <w:tcPr>
            <w:tcW w:w="1560" w:type="dxa"/>
          </w:tcPr>
          <w:p w:rsidR="009832FB" w:rsidRPr="00C22A45" w:rsidRDefault="009832FB" w:rsidP="003A3F5B">
            <w:pPr>
              <w:ind w:right="110"/>
              <w:jc w:val="right"/>
              <w:rPr>
                <w:color w:val="000000"/>
                <w:szCs w:val="22"/>
              </w:rPr>
            </w:pPr>
          </w:p>
        </w:tc>
        <w:tc>
          <w:tcPr>
            <w:tcW w:w="1813" w:type="dxa"/>
            <w:vAlign w:val="center"/>
          </w:tcPr>
          <w:p w:rsidR="009832FB" w:rsidRPr="00C22A45" w:rsidRDefault="009832FB" w:rsidP="003A3F5B">
            <w:pPr>
              <w:ind w:right="110"/>
              <w:jc w:val="right"/>
              <w:rPr>
                <w:color w:val="000000"/>
                <w:szCs w:val="22"/>
              </w:rPr>
            </w:pPr>
          </w:p>
        </w:tc>
      </w:tr>
      <w:tr w:rsidR="00E90EE9" w:rsidRPr="00C22A45" w:rsidTr="008C6553">
        <w:tc>
          <w:tcPr>
            <w:tcW w:w="4465" w:type="dxa"/>
          </w:tcPr>
          <w:p w:rsidR="00E90EE9"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Zábřeh, oblast Šaldova“</w:t>
            </w:r>
          </w:p>
        </w:tc>
        <w:tc>
          <w:tcPr>
            <w:tcW w:w="1842" w:type="dxa"/>
          </w:tcPr>
          <w:p w:rsidR="00E90EE9" w:rsidRPr="00C22A45" w:rsidRDefault="00E90EE9" w:rsidP="003A3F5B">
            <w:pPr>
              <w:ind w:right="110"/>
              <w:jc w:val="right"/>
              <w:rPr>
                <w:color w:val="000000"/>
                <w:szCs w:val="22"/>
              </w:rPr>
            </w:pPr>
          </w:p>
        </w:tc>
        <w:tc>
          <w:tcPr>
            <w:tcW w:w="1560" w:type="dxa"/>
          </w:tcPr>
          <w:p w:rsidR="00E90EE9" w:rsidRPr="00C22A45" w:rsidRDefault="00E90EE9" w:rsidP="003A3F5B">
            <w:pPr>
              <w:ind w:right="110"/>
              <w:jc w:val="right"/>
              <w:rPr>
                <w:color w:val="000000"/>
                <w:szCs w:val="22"/>
              </w:rPr>
            </w:pPr>
          </w:p>
        </w:tc>
        <w:tc>
          <w:tcPr>
            <w:tcW w:w="1813" w:type="dxa"/>
            <w:vAlign w:val="center"/>
          </w:tcPr>
          <w:p w:rsidR="00E90EE9" w:rsidRPr="00C22A45" w:rsidRDefault="00E90EE9" w:rsidP="003A3F5B">
            <w:pPr>
              <w:ind w:right="110"/>
              <w:jc w:val="right"/>
              <w:rPr>
                <w:color w:val="000000"/>
                <w:szCs w:val="22"/>
              </w:rPr>
            </w:pPr>
          </w:p>
        </w:tc>
      </w:tr>
      <w:tr w:rsidR="00F577A5" w:rsidRPr="00C22A45" w:rsidTr="008C6553">
        <w:tc>
          <w:tcPr>
            <w:tcW w:w="4465" w:type="dxa"/>
          </w:tcPr>
          <w:p w:rsidR="00F577A5"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Nová Ves, ul. Novoveská“</w:t>
            </w:r>
          </w:p>
        </w:tc>
        <w:tc>
          <w:tcPr>
            <w:tcW w:w="1842" w:type="dxa"/>
          </w:tcPr>
          <w:p w:rsidR="00F577A5" w:rsidRPr="00C22A45" w:rsidRDefault="00F577A5" w:rsidP="003A3F5B">
            <w:pPr>
              <w:ind w:right="110"/>
              <w:jc w:val="right"/>
              <w:rPr>
                <w:color w:val="000000"/>
                <w:szCs w:val="22"/>
              </w:rPr>
            </w:pPr>
          </w:p>
        </w:tc>
        <w:tc>
          <w:tcPr>
            <w:tcW w:w="1560" w:type="dxa"/>
          </w:tcPr>
          <w:p w:rsidR="00F577A5" w:rsidRPr="00C22A45" w:rsidRDefault="00F577A5" w:rsidP="003A3F5B">
            <w:pPr>
              <w:ind w:right="110"/>
              <w:jc w:val="right"/>
              <w:rPr>
                <w:color w:val="000000"/>
                <w:szCs w:val="22"/>
              </w:rPr>
            </w:pPr>
          </w:p>
        </w:tc>
        <w:tc>
          <w:tcPr>
            <w:tcW w:w="1813" w:type="dxa"/>
            <w:vAlign w:val="center"/>
          </w:tcPr>
          <w:p w:rsidR="00F577A5" w:rsidRPr="00C22A45" w:rsidRDefault="00F577A5" w:rsidP="003A3F5B">
            <w:pPr>
              <w:ind w:right="110"/>
              <w:jc w:val="right"/>
              <w:rPr>
                <w:color w:val="000000"/>
                <w:szCs w:val="22"/>
              </w:rPr>
            </w:pPr>
          </w:p>
        </w:tc>
      </w:tr>
      <w:tr w:rsidR="00F577A5" w:rsidRPr="00C22A45" w:rsidTr="008C6553">
        <w:tc>
          <w:tcPr>
            <w:tcW w:w="4465" w:type="dxa"/>
          </w:tcPr>
          <w:p w:rsidR="00F577A5"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Poruba, oblast V Zahradách“</w:t>
            </w:r>
          </w:p>
        </w:tc>
        <w:tc>
          <w:tcPr>
            <w:tcW w:w="1842" w:type="dxa"/>
          </w:tcPr>
          <w:p w:rsidR="00F577A5" w:rsidRPr="00C22A45" w:rsidRDefault="00F577A5" w:rsidP="003A3F5B">
            <w:pPr>
              <w:ind w:right="110"/>
              <w:jc w:val="right"/>
              <w:rPr>
                <w:color w:val="000000"/>
                <w:szCs w:val="22"/>
              </w:rPr>
            </w:pPr>
          </w:p>
        </w:tc>
        <w:tc>
          <w:tcPr>
            <w:tcW w:w="1560" w:type="dxa"/>
          </w:tcPr>
          <w:p w:rsidR="00F577A5" w:rsidRPr="00C22A45" w:rsidRDefault="00F577A5" w:rsidP="003A3F5B">
            <w:pPr>
              <w:ind w:right="110"/>
              <w:jc w:val="right"/>
              <w:rPr>
                <w:color w:val="000000"/>
                <w:szCs w:val="22"/>
              </w:rPr>
            </w:pPr>
          </w:p>
        </w:tc>
        <w:tc>
          <w:tcPr>
            <w:tcW w:w="1813" w:type="dxa"/>
            <w:vAlign w:val="center"/>
          </w:tcPr>
          <w:p w:rsidR="00F577A5" w:rsidRPr="00C22A45" w:rsidRDefault="00F577A5" w:rsidP="003A3F5B">
            <w:pPr>
              <w:ind w:right="110"/>
              <w:jc w:val="right"/>
              <w:rPr>
                <w:color w:val="000000"/>
                <w:szCs w:val="22"/>
              </w:rPr>
            </w:pPr>
          </w:p>
        </w:tc>
      </w:tr>
      <w:tr w:rsidR="00E90EE9" w:rsidRPr="00C22A45" w:rsidTr="008C6553">
        <w:tc>
          <w:tcPr>
            <w:tcW w:w="4465" w:type="dxa"/>
          </w:tcPr>
          <w:p w:rsidR="00E90EE9"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Vítkovice, most ul. Rudná“</w:t>
            </w:r>
          </w:p>
        </w:tc>
        <w:tc>
          <w:tcPr>
            <w:tcW w:w="1842" w:type="dxa"/>
          </w:tcPr>
          <w:p w:rsidR="00E90EE9" w:rsidRPr="00C22A45" w:rsidRDefault="00E90EE9" w:rsidP="003A3F5B">
            <w:pPr>
              <w:ind w:right="110"/>
              <w:jc w:val="right"/>
              <w:rPr>
                <w:color w:val="000000"/>
                <w:szCs w:val="22"/>
              </w:rPr>
            </w:pPr>
          </w:p>
        </w:tc>
        <w:tc>
          <w:tcPr>
            <w:tcW w:w="1560" w:type="dxa"/>
          </w:tcPr>
          <w:p w:rsidR="00E90EE9" w:rsidRPr="00C22A45" w:rsidRDefault="00E90EE9" w:rsidP="003A3F5B">
            <w:pPr>
              <w:ind w:right="110"/>
              <w:jc w:val="right"/>
              <w:rPr>
                <w:color w:val="000000"/>
                <w:szCs w:val="22"/>
              </w:rPr>
            </w:pPr>
          </w:p>
        </w:tc>
        <w:tc>
          <w:tcPr>
            <w:tcW w:w="1813" w:type="dxa"/>
            <w:vAlign w:val="center"/>
          </w:tcPr>
          <w:p w:rsidR="00E90EE9" w:rsidRPr="00C22A45" w:rsidRDefault="00E90EE9" w:rsidP="003A3F5B">
            <w:pPr>
              <w:ind w:right="110"/>
              <w:jc w:val="right"/>
              <w:rPr>
                <w:color w:val="000000"/>
                <w:szCs w:val="22"/>
              </w:rPr>
            </w:pPr>
          </w:p>
        </w:tc>
      </w:tr>
      <w:tr w:rsidR="009832FB" w:rsidRPr="00C22A45" w:rsidTr="008C6553">
        <w:tc>
          <w:tcPr>
            <w:tcW w:w="4465" w:type="dxa"/>
            <w:shd w:val="clear" w:color="auto" w:fill="D9D9D9"/>
          </w:tcPr>
          <w:p w:rsidR="009832FB" w:rsidRPr="00315F43" w:rsidRDefault="009832FB" w:rsidP="003A3F5B">
            <w:pPr>
              <w:overflowPunct w:val="0"/>
              <w:autoSpaceDE w:val="0"/>
              <w:autoSpaceDN w:val="0"/>
              <w:adjustRightInd w:val="0"/>
              <w:textAlignment w:val="baseline"/>
              <w:rPr>
                <w:b/>
                <w:color w:val="000000"/>
                <w:szCs w:val="22"/>
              </w:rPr>
            </w:pPr>
            <w:r>
              <w:rPr>
                <w:b/>
                <w:color w:val="000000"/>
                <w:szCs w:val="22"/>
              </w:rPr>
              <w:t>DPS</w:t>
            </w:r>
          </w:p>
        </w:tc>
        <w:tc>
          <w:tcPr>
            <w:tcW w:w="1842" w:type="dxa"/>
            <w:shd w:val="clear" w:color="auto" w:fill="D9D9D9"/>
          </w:tcPr>
          <w:p w:rsidR="009832FB" w:rsidRPr="00C22A45" w:rsidRDefault="009832FB" w:rsidP="003A3F5B">
            <w:pPr>
              <w:jc w:val="center"/>
              <w:rPr>
                <w:color w:val="000000"/>
                <w:szCs w:val="22"/>
              </w:rPr>
            </w:pPr>
            <w:r w:rsidRPr="00C22A45">
              <w:rPr>
                <w:b/>
                <w:color w:val="000000"/>
                <w:szCs w:val="22"/>
              </w:rPr>
              <w:t>Cena bez DPH</w:t>
            </w:r>
          </w:p>
        </w:tc>
        <w:tc>
          <w:tcPr>
            <w:tcW w:w="1560" w:type="dxa"/>
            <w:shd w:val="clear" w:color="auto" w:fill="D9D9D9"/>
          </w:tcPr>
          <w:p w:rsidR="009832FB" w:rsidRPr="00EC597D" w:rsidRDefault="009832FB" w:rsidP="003A3F5B">
            <w:pPr>
              <w:jc w:val="center"/>
              <w:rPr>
                <w:b/>
                <w:color w:val="000000"/>
                <w:szCs w:val="22"/>
              </w:rPr>
            </w:pPr>
            <w:r w:rsidRPr="00EC597D">
              <w:rPr>
                <w:b/>
                <w:color w:val="000000"/>
                <w:szCs w:val="22"/>
              </w:rPr>
              <w:t>DPH</w:t>
            </w:r>
          </w:p>
        </w:tc>
        <w:tc>
          <w:tcPr>
            <w:tcW w:w="1813" w:type="dxa"/>
            <w:shd w:val="clear" w:color="auto" w:fill="D9D9D9"/>
          </w:tcPr>
          <w:p w:rsidR="009832FB" w:rsidRPr="00EC597D" w:rsidRDefault="009832FB" w:rsidP="003A3F5B">
            <w:pPr>
              <w:jc w:val="center"/>
              <w:rPr>
                <w:b/>
                <w:color w:val="000000"/>
                <w:szCs w:val="22"/>
              </w:rPr>
            </w:pPr>
            <w:r w:rsidRPr="00EC597D">
              <w:rPr>
                <w:b/>
                <w:color w:val="000000"/>
                <w:szCs w:val="22"/>
              </w:rPr>
              <w:t>Cena vč. DPH</w:t>
            </w:r>
          </w:p>
        </w:tc>
      </w:tr>
      <w:tr w:rsidR="00702B32" w:rsidRPr="00C22A45" w:rsidTr="008C6553">
        <w:tc>
          <w:tcPr>
            <w:tcW w:w="4465" w:type="dxa"/>
          </w:tcPr>
          <w:p w:rsidR="00702B32"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Michálkovice, ul. Radniční“</w:t>
            </w:r>
          </w:p>
        </w:tc>
        <w:tc>
          <w:tcPr>
            <w:tcW w:w="1842" w:type="dxa"/>
          </w:tcPr>
          <w:p w:rsidR="00702B32" w:rsidRPr="00C22A45" w:rsidRDefault="00702B32" w:rsidP="003A3F5B">
            <w:pPr>
              <w:ind w:right="110"/>
              <w:jc w:val="right"/>
              <w:rPr>
                <w:color w:val="000000"/>
                <w:szCs w:val="22"/>
              </w:rPr>
            </w:pPr>
          </w:p>
        </w:tc>
        <w:tc>
          <w:tcPr>
            <w:tcW w:w="1560" w:type="dxa"/>
          </w:tcPr>
          <w:p w:rsidR="00702B32" w:rsidRPr="00C22A45" w:rsidRDefault="00702B32" w:rsidP="003A3F5B">
            <w:pPr>
              <w:ind w:right="110"/>
              <w:jc w:val="right"/>
              <w:rPr>
                <w:color w:val="000000"/>
                <w:szCs w:val="22"/>
              </w:rPr>
            </w:pPr>
          </w:p>
        </w:tc>
        <w:tc>
          <w:tcPr>
            <w:tcW w:w="1813" w:type="dxa"/>
            <w:vAlign w:val="center"/>
          </w:tcPr>
          <w:p w:rsidR="00702B32" w:rsidRPr="00C22A45" w:rsidRDefault="00702B32" w:rsidP="003A3F5B">
            <w:pPr>
              <w:ind w:right="110"/>
              <w:jc w:val="right"/>
              <w:rPr>
                <w:color w:val="000000"/>
                <w:szCs w:val="22"/>
              </w:rPr>
            </w:pPr>
          </w:p>
        </w:tc>
      </w:tr>
      <w:tr w:rsidR="00702B32" w:rsidRPr="00C22A45" w:rsidTr="008C6553">
        <w:tc>
          <w:tcPr>
            <w:tcW w:w="4465" w:type="dxa"/>
          </w:tcPr>
          <w:p w:rsidR="00702B32"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 xml:space="preserve">„Ostrava – </w:t>
            </w:r>
            <w:proofErr w:type="spellStart"/>
            <w:r w:rsidRPr="00DA0CAD">
              <w:rPr>
                <w:color w:val="000000"/>
                <w:sz w:val="20"/>
                <w:szCs w:val="22"/>
              </w:rPr>
              <w:t>Muglinov</w:t>
            </w:r>
            <w:proofErr w:type="spellEnd"/>
            <w:r w:rsidRPr="00DA0CAD">
              <w:rPr>
                <w:color w:val="000000"/>
                <w:sz w:val="20"/>
                <w:szCs w:val="22"/>
              </w:rPr>
              <w:t>, oblast Sklářova“</w:t>
            </w:r>
          </w:p>
        </w:tc>
        <w:tc>
          <w:tcPr>
            <w:tcW w:w="1842" w:type="dxa"/>
          </w:tcPr>
          <w:p w:rsidR="00702B32" w:rsidRPr="00C22A45" w:rsidRDefault="00702B32" w:rsidP="003A3F5B">
            <w:pPr>
              <w:ind w:right="110"/>
              <w:jc w:val="right"/>
              <w:rPr>
                <w:color w:val="000000"/>
                <w:szCs w:val="22"/>
              </w:rPr>
            </w:pPr>
          </w:p>
        </w:tc>
        <w:tc>
          <w:tcPr>
            <w:tcW w:w="1560" w:type="dxa"/>
          </w:tcPr>
          <w:p w:rsidR="00702B32" w:rsidRPr="00C22A45" w:rsidRDefault="00702B32" w:rsidP="003A3F5B">
            <w:pPr>
              <w:ind w:right="110"/>
              <w:jc w:val="right"/>
              <w:rPr>
                <w:color w:val="000000"/>
                <w:szCs w:val="22"/>
              </w:rPr>
            </w:pPr>
          </w:p>
        </w:tc>
        <w:tc>
          <w:tcPr>
            <w:tcW w:w="1813" w:type="dxa"/>
            <w:vAlign w:val="center"/>
          </w:tcPr>
          <w:p w:rsidR="00702B32" w:rsidRPr="00C22A45" w:rsidRDefault="00702B32" w:rsidP="003A3F5B">
            <w:pPr>
              <w:ind w:right="110"/>
              <w:jc w:val="right"/>
              <w:rPr>
                <w:color w:val="000000"/>
                <w:szCs w:val="22"/>
              </w:rPr>
            </w:pPr>
          </w:p>
        </w:tc>
      </w:tr>
      <w:tr w:rsidR="00F577A5" w:rsidRPr="00C22A45" w:rsidTr="008C6553">
        <w:tc>
          <w:tcPr>
            <w:tcW w:w="4465" w:type="dxa"/>
          </w:tcPr>
          <w:p w:rsidR="00F577A5"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Zábřeh, oblast Šaldova“</w:t>
            </w:r>
          </w:p>
        </w:tc>
        <w:tc>
          <w:tcPr>
            <w:tcW w:w="1842" w:type="dxa"/>
          </w:tcPr>
          <w:p w:rsidR="00F577A5" w:rsidRPr="00C22A45" w:rsidRDefault="00F577A5" w:rsidP="003A3F5B">
            <w:pPr>
              <w:ind w:right="110"/>
              <w:jc w:val="right"/>
              <w:rPr>
                <w:color w:val="000000"/>
                <w:szCs w:val="22"/>
              </w:rPr>
            </w:pPr>
          </w:p>
        </w:tc>
        <w:tc>
          <w:tcPr>
            <w:tcW w:w="1560" w:type="dxa"/>
          </w:tcPr>
          <w:p w:rsidR="00F577A5" w:rsidRPr="00C22A45" w:rsidRDefault="00F577A5" w:rsidP="003A3F5B">
            <w:pPr>
              <w:ind w:right="110"/>
              <w:jc w:val="right"/>
              <w:rPr>
                <w:color w:val="000000"/>
                <w:szCs w:val="22"/>
              </w:rPr>
            </w:pPr>
          </w:p>
        </w:tc>
        <w:tc>
          <w:tcPr>
            <w:tcW w:w="1813" w:type="dxa"/>
            <w:vAlign w:val="center"/>
          </w:tcPr>
          <w:p w:rsidR="00F577A5" w:rsidRPr="00C22A45" w:rsidRDefault="00F577A5" w:rsidP="003A3F5B">
            <w:pPr>
              <w:ind w:right="110"/>
              <w:jc w:val="right"/>
              <w:rPr>
                <w:color w:val="000000"/>
                <w:szCs w:val="22"/>
              </w:rPr>
            </w:pPr>
          </w:p>
        </w:tc>
      </w:tr>
      <w:tr w:rsidR="00F577A5" w:rsidRPr="00C22A45" w:rsidTr="008C6553">
        <w:tc>
          <w:tcPr>
            <w:tcW w:w="4465" w:type="dxa"/>
          </w:tcPr>
          <w:p w:rsidR="00F577A5"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Nová Ves, ul. Novoveská“</w:t>
            </w:r>
          </w:p>
        </w:tc>
        <w:tc>
          <w:tcPr>
            <w:tcW w:w="1842" w:type="dxa"/>
          </w:tcPr>
          <w:p w:rsidR="00F577A5" w:rsidRPr="00C22A45" w:rsidRDefault="00F577A5" w:rsidP="003A3F5B">
            <w:pPr>
              <w:ind w:right="110"/>
              <w:jc w:val="right"/>
              <w:rPr>
                <w:color w:val="000000"/>
                <w:szCs w:val="22"/>
              </w:rPr>
            </w:pPr>
          </w:p>
        </w:tc>
        <w:tc>
          <w:tcPr>
            <w:tcW w:w="1560" w:type="dxa"/>
          </w:tcPr>
          <w:p w:rsidR="00F577A5" w:rsidRPr="00C22A45" w:rsidRDefault="00F577A5" w:rsidP="003A3F5B">
            <w:pPr>
              <w:ind w:right="110"/>
              <w:jc w:val="right"/>
              <w:rPr>
                <w:color w:val="000000"/>
                <w:szCs w:val="22"/>
              </w:rPr>
            </w:pPr>
          </w:p>
        </w:tc>
        <w:tc>
          <w:tcPr>
            <w:tcW w:w="1813" w:type="dxa"/>
            <w:vAlign w:val="center"/>
          </w:tcPr>
          <w:p w:rsidR="00F577A5" w:rsidRPr="00C22A45" w:rsidRDefault="00F577A5" w:rsidP="003A3F5B">
            <w:pPr>
              <w:ind w:right="110"/>
              <w:jc w:val="right"/>
              <w:rPr>
                <w:color w:val="000000"/>
                <w:szCs w:val="22"/>
              </w:rPr>
            </w:pPr>
          </w:p>
        </w:tc>
      </w:tr>
      <w:tr w:rsidR="00702B32" w:rsidRPr="00C22A45" w:rsidTr="00F577A5">
        <w:trPr>
          <w:trHeight w:val="147"/>
        </w:trPr>
        <w:tc>
          <w:tcPr>
            <w:tcW w:w="4465" w:type="dxa"/>
          </w:tcPr>
          <w:p w:rsidR="00702B32"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Poruba, oblast V Zahradách“</w:t>
            </w:r>
          </w:p>
        </w:tc>
        <w:tc>
          <w:tcPr>
            <w:tcW w:w="1842" w:type="dxa"/>
          </w:tcPr>
          <w:p w:rsidR="00702B32" w:rsidRPr="00C22A45" w:rsidRDefault="00702B32" w:rsidP="003A3F5B">
            <w:pPr>
              <w:ind w:right="110"/>
              <w:jc w:val="right"/>
              <w:rPr>
                <w:color w:val="000000"/>
                <w:szCs w:val="22"/>
              </w:rPr>
            </w:pPr>
          </w:p>
        </w:tc>
        <w:tc>
          <w:tcPr>
            <w:tcW w:w="1560" w:type="dxa"/>
          </w:tcPr>
          <w:p w:rsidR="00702B32" w:rsidRPr="00C22A45" w:rsidRDefault="00702B32" w:rsidP="003A3F5B">
            <w:pPr>
              <w:ind w:right="110"/>
              <w:jc w:val="right"/>
              <w:rPr>
                <w:color w:val="000000"/>
                <w:szCs w:val="22"/>
              </w:rPr>
            </w:pPr>
          </w:p>
        </w:tc>
        <w:tc>
          <w:tcPr>
            <w:tcW w:w="1813" w:type="dxa"/>
            <w:vAlign w:val="center"/>
          </w:tcPr>
          <w:p w:rsidR="00702B32" w:rsidRPr="00C22A45" w:rsidRDefault="00702B32" w:rsidP="003A3F5B">
            <w:pPr>
              <w:ind w:right="110"/>
              <w:jc w:val="right"/>
              <w:rPr>
                <w:color w:val="000000"/>
                <w:szCs w:val="22"/>
              </w:rPr>
            </w:pPr>
          </w:p>
        </w:tc>
      </w:tr>
      <w:tr w:rsidR="00702B32" w:rsidRPr="00C22A45" w:rsidTr="008C6553">
        <w:tc>
          <w:tcPr>
            <w:tcW w:w="4465" w:type="dxa"/>
          </w:tcPr>
          <w:p w:rsidR="00702B32" w:rsidRPr="00DA0CAD" w:rsidRDefault="00DA0CAD" w:rsidP="003A3F5B">
            <w:pPr>
              <w:overflowPunct w:val="0"/>
              <w:autoSpaceDE w:val="0"/>
              <w:autoSpaceDN w:val="0"/>
              <w:adjustRightInd w:val="0"/>
              <w:textAlignment w:val="baseline"/>
              <w:rPr>
                <w:color w:val="000000"/>
                <w:sz w:val="20"/>
                <w:szCs w:val="22"/>
              </w:rPr>
            </w:pPr>
            <w:r w:rsidRPr="00DA0CAD">
              <w:rPr>
                <w:color w:val="000000"/>
                <w:sz w:val="20"/>
                <w:szCs w:val="22"/>
              </w:rPr>
              <w:t>„Ostrava – Vítkovice, most ul. Rudná“</w:t>
            </w:r>
          </w:p>
        </w:tc>
        <w:tc>
          <w:tcPr>
            <w:tcW w:w="1842" w:type="dxa"/>
          </w:tcPr>
          <w:p w:rsidR="00702B32" w:rsidRPr="00C22A45" w:rsidRDefault="00702B32" w:rsidP="003A3F5B">
            <w:pPr>
              <w:ind w:right="110"/>
              <w:jc w:val="right"/>
              <w:rPr>
                <w:color w:val="000000"/>
                <w:szCs w:val="22"/>
              </w:rPr>
            </w:pPr>
          </w:p>
        </w:tc>
        <w:tc>
          <w:tcPr>
            <w:tcW w:w="1560" w:type="dxa"/>
          </w:tcPr>
          <w:p w:rsidR="00702B32" w:rsidRPr="00C22A45" w:rsidRDefault="00702B32" w:rsidP="003A3F5B">
            <w:pPr>
              <w:ind w:right="110"/>
              <w:jc w:val="right"/>
              <w:rPr>
                <w:color w:val="000000"/>
                <w:szCs w:val="22"/>
              </w:rPr>
            </w:pPr>
          </w:p>
        </w:tc>
        <w:tc>
          <w:tcPr>
            <w:tcW w:w="1813" w:type="dxa"/>
            <w:vAlign w:val="center"/>
          </w:tcPr>
          <w:p w:rsidR="00702B32" w:rsidRPr="00C22A45" w:rsidRDefault="00702B32" w:rsidP="003A3F5B">
            <w:pPr>
              <w:ind w:right="110"/>
              <w:jc w:val="right"/>
              <w:rPr>
                <w:color w:val="000000"/>
                <w:szCs w:val="22"/>
              </w:rPr>
            </w:pPr>
          </w:p>
        </w:tc>
      </w:tr>
      <w:tr w:rsidR="00702B32" w:rsidRPr="00C22A45" w:rsidTr="008C6553">
        <w:tc>
          <w:tcPr>
            <w:tcW w:w="4465" w:type="dxa"/>
            <w:tcBorders>
              <w:top w:val="single" w:sz="18" w:space="0" w:color="auto"/>
              <w:bottom w:val="single" w:sz="18" w:space="0" w:color="auto"/>
            </w:tcBorders>
            <w:shd w:val="pct10" w:color="auto" w:fill="auto"/>
          </w:tcPr>
          <w:p w:rsidR="00702B32" w:rsidRPr="00C22A45" w:rsidRDefault="00702B32" w:rsidP="003A3F5B">
            <w:pPr>
              <w:widowControl w:val="0"/>
              <w:rPr>
                <w:color w:val="000000"/>
                <w:szCs w:val="22"/>
              </w:rPr>
            </w:pPr>
            <w:r w:rsidRPr="00C22A45">
              <w:rPr>
                <w:b/>
                <w:bCs/>
                <w:color w:val="000000"/>
                <w:szCs w:val="22"/>
              </w:rPr>
              <w:t xml:space="preserve">CENA CELKEM </w:t>
            </w:r>
          </w:p>
        </w:tc>
        <w:tc>
          <w:tcPr>
            <w:tcW w:w="1842" w:type="dxa"/>
            <w:tcBorders>
              <w:top w:val="single" w:sz="18" w:space="0" w:color="auto"/>
              <w:bottom w:val="single" w:sz="18" w:space="0" w:color="auto"/>
            </w:tcBorders>
            <w:shd w:val="pct10" w:color="auto" w:fill="auto"/>
          </w:tcPr>
          <w:p w:rsidR="00702B32" w:rsidRPr="00C22A45" w:rsidRDefault="00702B32" w:rsidP="003A3F5B">
            <w:pPr>
              <w:widowControl w:val="0"/>
              <w:ind w:right="110"/>
              <w:jc w:val="right"/>
              <w:rPr>
                <w:color w:val="000000"/>
                <w:szCs w:val="22"/>
              </w:rPr>
            </w:pPr>
          </w:p>
        </w:tc>
        <w:tc>
          <w:tcPr>
            <w:tcW w:w="1560" w:type="dxa"/>
            <w:tcBorders>
              <w:top w:val="single" w:sz="18" w:space="0" w:color="auto"/>
              <w:bottom w:val="single" w:sz="18" w:space="0" w:color="auto"/>
            </w:tcBorders>
            <w:shd w:val="pct10" w:color="auto" w:fill="auto"/>
          </w:tcPr>
          <w:p w:rsidR="00702B32" w:rsidRPr="00C22A45" w:rsidRDefault="00702B32" w:rsidP="003A3F5B">
            <w:pPr>
              <w:widowControl w:val="0"/>
              <w:ind w:right="110"/>
              <w:jc w:val="right"/>
              <w:rPr>
                <w:color w:val="000000"/>
                <w:szCs w:val="22"/>
              </w:rPr>
            </w:pPr>
          </w:p>
        </w:tc>
        <w:tc>
          <w:tcPr>
            <w:tcW w:w="1813" w:type="dxa"/>
            <w:tcBorders>
              <w:top w:val="single" w:sz="18" w:space="0" w:color="auto"/>
              <w:bottom w:val="single" w:sz="18" w:space="0" w:color="auto"/>
            </w:tcBorders>
            <w:shd w:val="pct10" w:color="auto" w:fill="auto"/>
            <w:vAlign w:val="center"/>
          </w:tcPr>
          <w:p w:rsidR="00702B32" w:rsidRPr="00C22A45" w:rsidRDefault="00702B32" w:rsidP="003A3F5B">
            <w:pPr>
              <w:widowControl w:val="0"/>
              <w:ind w:right="110"/>
              <w:jc w:val="right"/>
              <w:rPr>
                <w:color w:val="000000"/>
                <w:szCs w:val="22"/>
              </w:rPr>
            </w:pPr>
          </w:p>
        </w:tc>
      </w:tr>
    </w:tbl>
    <w:p w:rsidR="00850EF9" w:rsidRPr="005B4D5B" w:rsidRDefault="00850EF9" w:rsidP="00886E9F">
      <w:pPr>
        <w:pStyle w:val="Nadpis2"/>
        <w:keepNext w:val="0"/>
        <w:widowControl w:val="0"/>
        <w:spacing w:before="360"/>
        <w:ind w:left="0"/>
      </w:pPr>
    </w:p>
    <w:p w:rsidR="00850EF9" w:rsidRPr="005B4D5B" w:rsidRDefault="00850EF9" w:rsidP="003A3F5B">
      <w:pPr>
        <w:pStyle w:val="Nadpis3"/>
        <w:keepNext w:val="0"/>
        <w:widowControl w:val="0"/>
      </w:pPr>
      <w:r w:rsidRPr="005B4D5B">
        <w:t xml:space="preserve">Provádění </w:t>
      </w:r>
      <w:r w:rsidR="004D61C8">
        <w:t>díla</w:t>
      </w:r>
    </w:p>
    <w:p w:rsidR="00505129" w:rsidRDefault="00850EF9" w:rsidP="003A3F5B">
      <w:pPr>
        <w:pStyle w:val="Zkladntextodsazen-slo"/>
        <w:widowControl w:val="0"/>
      </w:pPr>
      <w:r w:rsidRPr="00787530">
        <w:t xml:space="preserve">Zhotovitel je povinen upozornit </w:t>
      </w:r>
      <w:r w:rsidR="00505129">
        <w:t>písemně a bez zbytečného prodlení objednatele na následky takových rozhodnutí a úkonů, které jsou neúčeln</w:t>
      </w:r>
      <w:r w:rsidR="00DA0CAD">
        <w:t>é</w:t>
      </w:r>
      <w:r w:rsidR="00505129">
        <w:t xml:space="preserve"> nebo objednatele poškozují. Smluvní strany se </w:t>
      </w:r>
      <w:r w:rsidR="00840AE3">
        <w:t xml:space="preserve">pro účely této smlouvy </w:t>
      </w:r>
      <w:r w:rsidR="00505129">
        <w:t>dohodly na vylou</w:t>
      </w:r>
      <w:r w:rsidR="006E640E">
        <w:t xml:space="preserve">čení použití ustanovení § 2595 </w:t>
      </w:r>
      <w:r w:rsidR="00505129">
        <w:t xml:space="preserve">OZ. </w:t>
      </w:r>
    </w:p>
    <w:p w:rsidR="00592D51" w:rsidRPr="00787530" w:rsidRDefault="00850EF9" w:rsidP="003A3F5B">
      <w:pPr>
        <w:pStyle w:val="Zkladntextodsazen-slo"/>
        <w:widowControl w:val="0"/>
      </w:pPr>
      <w:r w:rsidRPr="00787530">
        <w:t>V</w:t>
      </w:r>
      <w:r w:rsidR="000C43C8">
        <w:t xml:space="preserve"> projektových </w:t>
      </w:r>
      <w:r w:rsidR="00D11917">
        <w:t>dokumentac</w:t>
      </w:r>
      <w:r w:rsidR="000C43C8">
        <w:t>ích</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3A3F5B">
      <w:pPr>
        <w:pStyle w:val="Zkladntextodsazen-slo"/>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6F4F90" w:rsidRDefault="006F4F90" w:rsidP="003A3F5B">
      <w:pPr>
        <w:pStyle w:val="Zkladntextodsazen-slo"/>
      </w:pPr>
      <w:r w:rsidRPr="00465B0C">
        <w:rPr>
          <w:b/>
        </w:rPr>
        <w:t>Zhotovitel je povinen koordinovat zpracovávané projektové dokumentace s projektovou přípravou kabelizace sítě NN v daných zájmových územích</w:t>
      </w:r>
      <w:r w:rsidR="00617797">
        <w:rPr>
          <w:b/>
        </w:rPr>
        <w:t xml:space="preserve"> (Ostrava-Michálkovice, ul. Radniční; Ostrava – </w:t>
      </w:r>
      <w:proofErr w:type="spellStart"/>
      <w:r w:rsidR="00617797">
        <w:rPr>
          <w:b/>
        </w:rPr>
        <w:t>Muglinov</w:t>
      </w:r>
      <w:proofErr w:type="spellEnd"/>
      <w:r w:rsidR="00617797">
        <w:rPr>
          <w:b/>
        </w:rPr>
        <w:t xml:space="preserve">, oblast Sklářova; Ostrava – Zábřeh, oblast Šaldova; Ostrava – Nová Ves, ul. Novoveská; </w:t>
      </w:r>
      <w:r w:rsidR="00617797">
        <w:rPr>
          <w:b/>
        </w:rPr>
        <w:lastRenderedPageBreak/>
        <w:t>Ostrava – Poruba, oblast V Zahradách)</w:t>
      </w:r>
      <w:r w:rsidRPr="00465B0C">
        <w:rPr>
          <w:b/>
        </w:rPr>
        <w:t>, správce</w:t>
      </w:r>
      <w:r w:rsidR="006A5C4D" w:rsidRPr="00465B0C">
        <w:rPr>
          <w:b/>
        </w:rPr>
        <w:t>m</w:t>
      </w:r>
      <w:r w:rsidRPr="00465B0C">
        <w:rPr>
          <w:b/>
        </w:rPr>
        <w:t xml:space="preserve"> inženýrské sítě a </w:t>
      </w:r>
      <w:r w:rsidR="006A5C4D" w:rsidRPr="00465B0C">
        <w:rPr>
          <w:b/>
        </w:rPr>
        <w:t>projektantem</w:t>
      </w:r>
      <w:r w:rsidR="00575CDC" w:rsidRPr="00465B0C">
        <w:rPr>
          <w:b/>
        </w:rPr>
        <w:t xml:space="preserve"> kabelizace sítě NN</w:t>
      </w:r>
      <w:r w:rsidR="006A5C4D">
        <w:t>.</w:t>
      </w:r>
      <w:r w:rsidR="00671475" w:rsidRPr="0074658C">
        <w:rPr>
          <w:b/>
        </w:rPr>
        <w:t xml:space="preserve"> Pro stavbu v zájmovém území Ostrava – Vítkovice, most ul. Rudná je zhotovitel povinen koordinovat zpracovávanou projektovou dokumentaci s projektantem rekonstrukce dotčeného mostu.</w:t>
      </w:r>
    </w:p>
    <w:p w:rsidR="00A836EA" w:rsidRPr="005B4D5B" w:rsidRDefault="00A836EA" w:rsidP="00886E9F">
      <w:pPr>
        <w:pStyle w:val="Nadpis2"/>
        <w:keepNext w:val="0"/>
        <w:spacing w:before="280"/>
        <w:ind w:left="0"/>
      </w:pPr>
    </w:p>
    <w:p w:rsidR="00A836EA" w:rsidRPr="005B4D5B" w:rsidRDefault="00A836EA" w:rsidP="003A3F5B">
      <w:pPr>
        <w:pStyle w:val="Nadpis3"/>
        <w:keepNext w:val="0"/>
      </w:pPr>
      <w:r>
        <w:t>P</w:t>
      </w:r>
      <w:r w:rsidRPr="005B4D5B">
        <w:t xml:space="preserve">ředání díla </w:t>
      </w:r>
    </w:p>
    <w:p w:rsidR="00F536D8" w:rsidRPr="00123792" w:rsidRDefault="009B6390" w:rsidP="003A3F5B">
      <w:pPr>
        <w:numPr>
          <w:ilvl w:val="0"/>
          <w:numId w:val="7"/>
        </w:numPr>
      </w:pPr>
      <w:r>
        <w:t>Projektové</w:t>
      </w:r>
      <w:r w:rsidR="00A836EA">
        <w:t xml:space="preserve"> dokumentace</w:t>
      </w:r>
      <w:r w:rsidR="00A836EA" w:rsidRPr="00123792">
        <w:t xml:space="preserve"> </w:t>
      </w:r>
      <w:r w:rsidR="00CF1D1B">
        <w:t xml:space="preserve">dle čl. I. této části smlouvy </w:t>
      </w:r>
      <w:r>
        <w:t>v požadovaném rozsahu budou</w:t>
      </w:r>
      <w:r w:rsidR="00A836EA" w:rsidRPr="00123792">
        <w:t xml:space="preserve"> objednateli předán</w:t>
      </w:r>
      <w:r>
        <w:t>y</w:t>
      </w:r>
      <w:r w:rsidR="00A836EA" w:rsidRPr="00123792">
        <w:t xml:space="preserve"> osobně, a to na investičním odboru Magistrátu města Ostravy, Prokešovo nám. 8, 729 30 Ostrava v termín</w:t>
      </w:r>
      <w:r>
        <w:t>ech</w:t>
      </w:r>
      <w:r w:rsidR="00A836EA" w:rsidRPr="00123792">
        <w:t xml:space="preserve"> dle </w:t>
      </w:r>
      <w:r w:rsidR="00F536D8">
        <w:t>čl. II. této části smlouvy.</w:t>
      </w:r>
    </w:p>
    <w:p w:rsidR="00A836EA" w:rsidRDefault="00A836EA" w:rsidP="003A3F5B">
      <w:pPr>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w:t>
      </w:r>
      <w:r w:rsidR="008D4CDC">
        <w:t>kud ne, uvede důvod nepřevzetí.</w:t>
      </w:r>
    </w:p>
    <w:p w:rsidR="00937DE9" w:rsidRPr="00123792" w:rsidRDefault="00937DE9" w:rsidP="003A3F5B">
      <w:pPr>
        <w:pStyle w:val="Odstavecseseznamem"/>
        <w:numPr>
          <w:ilvl w:val="0"/>
          <w:numId w:val="7"/>
        </w:numPr>
      </w:pPr>
      <w:r w:rsidRPr="00937DE9">
        <w:t>K převzetí díla je za objednatele oprávněn vedoucí odboru investičního Magistrátu města Ostravy nebo jím pověřená osoba.</w:t>
      </w:r>
    </w:p>
    <w:p w:rsidR="00A836EA" w:rsidRDefault="00A836EA" w:rsidP="003A3F5B">
      <w:pPr>
        <w:numPr>
          <w:ilvl w:val="0"/>
          <w:numId w:val="7"/>
        </w:numPr>
      </w:pPr>
      <w:r w:rsidRPr="00123792">
        <w:t>Smluvní strany se dohodly na vylou</w:t>
      </w:r>
      <w:r w:rsidR="006E640E">
        <w:t xml:space="preserve">čení použití ustanovení § 2609 </w:t>
      </w:r>
      <w:r w:rsidRPr="00123792">
        <w:t>OZ.</w:t>
      </w:r>
    </w:p>
    <w:p w:rsidR="00CF63FF" w:rsidRDefault="00CF63FF" w:rsidP="003A3F5B"/>
    <w:p w:rsidR="00850EF9" w:rsidRPr="005B4D5B" w:rsidRDefault="00850EF9" w:rsidP="00886E9F">
      <w:pPr>
        <w:pStyle w:val="Nadpis2"/>
        <w:keepNext w:val="0"/>
        <w:spacing w:before="40"/>
        <w:ind w:left="0"/>
      </w:pPr>
    </w:p>
    <w:p w:rsidR="00850EF9" w:rsidRPr="005B4D5B" w:rsidRDefault="008162AC" w:rsidP="003A3F5B">
      <w:pPr>
        <w:pStyle w:val="Nadpis3"/>
        <w:keepNext w:val="0"/>
      </w:pPr>
      <w:r>
        <w:t>Práva z vadného plnění a záruka za jakost</w:t>
      </w:r>
    </w:p>
    <w:p w:rsidR="008162AC" w:rsidRPr="00AE515D" w:rsidRDefault="008162AC" w:rsidP="003A3F5B">
      <w:pPr>
        <w:pStyle w:val="Zkladntextodsazen-slo"/>
        <w:tabs>
          <w:tab w:val="clear" w:pos="284"/>
          <w:tab w:val="num" w:pos="567"/>
        </w:tabs>
        <w:ind w:left="397" w:hanging="397"/>
      </w:pPr>
      <w:r w:rsidRPr="00AE515D">
        <w:t>Práva objednatele z vadného plnění se</w:t>
      </w:r>
      <w:r w:rsidR="006E640E">
        <w:t xml:space="preserve"> řídí příslušnými ustanoveními </w:t>
      </w:r>
      <w:r w:rsidRPr="00AE515D">
        <w:t>OZ.</w:t>
      </w:r>
    </w:p>
    <w:p w:rsidR="008162AC" w:rsidRPr="005309E9" w:rsidRDefault="008162AC" w:rsidP="003A3F5B">
      <w:pPr>
        <w:pStyle w:val="Zkladntextodsazen-slo"/>
        <w:tabs>
          <w:tab w:val="clear" w:pos="284"/>
          <w:tab w:val="num" w:pos="567"/>
        </w:tabs>
        <w:ind w:left="397" w:hanging="397"/>
      </w:pPr>
      <w:r w:rsidRPr="00AE515D">
        <w:t>Zhotovitel poskytuje na provedené dílo záruku</w:t>
      </w:r>
      <w:r>
        <w:t xml:space="preserve"> </w:t>
      </w:r>
      <w:r w:rsidRPr="00852B01">
        <w:t>za jakost</w:t>
      </w:r>
      <w:r w:rsidR="005309E9">
        <w:t xml:space="preserve"> </w:t>
      </w:r>
      <w:r w:rsidR="002147A4" w:rsidRPr="00903B59">
        <w:t>do konce záruční doby stav</w:t>
      </w:r>
      <w:r w:rsidR="002147A4">
        <w:t>e</w:t>
      </w:r>
      <w:r w:rsidR="002147A4" w:rsidRPr="00903B59">
        <w:t>b</w:t>
      </w:r>
      <w:r w:rsidR="002147A4">
        <w:t xml:space="preserve"> zhotovených dle DPS</w:t>
      </w:r>
      <w:r w:rsidR="002147A4" w:rsidRPr="009950B1">
        <w:t xml:space="preserve">, </w:t>
      </w:r>
      <w:r w:rsidR="00157A05">
        <w:t>které jsou</w:t>
      </w:r>
      <w:r w:rsidR="002147A4">
        <w:t xml:space="preserve"> předmětem této smlouvy, </w:t>
      </w:r>
      <w:r w:rsidR="002147A4" w:rsidRPr="009950B1">
        <w:t xml:space="preserve">nejdéle však do </w:t>
      </w:r>
      <w:r w:rsidR="002147A4">
        <w:t>31. 12. 2030</w:t>
      </w:r>
      <w:r w:rsidR="00F70AF2">
        <w:t>.</w:t>
      </w:r>
    </w:p>
    <w:p w:rsidR="008162AC" w:rsidRPr="00AE515D" w:rsidRDefault="008162AC" w:rsidP="003A3F5B">
      <w:pPr>
        <w:pStyle w:val="Zkladntextodsazen-slo"/>
        <w:tabs>
          <w:tab w:val="clear" w:pos="284"/>
          <w:tab w:val="num" w:pos="567"/>
        </w:tabs>
        <w:ind w:left="397" w:hanging="397"/>
      </w:pPr>
      <w:r w:rsidRPr="00AE515D">
        <w:t>Záruční doba počíná běžet předáním díla.</w:t>
      </w:r>
    </w:p>
    <w:p w:rsidR="008162AC" w:rsidRPr="00AE515D" w:rsidRDefault="00712475" w:rsidP="003A3F5B">
      <w:pPr>
        <w:pStyle w:val="Zkladntextodsazen-slo"/>
        <w:tabs>
          <w:tab w:val="clear" w:pos="284"/>
          <w:tab w:val="num" w:pos="567"/>
        </w:tabs>
        <w:ind w:left="397" w:hanging="397"/>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3A3F5B">
      <w:pPr>
        <w:pStyle w:val="Zkladntextodsazen-slo"/>
        <w:tabs>
          <w:tab w:val="clear" w:pos="284"/>
          <w:tab w:val="num" w:pos="567"/>
        </w:tabs>
        <w:ind w:left="397" w:hanging="397"/>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3A3F5B">
      <w:pPr>
        <w:pStyle w:val="Zkladntextodsazen-slo"/>
        <w:tabs>
          <w:tab w:val="clear" w:pos="284"/>
          <w:tab w:val="num" w:pos="567"/>
        </w:tabs>
        <w:ind w:left="397" w:hanging="397"/>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3A3F5B">
      <w:pPr>
        <w:pStyle w:val="Zkladntextodsazen-slo"/>
        <w:tabs>
          <w:tab w:val="clear" w:pos="284"/>
          <w:tab w:val="num" w:pos="567"/>
        </w:tabs>
        <w:ind w:left="397" w:hanging="397"/>
      </w:pPr>
      <w:r>
        <w:t xml:space="preserve">Zhotovitel je povinen odstranit vadu i v případech, kdy </w:t>
      </w:r>
      <w:r w:rsidR="007855DC">
        <w:t xml:space="preserve">tuto svou povinnost </w:t>
      </w:r>
      <w:r w:rsidR="004352DA">
        <w:t xml:space="preserve">vadu odstranit </w:t>
      </w:r>
      <w:r>
        <w:t xml:space="preserve">neuznává. </w:t>
      </w:r>
      <w:r w:rsidR="004352DA">
        <w:t>Právo zhotovitele na případnou náhradu škody tím není dotčeno.</w:t>
      </w:r>
    </w:p>
    <w:p w:rsidR="00313E8C" w:rsidRDefault="008162AC" w:rsidP="003A3F5B">
      <w:pPr>
        <w:pStyle w:val="Zkladntextodsazen-slo"/>
        <w:tabs>
          <w:tab w:val="clear" w:pos="284"/>
          <w:tab w:val="num" w:pos="567"/>
        </w:tabs>
        <w:ind w:left="397" w:hanging="397"/>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886E9F">
      <w:pPr>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3A3F5B">
      <w:pPr>
        <w:pStyle w:val="Nadpis1"/>
        <w:keepNext w:val="0"/>
        <w:spacing w:before="0" w:line="240" w:lineRule="auto"/>
      </w:pPr>
      <w:r w:rsidRPr="00E13F57">
        <w:t>Inženýrská činnost</w:t>
      </w:r>
    </w:p>
    <w:p w:rsidR="00850EF9" w:rsidRPr="005B4D5B" w:rsidRDefault="00850EF9" w:rsidP="003A3F5B">
      <w:pPr>
        <w:pStyle w:val="Nadpis2"/>
        <w:keepNext w:val="0"/>
        <w:spacing w:before="240"/>
        <w:ind w:left="0"/>
      </w:pPr>
    </w:p>
    <w:p w:rsidR="00850EF9" w:rsidRPr="005B4D5B" w:rsidRDefault="00850EF9" w:rsidP="003A3F5B">
      <w:pPr>
        <w:pStyle w:val="Nadpis3"/>
        <w:keepNext w:val="0"/>
      </w:pPr>
      <w:r w:rsidRPr="005B4D5B">
        <w:t>Předmět</w:t>
      </w:r>
    </w:p>
    <w:p w:rsidR="00157A05" w:rsidRPr="003272E2" w:rsidRDefault="005016C0" w:rsidP="003A3F5B">
      <w:pPr>
        <w:pStyle w:val="Zkladntextodsazen-slo"/>
        <w:ind w:left="397" w:hanging="397"/>
      </w:pPr>
      <w:r>
        <w:t xml:space="preserve">  </w:t>
      </w:r>
      <w:r w:rsidR="003E5C30" w:rsidRPr="006D6ED9">
        <w:t>Příkazník</w:t>
      </w:r>
      <w:r w:rsidR="00850EF9" w:rsidRPr="006D6ED9">
        <w:t xml:space="preserve"> se zavazuje </w:t>
      </w:r>
      <w:r w:rsidR="001354BA">
        <w:t>pro</w:t>
      </w:r>
      <w:r w:rsidR="00850EF9" w:rsidRPr="006D6ED9">
        <w:t xml:space="preserve"> </w:t>
      </w:r>
      <w:r w:rsidR="00DF0634" w:rsidRPr="006D6ED9">
        <w:t>příkazce</w:t>
      </w:r>
      <w:r w:rsidR="00850EF9" w:rsidRPr="006D6ED9">
        <w:t xml:space="preserve">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1354BA">
        <w:t>vykonávat inženýrskou činnost</w:t>
      </w:r>
      <w:r w:rsidR="009E3898">
        <w:t xml:space="preserve"> ve fázi přípravy</w:t>
      </w:r>
      <w:r w:rsidR="00E26C46" w:rsidRPr="00A1614B">
        <w:rPr>
          <w:color w:val="000000"/>
        </w:rPr>
        <w:t xml:space="preserve"> </w:t>
      </w:r>
      <w:r w:rsidR="001354BA">
        <w:rPr>
          <w:color w:val="000000"/>
        </w:rPr>
        <w:t>staveb</w:t>
      </w:r>
      <w:r w:rsidR="0004309F">
        <w:rPr>
          <w:color w:val="000000"/>
        </w:rPr>
        <w:t xml:space="preserve"> pro připravované akce veřejného osvětlení v následujících zájmových územích</w:t>
      </w:r>
      <w:r w:rsidR="009E3898">
        <w:rPr>
          <w:color w:val="000000"/>
        </w:rPr>
        <w:t>:</w:t>
      </w:r>
    </w:p>
    <w:p w:rsidR="00CF1D1B" w:rsidRPr="00893478" w:rsidRDefault="00CF1D1B" w:rsidP="00CF1D1B">
      <w:pPr>
        <w:pStyle w:val="Odstavecseseznamem"/>
        <w:keepNext/>
        <w:keepLines/>
        <w:numPr>
          <w:ilvl w:val="0"/>
          <w:numId w:val="21"/>
        </w:numPr>
        <w:spacing w:before="60"/>
        <w:ind w:left="754" w:hanging="357"/>
        <w:rPr>
          <w:color w:val="000000"/>
          <w:szCs w:val="22"/>
        </w:rPr>
      </w:pPr>
      <w:r w:rsidRPr="00893478">
        <w:rPr>
          <w:szCs w:val="22"/>
        </w:rPr>
        <w:lastRenderedPageBreak/>
        <w:t>„</w:t>
      </w:r>
      <w:r>
        <w:rPr>
          <w:b/>
          <w:szCs w:val="22"/>
        </w:rPr>
        <w:t>Ostrava – Michálkovice, ul. Radniční</w:t>
      </w:r>
      <w:r w:rsidRPr="00893478">
        <w:rPr>
          <w:color w:val="000000"/>
          <w:szCs w:val="22"/>
        </w:rPr>
        <w:t>“,</w:t>
      </w:r>
      <w:r>
        <w:rPr>
          <w:color w:val="000000"/>
          <w:szCs w:val="22"/>
        </w:rPr>
        <w:t xml:space="preserve"> </w:t>
      </w:r>
      <w:proofErr w:type="spellStart"/>
      <w:proofErr w:type="gramStart"/>
      <w:r>
        <w:rPr>
          <w:color w:val="000000"/>
          <w:szCs w:val="22"/>
        </w:rPr>
        <w:t>k.ú</w:t>
      </w:r>
      <w:proofErr w:type="spellEnd"/>
      <w:r>
        <w:rPr>
          <w:color w:val="000000"/>
          <w:szCs w:val="22"/>
        </w:rPr>
        <w:t>.</w:t>
      </w:r>
      <w:proofErr w:type="gramEnd"/>
      <w:r>
        <w:rPr>
          <w:color w:val="000000"/>
          <w:szCs w:val="22"/>
        </w:rPr>
        <w:t xml:space="preserve"> Michálkovice, obec Ostrava,</w:t>
      </w:r>
    </w:p>
    <w:p w:rsidR="00CF1D1B" w:rsidRPr="00893478" w:rsidRDefault="00CF1D1B" w:rsidP="00CF1D1B">
      <w:pPr>
        <w:pStyle w:val="Odstavecseseznamem"/>
        <w:keepNext/>
        <w:keepLines/>
        <w:numPr>
          <w:ilvl w:val="0"/>
          <w:numId w:val="21"/>
        </w:numPr>
        <w:ind w:left="754" w:hanging="357"/>
        <w:rPr>
          <w:color w:val="000000"/>
          <w:szCs w:val="22"/>
        </w:rPr>
      </w:pPr>
      <w:r w:rsidRPr="00893478">
        <w:rPr>
          <w:color w:val="000000"/>
          <w:szCs w:val="22"/>
        </w:rPr>
        <w:t>„</w:t>
      </w:r>
      <w:r w:rsidRPr="006E3647">
        <w:rPr>
          <w:b/>
          <w:color w:val="000000"/>
          <w:szCs w:val="22"/>
        </w:rPr>
        <w:t xml:space="preserve">Ostrava – </w:t>
      </w:r>
      <w:proofErr w:type="spellStart"/>
      <w:r>
        <w:rPr>
          <w:b/>
          <w:color w:val="000000"/>
          <w:szCs w:val="22"/>
        </w:rPr>
        <w:t>Muglinov</w:t>
      </w:r>
      <w:proofErr w:type="spellEnd"/>
      <w:r>
        <w:rPr>
          <w:b/>
          <w:color w:val="000000"/>
          <w:szCs w:val="22"/>
        </w:rPr>
        <w:t>, oblast Sklářova</w:t>
      </w:r>
      <w:r w:rsidRPr="00893478">
        <w:rPr>
          <w:color w:val="000000"/>
          <w:szCs w:val="22"/>
        </w:rPr>
        <w:t>“,</w:t>
      </w:r>
      <w:r>
        <w:rPr>
          <w:color w:val="000000"/>
          <w:szCs w:val="22"/>
        </w:rPr>
        <w:t xml:space="preserve"> </w:t>
      </w:r>
      <w:proofErr w:type="spellStart"/>
      <w:proofErr w:type="gramStart"/>
      <w:r>
        <w:rPr>
          <w:color w:val="000000"/>
          <w:szCs w:val="22"/>
        </w:rPr>
        <w:t>k.ú</w:t>
      </w:r>
      <w:proofErr w:type="spellEnd"/>
      <w:r>
        <w:rPr>
          <w:color w:val="000000"/>
          <w:szCs w:val="22"/>
        </w:rPr>
        <w:t>.</w:t>
      </w:r>
      <w:proofErr w:type="gramEnd"/>
      <w:r>
        <w:rPr>
          <w:color w:val="000000"/>
          <w:szCs w:val="22"/>
        </w:rPr>
        <w:t xml:space="preserve"> </w:t>
      </w:r>
      <w:proofErr w:type="spellStart"/>
      <w:r>
        <w:rPr>
          <w:color w:val="000000"/>
          <w:szCs w:val="22"/>
        </w:rPr>
        <w:t>Muglinov</w:t>
      </w:r>
      <w:proofErr w:type="spellEnd"/>
      <w:r>
        <w:rPr>
          <w:color w:val="000000"/>
          <w:szCs w:val="22"/>
        </w:rPr>
        <w:t>, obec Ostrava,</w:t>
      </w:r>
    </w:p>
    <w:p w:rsidR="00CF1D1B" w:rsidRPr="00893478" w:rsidRDefault="00CF1D1B" w:rsidP="00CF1D1B">
      <w:pPr>
        <w:pStyle w:val="Odstavecseseznamem"/>
        <w:keepNext/>
        <w:keepLines/>
        <w:numPr>
          <w:ilvl w:val="0"/>
          <w:numId w:val="21"/>
        </w:numPr>
        <w:ind w:left="754" w:hanging="357"/>
        <w:rPr>
          <w:color w:val="000000"/>
          <w:szCs w:val="22"/>
        </w:rPr>
      </w:pPr>
      <w:r w:rsidRPr="00893478">
        <w:rPr>
          <w:color w:val="000000"/>
          <w:szCs w:val="22"/>
        </w:rPr>
        <w:t>„</w:t>
      </w:r>
      <w:r>
        <w:rPr>
          <w:b/>
          <w:color w:val="000000"/>
          <w:szCs w:val="22"/>
        </w:rPr>
        <w:t>Ostrava – Zábřeh, oblast Šaldova</w:t>
      </w:r>
      <w:r w:rsidRPr="00893478">
        <w:rPr>
          <w:color w:val="000000"/>
          <w:szCs w:val="22"/>
        </w:rPr>
        <w:t>“,</w:t>
      </w:r>
      <w:r>
        <w:rPr>
          <w:color w:val="000000"/>
          <w:szCs w:val="22"/>
        </w:rPr>
        <w:t xml:space="preserve"> </w:t>
      </w:r>
      <w:proofErr w:type="spellStart"/>
      <w:proofErr w:type="gramStart"/>
      <w:r>
        <w:rPr>
          <w:color w:val="000000"/>
          <w:szCs w:val="22"/>
        </w:rPr>
        <w:t>k.ú</w:t>
      </w:r>
      <w:proofErr w:type="spellEnd"/>
      <w:r>
        <w:rPr>
          <w:color w:val="000000"/>
          <w:szCs w:val="22"/>
        </w:rPr>
        <w:t>.</w:t>
      </w:r>
      <w:proofErr w:type="gramEnd"/>
      <w:r>
        <w:rPr>
          <w:color w:val="000000"/>
          <w:szCs w:val="22"/>
        </w:rPr>
        <w:t xml:space="preserve"> Zábřeh nad Odrou, obec Ostrava,</w:t>
      </w:r>
    </w:p>
    <w:p w:rsidR="00CF1D1B" w:rsidRDefault="00CF1D1B" w:rsidP="00CF1D1B">
      <w:pPr>
        <w:pStyle w:val="Odstavecseseznamem"/>
        <w:keepNext/>
        <w:keepLines/>
        <w:numPr>
          <w:ilvl w:val="0"/>
          <w:numId w:val="21"/>
        </w:numPr>
        <w:ind w:left="754" w:hanging="357"/>
        <w:rPr>
          <w:color w:val="000000"/>
          <w:szCs w:val="22"/>
        </w:rPr>
      </w:pPr>
      <w:r w:rsidRPr="00893478">
        <w:rPr>
          <w:color w:val="000000"/>
          <w:szCs w:val="22"/>
        </w:rPr>
        <w:t>„</w:t>
      </w:r>
      <w:r>
        <w:rPr>
          <w:b/>
          <w:color w:val="000000"/>
          <w:szCs w:val="22"/>
        </w:rPr>
        <w:t>Ostrava – Nová Ves, ul. Novoveská</w:t>
      </w:r>
      <w:r>
        <w:rPr>
          <w:color w:val="000000"/>
          <w:szCs w:val="22"/>
        </w:rPr>
        <w:t>“</w:t>
      </w:r>
      <w:r w:rsidRPr="00893478">
        <w:rPr>
          <w:color w:val="000000"/>
          <w:szCs w:val="22"/>
        </w:rPr>
        <w:t>,</w:t>
      </w:r>
      <w:r>
        <w:rPr>
          <w:color w:val="000000"/>
          <w:szCs w:val="22"/>
        </w:rPr>
        <w:t xml:space="preserve"> </w:t>
      </w:r>
      <w:proofErr w:type="spellStart"/>
      <w:proofErr w:type="gramStart"/>
      <w:r>
        <w:rPr>
          <w:color w:val="000000"/>
          <w:szCs w:val="22"/>
        </w:rPr>
        <w:t>k.ú</w:t>
      </w:r>
      <w:proofErr w:type="spellEnd"/>
      <w:r>
        <w:rPr>
          <w:color w:val="000000"/>
          <w:szCs w:val="22"/>
        </w:rPr>
        <w:t>.</w:t>
      </w:r>
      <w:proofErr w:type="gramEnd"/>
      <w:r>
        <w:rPr>
          <w:color w:val="000000"/>
          <w:szCs w:val="22"/>
        </w:rPr>
        <w:t xml:space="preserve"> Nová Ves u Ostravy, obec Ostrava,</w:t>
      </w:r>
    </w:p>
    <w:p w:rsidR="00CF1D1B" w:rsidRDefault="00CF1D1B" w:rsidP="00CF1D1B">
      <w:pPr>
        <w:pStyle w:val="Odstavecseseznamem"/>
        <w:keepNext/>
        <w:keepLines/>
        <w:numPr>
          <w:ilvl w:val="0"/>
          <w:numId w:val="21"/>
        </w:numPr>
        <w:ind w:left="754" w:hanging="357"/>
        <w:rPr>
          <w:color w:val="000000"/>
          <w:szCs w:val="22"/>
        </w:rPr>
      </w:pPr>
      <w:r w:rsidRPr="00781F85">
        <w:rPr>
          <w:b/>
          <w:color w:val="000000"/>
          <w:szCs w:val="22"/>
        </w:rPr>
        <w:t>„Ostrava – Poruba, oblast V Zahradách“,</w:t>
      </w:r>
      <w:r>
        <w:rPr>
          <w:color w:val="000000"/>
          <w:szCs w:val="22"/>
        </w:rPr>
        <w:t xml:space="preserve"> </w:t>
      </w:r>
      <w:proofErr w:type="spellStart"/>
      <w:proofErr w:type="gramStart"/>
      <w:r>
        <w:rPr>
          <w:color w:val="000000"/>
          <w:szCs w:val="22"/>
        </w:rPr>
        <w:t>k.ú</w:t>
      </w:r>
      <w:proofErr w:type="spellEnd"/>
      <w:r>
        <w:rPr>
          <w:color w:val="000000"/>
          <w:szCs w:val="22"/>
        </w:rPr>
        <w:t>.</w:t>
      </w:r>
      <w:proofErr w:type="gramEnd"/>
      <w:r>
        <w:rPr>
          <w:color w:val="000000"/>
          <w:szCs w:val="22"/>
        </w:rPr>
        <w:t xml:space="preserve"> Poruba, obec Ostrava,</w:t>
      </w:r>
    </w:p>
    <w:p w:rsidR="00CF1D1B" w:rsidRPr="00893478" w:rsidRDefault="00CF1D1B" w:rsidP="00CF1D1B">
      <w:pPr>
        <w:pStyle w:val="Odstavecseseznamem"/>
        <w:keepNext/>
        <w:keepLines/>
        <w:numPr>
          <w:ilvl w:val="0"/>
          <w:numId w:val="21"/>
        </w:numPr>
        <w:ind w:left="754" w:hanging="357"/>
        <w:rPr>
          <w:color w:val="000000"/>
          <w:szCs w:val="22"/>
        </w:rPr>
      </w:pPr>
      <w:r>
        <w:rPr>
          <w:b/>
          <w:color w:val="000000"/>
          <w:szCs w:val="22"/>
        </w:rPr>
        <w:t xml:space="preserve">„Ostrava – Vítkovice, most ul. Rudná“, </w:t>
      </w:r>
      <w:proofErr w:type="spellStart"/>
      <w:proofErr w:type="gramStart"/>
      <w:r w:rsidRPr="003F7B9C">
        <w:rPr>
          <w:color w:val="000000"/>
          <w:szCs w:val="22"/>
        </w:rPr>
        <w:t>k.ú</w:t>
      </w:r>
      <w:proofErr w:type="spellEnd"/>
      <w:r w:rsidRPr="003F7B9C">
        <w:rPr>
          <w:color w:val="000000"/>
          <w:szCs w:val="22"/>
        </w:rPr>
        <w:t>.</w:t>
      </w:r>
      <w:proofErr w:type="gramEnd"/>
      <w:r w:rsidRPr="003F7B9C">
        <w:rPr>
          <w:color w:val="000000"/>
          <w:szCs w:val="22"/>
        </w:rPr>
        <w:t xml:space="preserve"> Vítkovice, obec Ostrava.</w:t>
      </w:r>
    </w:p>
    <w:p w:rsidR="00CF1D1B" w:rsidRDefault="00CF1D1B" w:rsidP="00CF1D1B">
      <w:pPr>
        <w:pStyle w:val="Zkladntextodsazen-slo"/>
        <w:numPr>
          <w:ilvl w:val="0"/>
          <w:numId w:val="0"/>
        </w:numPr>
        <w:ind w:left="754"/>
      </w:pPr>
    </w:p>
    <w:p w:rsidR="0078644E" w:rsidRPr="005016C0" w:rsidRDefault="005016C0" w:rsidP="003A3F5B">
      <w:pPr>
        <w:pStyle w:val="Smlouva-slo"/>
        <w:spacing w:before="60"/>
        <w:ind w:left="397"/>
        <w:rPr>
          <w:color w:val="000000"/>
          <w:sz w:val="22"/>
          <w:szCs w:val="22"/>
        </w:rPr>
      </w:pPr>
      <w:r w:rsidRPr="005016C0">
        <w:rPr>
          <w:color w:val="000000"/>
          <w:sz w:val="22"/>
          <w:szCs w:val="22"/>
        </w:rPr>
        <w:t>Inženýrská</w:t>
      </w:r>
      <w:r w:rsidR="0078644E" w:rsidRPr="005016C0">
        <w:rPr>
          <w:color w:val="000000"/>
          <w:sz w:val="22"/>
          <w:szCs w:val="22"/>
        </w:rPr>
        <w:t xml:space="preserve"> činnost</w:t>
      </w:r>
      <w:r w:rsidRPr="005016C0">
        <w:rPr>
          <w:color w:val="000000"/>
          <w:sz w:val="22"/>
          <w:szCs w:val="22"/>
        </w:rPr>
        <w:t xml:space="preserve"> ve fázi přípravy staveb</w:t>
      </w:r>
      <w:r>
        <w:rPr>
          <w:color w:val="000000"/>
          <w:sz w:val="22"/>
          <w:szCs w:val="22"/>
        </w:rPr>
        <w:t xml:space="preserve"> bude vykonávána v tomto rozsahu:</w:t>
      </w:r>
    </w:p>
    <w:p w:rsidR="0078644E" w:rsidRPr="00D7642E" w:rsidRDefault="0078644E" w:rsidP="003A3F5B">
      <w:pPr>
        <w:pStyle w:val="Smlouva3"/>
        <w:numPr>
          <w:ilvl w:val="0"/>
          <w:numId w:val="18"/>
        </w:numPr>
        <w:spacing w:before="0"/>
        <w:rPr>
          <w:color w:val="000000"/>
          <w:sz w:val="22"/>
          <w:szCs w:val="22"/>
        </w:rPr>
      </w:pPr>
      <w:r w:rsidRPr="00D7642E">
        <w:rPr>
          <w:color w:val="000000"/>
          <w:sz w:val="22"/>
          <w:szCs w:val="22"/>
        </w:rPr>
        <w:t xml:space="preserve">projednání projektové dokumentace </w:t>
      </w:r>
      <w:r w:rsidR="005016C0" w:rsidRPr="00D7642E">
        <w:rPr>
          <w:color w:val="000000"/>
          <w:sz w:val="22"/>
          <w:szCs w:val="22"/>
        </w:rPr>
        <w:t xml:space="preserve">do fáze vydání pravomocného </w:t>
      </w:r>
      <w:r w:rsidRPr="00D7642E">
        <w:rPr>
          <w:color w:val="000000"/>
          <w:sz w:val="22"/>
          <w:szCs w:val="22"/>
        </w:rPr>
        <w:t xml:space="preserve">územního rozhodnutí s dotčenými orgány státní správy a se všemi subjekty, které přicházejí v úvahu dle stavebního zákona a </w:t>
      </w:r>
      <w:r w:rsidR="005016C0" w:rsidRPr="00D7642E">
        <w:rPr>
          <w:color w:val="000000"/>
          <w:sz w:val="22"/>
          <w:szCs w:val="22"/>
        </w:rPr>
        <w:t xml:space="preserve">dle </w:t>
      </w:r>
      <w:r w:rsidRPr="00D7642E">
        <w:rPr>
          <w:color w:val="000000"/>
          <w:sz w:val="22"/>
          <w:szCs w:val="22"/>
        </w:rPr>
        <w:t xml:space="preserve">požadavků </w:t>
      </w:r>
      <w:r w:rsidR="0034771A" w:rsidRPr="00D7642E">
        <w:rPr>
          <w:color w:val="000000"/>
          <w:sz w:val="22"/>
          <w:szCs w:val="22"/>
        </w:rPr>
        <w:t>příkazce</w:t>
      </w:r>
      <w:r w:rsidR="005016C0" w:rsidRPr="00D7642E">
        <w:rPr>
          <w:color w:val="000000"/>
          <w:sz w:val="22"/>
          <w:szCs w:val="22"/>
        </w:rPr>
        <w:t>,</w:t>
      </w:r>
    </w:p>
    <w:p w:rsidR="0078644E" w:rsidRPr="00D7642E" w:rsidRDefault="0078644E" w:rsidP="003A3F5B">
      <w:pPr>
        <w:pStyle w:val="Smlouva3"/>
        <w:numPr>
          <w:ilvl w:val="0"/>
          <w:numId w:val="18"/>
        </w:numPr>
        <w:spacing w:before="0"/>
        <w:ind w:left="782" w:hanging="357"/>
        <w:rPr>
          <w:color w:val="000000"/>
          <w:sz w:val="22"/>
          <w:szCs w:val="22"/>
        </w:rPr>
      </w:pPr>
      <w:r w:rsidRPr="00D7642E">
        <w:rPr>
          <w:color w:val="000000"/>
          <w:sz w:val="22"/>
          <w:szCs w:val="22"/>
        </w:rPr>
        <w:t xml:space="preserve">zajištění nezbytných příloh k žádosti o </w:t>
      </w:r>
      <w:r w:rsidR="005016C0" w:rsidRPr="00D7642E">
        <w:rPr>
          <w:color w:val="000000"/>
          <w:sz w:val="22"/>
          <w:szCs w:val="22"/>
        </w:rPr>
        <w:t xml:space="preserve">vydání pravomocného </w:t>
      </w:r>
      <w:r w:rsidRPr="00D7642E">
        <w:rPr>
          <w:color w:val="000000"/>
          <w:sz w:val="22"/>
          <w:szCs w:val="22"/>
        </w:rPr>
        <w:t>územní</w:t>
      </w:r>
      <w:r w:rsidR="005016C0" w:rsidRPr="00D7642E">
        <w:rPr>
          <w:color w:val="000000"/>
          <w:sz w:val="22"/>
          <w:szCs w:val="22"/>
        </w:rPr>
        <w:t>ho</w:t>
      </w:r>
      <w:r w:rsidRPr="00D7642E">
        <w:rPr>
          <w:color w:val="000000"/>
          <w:sz w:val="22"/>
          <w:szCs w:val="22"/>
        </w:rPr>
        <w:t xml:space="preserve"> rozhodnutí dle </w:t>
      </w:r>
      <w:r w:rsidR="0034771A" w:rsidRPr="00D7642E">
        <w:rPr>
          <w:color w:val="000000"/>
          <w:sz w:val="22"/>
          <w:szCs w:val="22"/>
        </w:rPr>
        <w:t xml:space="preserve">stavebního zákona </w:t>
      </w:r>
      <w:r w:rsidRPr="00D7642E">
        <w:rPr>
          <w:color w:val="000000"/>
          <w:sz w:val="22"/>
          <w:szCs w:val="22"/>
        </w:rPr>
        <w:t>a prováděcí vyhlášky č. 503/2006 Sb., o podrobnější úpravě</w:t>
      </w:r>
      <w:r w:rsidR="00AC235C" w:rsidRPr="00D7642E">
        <w:rPr>
          <w:color w:val="000000"/>
          <w:sz w:val="22"/>
          <w:szCs w:val="22"/>
        </w:rPr>
        <w:t xml:space="preserve"> územního rozhodování, územního opatření a stavebního řádu, ve znění pozdějších předpisů</w:t>
      </w:r>
      <w:r w:rsidRPr="00D7642E">
        <w:rPr>
          <w:color w:val="000000"/>
          <w:sz w:val="22"/>
          <w:szCs w:val="22"/>
        </w:rPr>
        <w:t xml:space="preserve">, tzn. zajištění závazných stanovisek dotčených orgánů, vyjádření vlastníků a provozovatelů veřejné dopravní a technické infrastruktury, vyjádření účastníků řízení a </w:t>
      </w:r>
      <w:r w:rsidR="002233FE" w:rsidRPr="00D7642E">
        <w:rPr>
          <w:color w:val="000000"/>
          <w:sz w:val="22"/>
          <w:szCs w:val="22"/>
        </w:rPr>
        <w:t>dále zajištění plánu kontrolních prohlídek stavby, údajů o splnění požadavků dotčených orgánů a zajištění výpisů z katastru nemovitostí</w:t>
      </w:r>
      <w:r w:rsidRPr="00D7642E">
        <w:rPr>
          <w:color w:val="000000"/>
          <w:sz w:val="22"/>
          <w:szCs w:val="22"/>
        </w:rPr>
        <w:t>,</w:t>
      </w:r>
    </w:p>
    <w:p w:rsidR="0078644E" w:rsidRPr="00D7642E" w:rsidRDefault="0078644E" w:rsidP="003A3F5B">
      <w:pPr>
        <w:pStyle w:val="Smlouva3"/>
        <w:numPr>
          <w:ilvl w:val="0"/>
          <w:numId w:val="18"/>
        </w:numPr>
        <w:spacing w:before="0"/>
        <w:ind w:left="782" w:hanging="357"/>
        <w:rPr>
          <w:color w:val="000000"/>
          <w:sz w:val="22"/>
          <w:szCs w:val="22"/>
        </w:rPr>
      </w:pPr>
      <w:r w:rsidRPr="00D7642E">
        <w:rPr>
          <w:color w:val="000000"/>
          <w:sz w:val="22"/>
          <w:szCs w:val="22"/>
        </w:rPr>
        <w:t xml:space="preserve">vypracování a podání žádosti o </w:t>
      </w:r>
      <w:r w:rsidR="007B4295" w:rsidRPr="00D7642E">
        <w:rPr>
          <w:color w:val="000000"/>
          <w:sz w:val="22"/>
          <w:szCs w:val="22"/>
        </w:rPr>
        <w:t>vydání pravomocného územního rozhodnutí u příslušného stavebního úřadu včetně speciálního stavebního úřadu (např. vodoprávní úřad, drážní úřad, apod.)</w:t>
      </w:r>
      <w:r w:rsidRPr="00D7642E">
        <w:rPr>
          <w:color w:val="000000"/>
          <w:sz w:val="22"/>
          <w:szCs w:val="22"/>
        </w:rPr>
        <w:t xml:space="preserve">, </w:t>
      </w:r>
    </w:p>
    <w:p w:rsidR="007B4295" w:rsidRPr="00D7642E" w:rsidRDefault="007B4295" w:rsidP="003A3F5B">
      <w:pPr>
        <w:numPr>
          <w:ilvl w:val="0"/>
          <w:numId w:val="18"/>
        </w:numPr>
        <w:ind w:left="782" w:hanging="357"/>
        <w:rPr>
          <w:color w:val="000000"/>
          <w:szCs w:val="22"/>
        </w:rPr>
      </w:pPr>
      <w:r w:rsidRPr="00D7642E">
        <w:rPr>
          <w:color w:val="000000"/>
        </w:rPr>
        <w:t>zajištění všech podkladů potřebných k vydání pravomocného územního rozhodnutí včetně všech rozhodnutí nezbytných k provedení díla</w:t>
      </w:r>
      <w:r w:rsidRPr="00D7642E">
        <w:rPr>
          <w:color w:val="000000"/>
          <w:szCs w:val="22"/>
        </w:rPr>
        <w:t>,</w:t>
      </w:r>
    </w:p>
    <w:p w:rsidR="0078644E" w:rsidRPr="00D7642E" w:rsidRDefault="0078644E" w:rsidP="003A3F5B">
      <w:pPr>
        <w:numPr>
          <w:ilvl w:val="0"/>
          <w:numId w:val="18"/>
        </w:numPr>
        <w:ind w:left="782" w:hanging="357"/>
        <w:jc w:val="left"/>
        <w:rPr>
          <w:color w:val="000000"/>
          <w:szCs w:val="22"/>
        </w:rPr>
      </w:pPr>
      <w:r w:rsidRPr="00D7642E">
        <w:rPr>
          <w:color w:val="000000"/>
          <w:szCs w:val="22"/>
        </w:rPr>
        <w:t>vedení přehledu všech nákladů spojených s inženýrskou činností,</w:t>
      </w:r>
    </w:p>
    <w:p w:rsidR="0078644E" w:rsidRPr="00D7642E" w:rsidRDefault="0078644E" w:rsidP="003A3F5B">
      <w:pPr>
        <w:numPr>
          <w:ilvl w:val="0"/>
          <w:numId w:val="18"/>
        </w:numPr>
        <w:tabs>
          <w:tab w:val="left" w:pos="851"/>
        </w:tabs>
        <w:ind w:left="782" w:hanging="357"/>
        <w:rPr>
          <w:color w:val="000000"/>
          <w:szCs w:val="22"/>
        </w:rPr>
      </w:pPr>
      <w:r w:rsidRPr="00D7642E">
        <w:rPr>
          <w:color w:val="000000"/>
          <w:szCs w:val="22"/>
        </w:rPr>
        <w:t xml:space="preserve">uplatňování práva v rozsahu prováděných činností u všech správních orgánů a právních subjektů, kromě zastupování </w:t>
      </w:r>
      <w:r w:rsidR="001C3F93" w:rsidRPr="00D7642E">
        <w:rPr>
          <w:color w:val="000000"/>
          <w:szCs w:val="22"/>
        </w:rPr>
        <w:t>příkazce</w:t>
      </w:r>
      <w:r w:rsidRPr="00D7642E">
        <w:rPr>
          <w:color w:val="000000"/>
          <w:szCs w:val="22"/>
        </w:rPr>
        <w:t xml:space="preserve"> ve sporech před příslušnými soudy,</w:t>
      </w:r>
    </w:p>
    <w:p w:rsidR="0078644E" w:rsidRDefault="0078644E" w:rsidP="003A3F5B">
      <w:pPr>
        <w:numPr>
          <w:ilvl w:val="0"/>
          <w:numId w:val="18"/>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dotčený</w:t>
      </w:r>
      <w:r w:rsidR="00CF1D1B">
        <w:rPr>
          <w:color w:val="000000"/>
          <w:szCs w:val="22"/>
        </w:rPr>
        <w:t>m</w:t>
      </w:r>
      <w:r w:rsidR="000713D9">
        <w:rPr>
          <w:color w:val="000000"/>
          <w:szCs w:val="22"/>
        </w:rPr>
        <w:t xml:space="preserve">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w:t>
      </w:r>
      <w:r w:rsidR="007262D2" w:rsidRPr="00C22A45">
        <w:rPr>
          <w:color w:val="000000"/>
        </w:rPr>
        <w:t>zřízení služebnosti inženýrské sítě</w:t>
      </w:r>
      <w:r w:rsidRPr="000F7CDC">
        <w:rPr>
          <w:color w:val="000000"/>
          <w:szCs w:val="22"/>
        </w:rPr>
        <w:t xml:space="preserve">, nájemní smlouvy, </w:t>
      </w:r>
      <w:r w:rsidR="000713D9">
        <w:rPr>
          <w:color w:val="000000"/>
          <w:szCs w:val="22"/>
        </w:rPr>
        <w:t>apod.),</w:t>
      </w:r>
    </w:p>
    <w:p w:rsidR="000713D9" w:rsidRPr="000713D9" w:rsidRDefault="007262D2" w:rsidP="003A3F5B">
      <w:pPr>
        <w:numPr>
          <w:ilvl w:val="0"/>
          <w:numId w:val="18"/>
        </w:numPr>
        <w:tabs>
          <w:tab w:val="left" w:pos="851"/>
        </w:tabs>
        <w:ind w:left="782" w:hanging="357"/>
        <w:rPr>
          <w:color w:val="000000"/>
          <w:szCs w:val="22"/>
        </w:rPr>
      </w:pPr>
      <w:r>
        <w:t>vyřešení všech majetkoprávních vztahů k přeložkám</w:t>
      </w:r>
      <w:r w:rsidRPr="000713D9">
        <w:rPr>
          <w:szCs w:val="22"/>
        </w:rPr>
        <w:t xml:space="preserve"> inženýrských sítí </w:t>
      </w:r>
      <w:r>
        <w:rPr>
          <w:szCs w:val="22"/>
        </w:rPr>
        <w:t xml:space="preserve">včetně </w:t>
      </w:r>
      <w:r w:rsidR="000713D9" w:rsidRPr="000713D9">
        <w:rPr>
          <w:szCs w:val="22"/>
        </w:rPr>
        <w:t>příprav</w:t>
      </w:r>
      <w:r>
        <w:rPr>
          <w:szCs w:val="22"/>
        </w:rPr>
        <w:t>y</w:t>
      </w:r>
      <w:r w:rsidR="000713D9" w:rsidRPr="000713D9">
        <w:rPr>
          <w:szCs w:val="22"/>
        </w:rPr>
        <w:t xml:space="preserve"> návrhu smluv o realizaci přeložek inženýrských sítí, jejich projednání s vlastníky a</w:t>
      </w:r>
      <w:r>
        <w:rPr>
          <w:szCs w:val="22"/>
        </w:rPr>
        <w:t xml:space="preserve"> provozovateli infrastruktury a</w:t>
      </w:r>
      <w:r w:rsidR="000713D9">
        <w:rPr>
          <w:szCs w:val="22"/>
        </w:rPr>
        <w:t xml:space="preserve"> </w:t>
      </w:r>
      <w:r w:rsidR="000713D9" w:rsidRPr="000713D9">
        <w:rPr>
          <w:szCs w:val="22"/>
        </w:rPr>
        <w:t>zajištění jejich</w:t>
      </w:r>
      <w:r w:rsidR="000713D9">
        <w:t xml:space="preserve"> podpisu</w:t>
      </w:r>
      <w:r>
        <w:t>.</w:t>
      </w:r>
    </w:p>
    <w:p w:rsidR="00850EF9" w:rsidRDefault="003A3F5B" w:rsidP="003A3F5B">
      <w:pPr>
        <w:pStyle w:val="Zkladntextodsazen-slo"/>
        <w:ind w:left="397" w:hanging="397"/>
      </w:pPr>
      <w:r>
        <w:t xml:space="preserve">  </w:t>
      </w:r>
      <w:r w:rsidR="00423433">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r w:rsidR="007262D2">
        <w:t xml:space="preserve"> odměnu</w:t>
      </w:r>
      <w:r w:rsidR="00850EF9" w:rsidRPr="006D6ED9">
        <w:t>.</w:t>
      </w:r>
    </w:p>
    <w:p w:rsidR="003A3F5B" w:rsidRDefault="003A3F5B" w:rsidP="003A3F5B"/>
    <w:p w:rsidR="00C358C1" w:rsidRPr="00E37F1B" w:rsidRDefault="00C358C1" w:rsidP="003A3F5B"/>
    <w:p w:rsidR="00E37F1B" w:rsidRDefault="00E37F1B" w:rsidP="00886E9F">
      <w:pPr>
        <w:pStyle w:val="Nadpis2"/>
        <w:keepNext w:val="0"/>
        <w:spacing w:before="120"/>
        <w:ind w:hanging="142"/>
      </w:pPr>
    </w:p>
    <w:p w:rsidR="00850EF9" w:rsidRPr="00E37F1B" w:rsidRDefault="00850EF9" w:rsidP="003A3F5B">
      <w:pPr>
        <w:pStyle w:val="Nadpis2"/>
        <w:keepNext w:val="0"/>
        <w:numPr>
          <w:ilvl w:val="0"/>
          <w:numId w:val="0"/>
        </w:numPr>
        <w:spacing w:before="0" w:after="120"/>
        <w:ind w:left="142" w:hanging="142"/>
      </w:pPr>
      <w:r w:rsidRPr="00E37F1B">
        <w:t>Doba plnění</w:t>
      </w:r>
    </w:p>
    <w:p w:rsidR="008729CA" w:rsidRPr="00E37F1B" w:rsidRDefault="00850EF9" w:rsidP="003A3F5B">
      <w:pPr>
        <w:pStyle w:val="Odstavecseseznamem"/>
        <w:numPr>
          <w:ilvl w:val="0"/>
          <w:numId w:val="8"/>
        </w:numPr>
      </w:pPr>
      <w:r w:rsidRPr="00E37F1B">
        <w:t>Práce na realizaci předmětu plnění dle čl. I. této části smlouvy budou zahájeny ihned po nabytí účinnosti této smlouvy.</w:t>
      </w:r>
    </w:p>
    <w:p w:rsidR="00E37F1B" w:rsidRDefault="005F6F61" w:rsidP="003A3F5B">
      <w:pPr>
        <w:pStyle w:val="Odstavecseseznamem"/>
        <w:numPr>
          <w:ilvl w:val="0"/>
          <w:numId w:val="8"/>
        </w:numPr>
      </w:pPr>
      <w:r w:rsidRPr="00E37F1B">
        <w:t>Příkazník</w:t>
      </w:r>
      <w:r w:rsidR="008729CA" w:rsidRPr="00E37F1B">
        <w:t xml:space="preserve"> se zavazuje podat žádost o vydání </w:t>
      </w:r>
      <w:r w:rsidR="007262D2">
        <w:t xml:space="preserve">pravomocného </w:t>
      </w:r>
      <w:r w:rsidR="008729CA" w:rsidRPr="00E37F1B">
        <w:t xml:space="preserve">územního rozhodnutí u příslušného stavebního úřadu nejpozději do 15 dnů po odsouhlasení </w:t>
      </w:r>
      <w:r w:rsidR="00DA39C3">
        <w:t xml:space="preserve">příslušné </w:t>
      </w:r>
      <w:r w:rsidR="00FD1066" w:rsidRPr="0042630F">
        <w:rPr>
          <w:szCs w:val="22"/>
        </w:rPr>
        <w:t xml:space="preserve">kompletní projektové dokumentace </w:t>
      </w:r>
      <w:r w:rsidR="00FD1066">
        <w:rPr>
          <w:szCs w:val="22"/>
        </w:rPr>
        <w:t xml:space="preserve">pro územní řízení </w:t>
      </w:r>
      <w:r w:rsidR="00480F36" w:rsidRPr="00E37F1B">
        <w:t>příkazcem</w:t>
      </w:r>
      <w:r w:rsidR="00FD1066">
        <w:t>.</w:t>
      </w:r>
      <w:r w:rsidR="000562C8">
        <w:t xml:space="preserve"> </w:t>
      </w:r>
      <w:r w:rsidR="008729CA" w:rsidRPr="00E37F1B">
        <w:t xml:space="preserve">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E37F1B" w:rsidRDefault="00E37F1B" w:rsidP="003A3F5B"/>
    <w:p w:rsidR="00E37F1B" w:rsidRDefault="00E37F1B" w:rsidP="003A3F5B">
      <w:pPr>
        <w:pStyle w:val="Nadpis2"/>
        <w:keepNext w:val="0"/>
        <w:spacing w:before="120"/>
      </w:pPr>
      <w:r>
        <w:tab/>
      </w:r>
    </w:p>
    <w:p w:rsidR="00E37F1B" w:rsidRDefault="00E37F1B" w:rsidP="003A3F5B">
      <w:pPr>
        <w:pStyle w:val="Nadpis2"/>
        <w:keepNext w:val="0"/>
        <w:numPr>
          <w:ilvl w:val="0"/>
          <w:numId w:val="0"/>
        </w:numPr>
        <w:spacing w:before="0" w:after="120"/>
        <w:ind w:left="142"/>
      </w:pPr>
      <w:r>
        <w:t>Plná moc</w:t>
      </w:r>
    </w:p>
    <w:p w:rsidR="00E37F1B" w:rsidRDefault="00E37F1B" w:rsidP="003A3F5B">
      <w:pPr>
        <w:pStyle w:val="Odstavecseseznamem"/>
        <w:numPr>
          <w:ilvl w:val="0"/>
          <w:numId w:val="9"/>
        </w:numPr>
      </w:pPr>
      <w:r>
        <w:t>Příkazce uděluje příkazníkovi k úkonům pro plnění předmětu podle čl. I. této části smlouvy plnou moc, která je nedílnou součástí této smlouvy.</w:t>
      </w:r>
    </w:p>
    <w:p w:rsidR="00E37F1B" w:rsidRDefault="00E37F1B" w:rsidP="003A3F5B">
      <w:pPr>
        <w:pStyle w:val="Odstavecseseznamem"/>
        <w:numPr>
          <w:ilvl w:val="0"/>
          <w:numId w:val="9"/>
        </w:numPr>
      </w:pPr>
      <w:r>
        <w:t>Příkazník plnou moc v celém rozsahu přijímá.</w:t>
      </w:r>
    </w:p>
    <w:p w:rsidR="00685DF9" w:rsidRDefault="00685DF9" w:rsidP="00685DF9">
      <w:pPr>
        <w:pStyle w:val="Odstavecseseznamem"/>
        <w:ind w:left="502"/>
      </w:pPr>
    </w:p>
    <w:p w:rsidR="00685DF9" w:rsidRDefault="00685DF9" w:rsidP="00685DF9">
      <w:pPr>
        <w:pStyle w:val="Odstavecseseznamem"/>
        <w:ind w:left="502"/>
      </w:pPr>
    </w:p>
    <w:p w:rsidR="00685DF9" w:rsidRDefault="00685DF9" w:rsidP="00685DF9">
      <w:pPr>
        <w:pStyle w:val="Odstavecseseznamem"/>
        <w:ind w:left="502"/>
      </w:pPr>
    </w:p>
    <w:p w:rsidR="00685DF9" w:rsidRDefault="00685DF9" w:rsidP="00685DF9">
      <w:pPr>
        <w:pStyle w:val="Odstavecseseznamem"/>
        <w:ind w:left="502"/>
      </w:pPr>
    </w:p>
    <w:p w:rsidR="00E37F1B" w:rsidRDefault="00E37F1B" w:rsidP="003A3F5B">
      <w:pPr>
        <w:pStyle w:val="Nadpis2"/>
        <w:keepNext w:val="0"/>
        <w:spacing w:before="360"/>
      </w:pPr>
    </w:p>
    <w:p w:rsidR="00E37F1B" w:rsidRDefault="00E37F1B" w:rsidP="003A3F5B">
      <w:pPr>
        <w:pStyle w:val="Nadpis2"/>
        <w:keepNext w:val="0"/>
        <w:numPr>
          <w:ilvl w:val="0"/>
          <w:numId w:val="0"/>
        </w:numPr>
        <w:spacing w:before="0" w:after="120"/>
        <w:ind w:left="142"/>
      </w:pPr>
      <w:r>
        <w:t>Odměna</w:t>
      </w:r>
    </w:p>
    <w:p w:rsidR="00914F61" w:rsidRDefault="00E37F1B" w:rsidP="003A3F5B">
      <w:pPr>
        <w:pStyle w:val="Odstavecseseznamem"/>
        <w:ind w:left="502"/>
      </w:pPr>
      <w:r>
        <w:t xml:space="preserve">Smluvní strany se dohodly, že </w:t>
      </w:r>
      <w:r w:rsidR="00937DE9">
        <w:t>odměna</w:t>
      </w:r>
      <w:r>
        <w:t xml:space="preserve"> za provedené práce uvedené v </w:t>
      </w:r>
      <w:r w:rsidR="00914F61">
        <w:t>čl. I. této části smlouvy činí:</w:t>
      </w:r>
    </w:p>
    <w:p w:rsidR="00E37F1B" w:rsidRDefault="00E37F1B" w:rsidP="003A3F5B">
      <w:pPr>
        <w:pStyle w:val="Odstavecseseznamem"/>
        <w:spacing w:before="120" w:after="120"/>
        <w:ind w:left="505"/>
        <w:rPr>
          <w:b/>
          <w:i/>
          <w:highlight w:val="yellow"/>
        </w:rPr>
      </w:pPr>
      <w:r w:rsidRPr="00E37F1B">
        <w:rPr>
          <w:b/>
          <w:i/>
          <w:highlight w:val="yellow"/>
        </w:rPr>
        <w:t xml:space="preserve">(doplní </w:t>
      </w:r>
      <w:r w:rsidR="000C4131">
        <w:rPr>
          <w:b/>
          <w:i/>
          <w:highlight w:val="yellow"/>
        </w:rPr>
        <w:t>příkazník</w:t>
      </w:r>
      <w:r w:rsidRPr="00E37F1B">
        <w:rPr>
          <w:b/>
          <w:i/>
          <w:highlight w:val="yellow"/>
        </w:rPr>
        <w:t>)</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984"/>
        <w:gridCol w:w="1559"/>
        <w:gridCol w:w="1843"/>
      </w:tblGrid>
      <w:tr w:rsidR="00E37F1B" w:rsidRPr="00350538" w:rsidTr="00A33036">
        <w:trPr>
          <w:trHeight w:val="340"/>
        </w:trPr>
        <w:tc>
          <w:tcPr>
            <w:tcW w:w="4111" w:type="dxa"/>
            <w:tcBorders>
              <w:bottom w:val="single" w:sz="12" w:space="0" w:color="auto"/>
            </w:tcBorders>
            <w:shd w:val="pct10" w:color="auto" w:fill="auto"/>
            <w:vAlign w:val="center"/>
          </w:tcPr>
          <w:p w:rsidR="00E37F1B" w:rsidRPr="00BB5FB2" w:rsidRDefault="00E37F1B" w:rsidP="003A3F5B">
            <w:pPr>
              <w:jc w:val="left"/>
              <w:rPr>
                <w:b/>
                <w:szCs w:val="22"/>
              </w:rPr>
            </w:pPr>
            <w:r w:rsidRPr="00BB5FB2">
              <w:rPr>
                <w:b/>
                <w:szCs w:val="22"/>
              </w:rPr>
              <w:t>Předmět plnění</w:t>
            </w:r>
          </w:p>
        </w:tc>
        <w:tc>
          <w:tcPr>
            <w:tcW w:w="1984" w:type="dxa"/>
            <w:tcBorders>
              <w:bottom w:val="single" w:sz="12" w:space="0" w:color="auto"/>
            </w:tcBorders>
            <w:shd w:val="pct10" w:color="auto" w:fill="auto"/>
            <w:vAlign w:val="center"/>
          </w:tcPr>
          <w:p w:rsidR="00E37F1B" w:rsidRPr="00EC597D" w:rsidRDefault="00E37F1B" w:rsidP="003A3F5B">
            <w:pPr>
              <w:jc w:val="center"/>
              <w:rPr>
                <w:b/>
                <w:szCs w:val="22"/>
              </w:rPr>
            </w:pPr>
            <w:r w:rsidRPr="00EC597D">
              <w:rPr>
                <w:b/>
                <w:szCs w:val="22"/>
              </w:rPr>
              <w:t>Odměna bez DPH</w:t>
            </w:r>
            <w:r w:rsidR="00E83E80" w:rsidRPr="00EC597D">
              <w:rPr>
                <w:b/>
                <w:szCs w:val="22"/>
              </w:rPr>
              <w:t xml:space="preserve"> </w:t>
            </w:r>
          </w:p>
        </w:tc>
        <w:tc>
          <w:tcPr>
            <w:tcW w:w="1559" w:type="dxa"/>
            <w:tcBorders>
              <w:bottom w:val="single" w:sz="12" w:space="0" w:color="auto"/>
            </w:tcBorders>
            <w:shd w:val="pct10" w:color="auto" w:fill="auto"/>
            <w:vAlign w:val="center"/>
          </w:tcPr>
          <w:p w:rsidR="00E37F1B" w:rsidRPr="00EC597D" w:rsidRDefault="00E37F1B" w:rsidP="003A3F5B">
            <w:pPr>
              <w:jc w:val="center"/>
              <w:rPr>
                <w:b/>
                <w:szCs w:val="22"/>
              </w:rPr>
            </w:pPr>
            <w:r w:rsidRPr="00EC597D">
              <w:rPr>
                <w:b/>
                <w:szCs w:val="22"/>
              </w:rPr>
              <w:t>DPH</w:t>
            </w:r>
          </w:p>
        </w:tc>
        <w:tc>
          <w:tcPr>
            <w:tcW w:w="1843" w:type="dxa"/>
            <w:tcBorders>
              <w:bottom w:val="single" w:sz="12" w:space="0" w:color="auto"/>
            </w:tcBorders>
            <w:shd w:val="pct10" w:color="auto" w:fill="auto"/>
            <w:vAlign w:val="center"/>
          </w:tcPr>
          <w:p w:rsidR="00E37F1B" w:rsidRPr="00EC597D" w:rsidRDefault="00E37F1B" w:rsidP="003A3F5B">
            <w:pPr>
              <w:jc w:val="center"/>
              <w:rPr>
                <w:b/>
                <w:szCs w:val="22"/>
              </w:rPr>
            </w:pPr>
            <w:r w:rsidRPr="00EC597D">
              <w:rPr>
                <w:b/>
                <w:szCs w:val="22"/>
              </w:rPr>
              <w:t xml:space="preserve">Odměna </w:t>
            </w:r>
            <w:r w:rsidR="00BB5FB2" w:rsidRPr="00EC597D">
              <w:rPr>
                <w:b/>
                <w:szCs w:val="22"/>
              </w:rPr>
              <w:t>vč. DPH</w:t>
            </w:r>
          </w:p>
        </w:tc>
      </w:tr>
      <w:tr w:rsidR="00702B32" w:rsidRPr="00350538" w:rsidTr="00A33036">
        <w:trPr>
          <w:trHeight w:val="233"/>
        </w:trPr>
        <w:tc>
          <w:tcPr>
            <w:tcW w:w="4111" w:type="dxa"/>
          </w:tcPr>
          <w:p w:rsidR="00702B32" w:rsidRPr="00CF1D1B" w:rsidRDefault="00CF1D1B" w:rsidP="003A3F5B">
            <w:pPr>
              <w:overflowPunct w:val="0"/>
              <w:autoSpaceDE w:val="0"/>
              <w:autoSpaceDN w:val="0"/>
              <w:adjustRightInd w:val="0"/>
              <w:textAlignment w:val="baseline"/>
              <w:rPr>
                <w:color w:val="000000"/>
                <w:sz w:val="20"/>
                <w:szCs w:val="22"/>
              </w:rPr>
            </w:pPr>
            <w:r w:rsidRPr="00CF1D1B">
              <w:rPr>
                <w:color w:val="000000"/>
                <w:sz w:val="20"/>
                <w:szCs w:val="22"/>
              </w:rPr>
              <w:t>„Ostrava – Michálkovice, ul. Radniční“</w:t>
            </w:r>
          </w:p>
        </w:tc>
        <w:tc>
          <w:tcPr>
            <w:tcW w:w="1984" w:type="dxa"/>
            <w:vAlign w:val="center"/>
          </w:tcPr>
          <w:p w:rsidR="00702B32" w:rsidRPr="00BB5FB2" w:rsidRDefault="00702B32" w:rsidP="003A3F5B">
            <w:pPr>
              <w:jc w:val="right"/>
              <w:rPr>
                <w:szCs w:val="22"/>
              </w:rPr>
            </w:pPr>
          </w:p>
        </w:tc>
        <w:tc>
          <w:tcPr>
            <w:tcW w:w="1559" w:type="dxa"/>
            <w:vAlign w:val="center"/>
          </w:tcPr>
          <w:p w:rsidR="00702B32" w:rsidRPr="00BB5FB2" w:rsidRDefault="00702B32" w:rsidP="003A3F5B">
            <w:pPr>
              <w:jc w:val="right"/>
              <w:rPr>
                <w:szCs w:val="22"/>
              </w:rPr>
            </w:pPr>
          </w:p>
        </w:tc>
        <w:tc>
          <w:tcPr>
            <w:tcW w:w="1843" w:type="dxa"/>
            <w:vAlign w:val="center"/>
          </w:tcPr>
          <w:p w:rsidR="00702B32" w:rsidRPr="00BB5FB2" w:rsidRDefault="00702B32" w:rsidP="003A3F5B">
            <w:pPr>
              <w:jc w:val="right"/>
              <w:rPr>
                <w:szCs w:val="22"/>
              </w:rPr>
            </w:pPr>
          </w:p>
        </w:tc>
      </w:tr>
      <w:tr w:rsidR="00702B32" w:rsidRPr="00350538" w:rsidTr="00A33036">
        <w:trPr>
          <w:trHeight w:val="243"/>
        </w:trPr>
        <w:tc>
          <w:tcPr>
            <w:tcW w:w="4111" w:type="dxa"/>
          </w:tcPr>
          <w:p w:rsidR="00702B32" w:rsidRPr="00CF1D1B" w:rsidRDefault="00CF1D1B" w:rsidP="003A3F5B">
            <w:pPr>
              <w:overflowPunct w:val="0"/>
              <w:autoSpaceDE w:val="0"/>
              <w:autoSpaceDN w:val="0"/>
              <w:adjustRightInd w:val="0"/>
              <w:textAlignment w:val="baseline"/>
              <w:rPr>
                <w:color w:val="000000"/>
                <w:sz w:val="20"/>
                <w:szCs w:val="22"/>
              </w:rPr>
            </w:pPr>
            <w:r w:rsidRPr="00CF1D1B">
              <w:rPr>
                <w:color w:val="000000"/>
                <w:sz w:val="20"/>
                <w:szCs w:val="22"/>
              </w:rPr>
              <w:t xml:space="preserve">„Ostrava – </w:t>
            </w:r>
            <w:proofErr w:type="spellStart"/>
            <w:r w:rsidRPr="00CF1D1B">
              <w:rPr>
                <w:color w:val="000000"/>
                <w:sz w:val="20"/>
                <w:szCs w:val="22"/>
              </w:rPr>
              <w:t>Muglinov</w:t>
            </w:r>
            <w:proofErr w:type="spellEnd"/>
            <w:r w:rsidRPr="00CF1D1B">
              <w:rPr>
                <w:color w:val="000000"/>
                <w:sz w:val="20"/>
                <w:szCs w:val="22"/>
              </w:rPr>
              <w:t>, oblast Sklářova“</w:t>
            </w:r>
          </w:p>
        </w:tc>
        <w:tc>
          <w:tcPr>
            <w:tcW w:w="1984" w:type="dxa"/>
            <w:vAlign w:val="center"/>
          </w:tcPr>
          <w:p w:rsidR="00702B32" w:rsidRPr="00BB5FB2" w:rsidRDefault="00702B32" w:rsidP="003A3F5B">
            <w:pPr>
              <w:jc w:val="right"/>
              <w:rPr>
                <w:szCs w:val="22"/>
              </w:rPr>
            </w:pPr>
          </w:p>
        </w:tc>
        <w:tc>
          <w:tcPr>
            <w:tcW w:w="1559" w:type="dxa"/>
            <w:vAlign w:val="center"/>
          </w:tcPr>
          <w:p w:rsidR="00702B32" w:rsidRPr="00BB5FB2" w:rsidRDefault="00702B32" w:rsidP="003A3F5B">
            <w:pPr>
              <w:jc w:val="right"/>
              <w:rPr>
                <w:szCs w:val="22"/>
              </w:rPr>
            </w:pPr>
          </w:p>
        </w:tc>
        <w:tc>
          <w:tcPr>
            <w:tcW w:w="1843" w:type="dxa"/>
            <w:vAlign w:val="center"/>
          </w:tcPr>
          <w:p w:rsidR="00702B32" w:rsidRPr="00BB5FB2" w:rsidRDefault="00702B32" w:rsidP="003A3F5B">
            <w:pPr>
              <w:jc w:val="right"/>
              <w:rPr>
                <w:szCs w:val="22"/>
              </w:rPr>
            </w:pPr>
          </w:p>
        </w:tc>
      </w:tr>
      <w:tr w:rsidR="00702B32" w:rsidRPr="00350538" w:rsidTr="00A33036">
        <w:trPr>
          <w:trHeight w:val="243"/>
        </w:trPr>
        <w:tc>
          <w:tcPr>
            <w:tcW w:w="4111" w:type="dxa"/>
            <w:tcBorders>
              <w:bottom w:val="single" w:sz="4" w:space="0" w:color="auto"/>
            </w:tcBorders>
          </w:tcPr>
          <w:p w:rsidR="00702B32" w:rsidRPr="00CF1D1B" w:rsidRDefault="00CF1D1B" w:rsidP="003A3F5B">
            <w:pPr>
              <w:overflowPunct w:val="0"/>
              <w:autoSpaceDE w:val="0"/>
              <w:autoSpaceDN w:val="0"/>
              <w:adjustRightInd w:val="0"/>
              <w:textAlignment w:val="baseline"/>
              <w:rPr>
                <w:color w:val="000000"/>
                <w:sz w:val="20"/>
                <w:szCs w:val="22"/>
              </w:rPr>
            </w:pPr>
            <w:r w:rsidRPr="00CF1D1B">
              <w:rPr>
                <w:color w:val="000000"/>
                <w:sz w:val="20"/>
                <w:szCs w:val="22"/>
              </w:rPr>
              <w:t>„Ostrava – Zábřeh, oblast Šaldova“</w:t>
            </w:r>
          </w:p>
        </w:tc>
        <w:tc>
          <w:tcPr>
            <w:tcW w:w="1984" w:type="dxa"/>
            <w:tcBorders>
              <w:bottom w:val="single" w:sz="4" w:space="0" w:color="auto"/>
            </w:tcBorders>
            <w:vAlign w:val="center"/>
          </w:tcPr>
          <w:p w:rsidR="00702B32" w:rsidRPr="00BB5FB2" w:rsidRDefault="00702B32" w:rsidP="003A3F5B">
            <w:pPr>
              <w:jc w:val="right"/>
              <w:rPr>
                <w:szCs w:val="22"/>
              </w:rPr>
            </w:pPr>
          </w:p>
        </w:tc>
        <w:tc>
          <w:tcPr>
            <w:tcW w:w="1559" w:type="dxa"/>
            <w:tcBorders>
              <w:bottom w:val="single" w:sz="4" w:space="0" w:color="auto"/>
            </w:tcBorders>
            <w:vAlign w:val="center"/>
          </w:tcPr>
          <w:p w:rsidR="00702B32" w:rsidRPr="00BB5FB2" w:rsidRDefault="00702B32" w:rsidP="003A3F5B">
            <w:pPr>
              <w:jc w:val="right"/>
              <w:rPr>
                <w:szCs w:val="22"/>
              </w:rPr>
            </w:pPr>
          </w:p>
        </w:tc>
        <w:tc>
          <w:tcPr>
            <w:tcW w:w="1843" w:type="dxa"/>
            <w:tcBorders>
              <w:bottom w:val="single" w:sz="4" w:space="0" w:color="auto"/>
            </w:tcBorders>
            <w:vAlign w:val="center"/>
          </w:tcPr>
          <w:p w:rsidR="00702B32" w:rsidRPr="00BB5FB2" w:rsidRDefault="00702B32" w:rsidP="003A3F5B">
            <w:pPr>
              <w:jc w:val="right"/>
              <w:rPr>
                <w:szCs w:val="22"/>
              </w:rPr>
            </w:pPr>
          </w:p>
        </w:tc>
      </w:tr>
      <w:tr w:rsidR="00CF1D1B" w:rsidRPr="00350538" w:rsidTr="00A33036">
        <w:trPr>
          <w:trHeight w:val="243"/>
        </w:trPr>
        <w:tc>
          <w:tcPr>
            <w:tcW w:w="4111" w:type="dxa"/>
            <w:tcBorders>
              <w:bottom w:val="single" w:sz="4" w:space="0" w:color="auto"/>
            </w:tcBorders>
          </w:tcPr>
          <w:p w:rsidR="00CF1D1B" w:rsidRPr="00CF1D1B" w:rsidRDefault="00CF1D1B" w:rsidP="003A3F5B">
            <w:pPr>
              <w:overflowPunct w:val="0"/>
              <w:autoSpaceDE w:val="0"/>
              <w:autoSpaceDN w:val="0"/>
              <w:adjustRightInd w:val="0"/>
              <w:textAlignment w:val="baseline"/>
              <w:rPr>
                <w:color w:val="000000"/>
                <w:sz w:val="20"/>
                <w:szCs w:val="22"/>
              </w:rPr>
            </w:pPr>
            <w:r w:rsidRPr="00CF1D1B">
              <w:rPr>
                <w:color w:val="000000"/>
                <w:sz w:val="20"/>
                <w:szCs w:val="22"/>
              </w:rPr>
              <w:t>„Ostrava – Nová Ves, ul. Novoveská“</w:t>
            </w:r>
          </w:p>
        </w:tc>
        <w:tc>
          <w:tcPr>
            <w:tcW w:w="1984" w:type="dxa"/>
            <w:tcBorders>
              <w:bottom w:val="single" w:sz="4" w:space="0" w:color="auto"/>
            </w:tcBorders>
            <w:vAlign w:val="center"/>
          </w:tcPr>
          <w:p w:rsidR="00CF1D1B" w:rsidRPr="00BB5FB2" w:rsidRDefault="00CF1D1B" w:rsidP="003A3F5B">
            <w:pPr>
              <w:jc w:val="right"/>
              <w:rPr>
                <w:szCs w:val="22"/>
              </w:rPr>
            </w:pPr>
          </w:p>
        </w:tc>
        <w:tc>
          <w:tcPr>
            <w:tcW w:w="1559" w:type="dxa"/>
            <w:tcBorders>
              <w:bottom w:val="single" w:sz="4" w:space="0" w:color="auto"/>
            </w:tcBorders>
            <w:vAlign w:val="center"/>
          </w:tcPr>
          <w:p w:rsidR="00CF1D1B" w:rsidRPr="00BB5FB2" w:rsidRDefault="00CF1D1B" w:rsidP="003A3F5B">
            <w:pPr>
              <w:jc w:val="right"/>
              <w:rPr>
                <w:szCs w:val="22"/>
              </w:rPr>
            </w:pPr>
          </w:p>
        </w:tc>
        <w:tc>
          <w:tcPr>
            <w:tcW w:w="1843" w:type="dxa"/>
            <w:tcBorders>
              <w:bottom w:val="single" w:sz="4" w:space="0" w:color="auto"/>
            </w:tcBorders>
            <w:vAlign w:val="center"/>
          </w:tcPr>
          <w:p w:rsidR="00CF1D1B" w:rsidRPr="00BB5FB2" w:rsidRDefault="00CF1D1B" w:rsidP="003A3F5B">
            <w:pPr>
              <w:jc w:val="right"/>
              <w:rPr>
                <w:szCs w:val="22"/>
              </w:rPr>
            </w:pPr>
          </w:p>
        </w:tc>
      </w:tr>
      <w:tr w:rsidR="00CF1D1B" w:rsidRPr="00350538" w:rsidTr="00A33036">
        <w:trPr>
          <w:trHeight w:val="243"/>
        </w:trPr>
        <w:tc>
          <w:tcPr>
            <w:tcW w:w="4111" w:type="dxa"/>
            <w:tcBorders>
              <w:bottom w:val="single" w:sz="4" w:space="0" w:color="auto"/>
            </w:tcBorders>
          </w:tcPr>
          <w:p w:rsidR="00CF1D1B" w:rsidRPr="00CF1D1B" w:rsidRDefault="00CF1D1B" w:rsidP="003A3F5B">
            <w:pPr>
              <w:overflowPunct w:val="0"/>
              <w:autoSpaceDE w:val="0"/>
              <w:autoSpaceDN w:val="0"/>
              <w:adjustRightInd w:val="0"/>
              <w:textAlignment w:val="baseline"/>
              <w:rPr>
                <w:color w:val="000000"/>
                <w:sz w:val="20"/>
                <w:szCs w:val="22"/>
              </w:rPr>
            </w:pPr>
            <w:r w:rsidRPr="00CF1D1B">
              <w:rPr>
                <w:color w:val="000000"/>
                <w:sz w:val="20"/>
                <w:szCs w:val="22"/>
              </w:rPr>
              <w:t>„Ostrava – Poruba, oblast V Zahradách“</w:t>
            </w:r>
          </w:p>
        </w:tc>
        <w:tc>
          <w:tcPr>
            <w:tcW w:w="1984" w:type="dxa"/>
            <w:tcBorders>
              <w:bottom w:val="single" w:sz="4" w:space="0" w:color="auto"/>
            </w:tcBorders>
            <w:vAlign w:val="center"/>
          </w:tcPr>
          <w:p w:rsidR="00CF1D1B" w:rsidRPr="00BB5FB2" w:rsidRDefault="00CF1D1B" w:rsidP="003A3F5B">
            <w:pPr>
              <w:jc w:val="right"/>
              <w:rPr>
                <w:szCs w:val="22"/>
              </w:rPr>
            </w:pPr>
          </w:p>
        </w:tc>
        <w:tc>
          <w:tcPr>
            <w:tcW w:w="1559" w:type="dxa"/>
            <w:tcBorders>
              <w:bottom w:val="single" w:sz="4" w:space="0" w:color="auto"/>
            </w:tcBorders>
            <w:vAlign w:val="center"/>
          </w:tcPr>
          <w:p w:rsidR="00CF1D1B" w:rsidRPr="00BB5FB2" w:rsidRDefault="00CF1D1B" w:rsidP="003A3F5B">
            <w:pPr>
              <w:jc w:val="right"/>
              <w:rPr>
                <w:szCs w:val="22"/>
              </w:rPr>
            </w:pPr>
          </w:p>
        </w:tc>
        <w:tc>
          <w:tcPr>
            <w:tcW w:w="1843" w:type="dxa"/>
            <w:tcBorders>
              <w:bottom w:val="single" w:sz="4" w:space="0" w:color="auto"/>
            </w:tcBorders>
            <w:vAlign w:val="center"/>
          </w:tcPr>
          <w:p w:rsidR="00CF1D1B" w:rsidRPr="00BB5FB2" w:rsidRDefault="00CF1D1B" w:rsidP="003A3F5B">
            <w:pPr>
              <w:jc w:val="right"/>
              <w:rPr>
                <w:szCs w:val="22"/>
              </w:rPr>
            </w:pPr>
          </w:p>
        </w:tc>
      </w:tr>
      <w:tr w:rsidR="00702B32" w:rsidRPr="00350538" w:rsidTr="00A33036">
        <w:trPr>
          <w:trHeight w:val="261"/>
        </w:trPr>
        <w:tc>
          <w:tcPr>
            <w:tcW w:w="4111" w:type="dxa"/>
            <w:tcBorders>
              <w:bottom w:val="single" w:sz="12" w:space="0" w:color="auto"/>
            </w:tcBorders>
          </w:tcPr>
          <w:p w:rsidR="00702B32" w:rsidRPr="00CF1D1B" w:rsidRDefault="00CF1D1B" w:rsidP="003A3F5B">
            <w:pPr>
              <w:overflowPunct w:val="0"/>
              <w:autoSpaceDE w:val="0"/>
              <w:autoSpaceDN w:val="0"/>
              <w:adjustRightInd w:val="0"/>
              <w:textAlignment w:val="baseline"/>
              <w:rPr>
                <w:color w:val="000000"/>
                <w:sz w:val="20"/>
                <w:szCs w:val="22"/>
              </w:rPr>
            </w:pPr>
            <w:r w:rsidRPr="00CF1D1B">
              <w:rPr>
                <w:color w:val="000000"/>
                <w:sz w:val="20"/>
                <w:szCs w:val="22"/>
              </w:rPr>
              <w:t>„Ostrava – Vítkovice, most ul. Rudná“</w:t>
            </w:r>
          </w:p>
        </w:tc>
        <w:tc>
          <w:tcPr>
            <w:tcW w:w="1984" w:type="dxa"/>
            <w:tcBorders>
              <w:bottom w:val="single" w:sz="12" w:space="0" w:color="auto"/>
            </w:tcBorders>
            <w:vAlign w:val="center"/>
          </w:tcPr>
          <w:p w:rsidR="00702B32" w:rsidRPr="00BB5FB2" w:rsidRDefault="00702B32" w:rsidP="003A3F5B">
            <w:pPr>
              <w:jc w:val="right"/>
              <w:rPr>
                <w:szCs w:val="22"/>
              </w:rPr>
            </w:pPr>
          </w:p>
        </w:tc>
        <w:tc>
          <w:tcPr>
            <w:tcW w:w="1559" w:type="dxa"/>
            <w:tcBorders>
              <w:bottom w:val="single" w:sz="12" w:space="0" w:color="auto"/>
            </w:tcBorders>
            <w:vAlign w:val="center"/>
          </w:tcPr>
          <w:p w:rsidR="00702B32" w:rsidRPr="00BB5FB2" w:rsidRDefault="00702B32" w:rsidP="003A3F5B">
            <w:pPr>
              <w:jc w:val="right"/>
              <w:rPr>
                <w:szCs w:val="22"/>
              </w:rPr>
            </w:pPr>
          </w:p>
        </w:tc>
        <w:tc>
          <w:tcPr>
            <w:tcW w:w="1843" w:type="dxa"/>
            <w:tcBorders>
              <w:bottom w:val="single" w:sz="12" w:space="0" w:color="auto"/>
            </w:tcBorders>
            <w:vAlign w:val="center"/>
          </w:tcPr>
          <w:p w:rsidR="00702B32" w:rsidRPr="00BB5FB2" w:rsidRDefault="00702B32" w:rsidP="003A3F5B">
            <w:pPr>
              <w:jc w:val="right"/>
              <w:rPr>
                <w:szCs w:val="22"/>
              </w:rPr>
            </w:pPr>
          </w:p>
        </w:tc>
      </w:tr>
      <w:tr w:rsidR="00702B32" w:rsidRPr="00350538" w:rsidTr="00A33036">
        <w:trPr>
          <w:trHeight w:val="340"/>
        </w:trPr>
        <w:tc>
          <w:tcPr>
            <w:tcW w:w="4111" w:type="dxa"/>
            <w:tcBorders>
              <w:top w:val="single" w:sz="12" w:space="0" w:color="auto"/>
              <w:bottom w:val="single" w:sz="12" w:space="0" w:color="auto"/>
            </w:tcBorders>
            <w:shd w:val="pct12" w:color="auto" w:fill="auto"/>
            <w:vAlign w:val="center"/>
          </w:tcPr>
          <w:p w:rsidR="00702B32" w:rsidRPr="00BB5FB2" w:rsidRDefault="00702B32" w:rsidP="003A3F5B">
            <w:pPr>
              <w:jc w:val="left"/>
              <w:rPr>
                <w:b/>
                <w:szCs w:val="22"/>
              </w:rPr>
            </w:pPr>
            <w:r w:rsidRPr="00BB5FB2">
              <w:rPr>
                <w:b/>
                <w:szCs w:val="22"/>
              </w:rPr>
              <w:t>Odměna celkem</w:t>
            </w:r>
          </w:p>
        </w:tc>
        <w:tc>
          <w:tcPr>
            <w:tcW w:w="1984" w:type="dxa"/>
            <w:tcBorders>
              <w:top w:val="single" w:sz="12" w:space="0" w:color="auto"/>
              <w:bottom w:val="single" w:sz="12" w:space="0" w:color="auto"/>
            </w:tcBorders>
            <w:shd w:val="pct12" w:color="auto" w:fill="auto"/>
            <w:vAlign w:val="center"/>
          </w:tcPr>
          <w:p w:rsidR="00702B32" w:rsidRPr="00BB5FB2" w:rsidRDefault="00702B32" w:rsidP="003A3F5B">
            <w:pPr>
              <w:jc w:val="right"/>
              <w:rPr>
                <w:szCs w:val="22"/>
              </w:rPr>
            </w:pPr>
          </w:p>
        </w:tc>
        <w:tc>
          <w:tcPr>
            <w:tcW w:w="1559" w:type="dxa"/>
            <w:tcBorders>
              <w:top w:val="single" w:sz="12" w:space="0" w:color="auto"/>
              <w:bottom w:val="single" w:sz="12" w:space="0" w:color="auto"/>
            </w:tcBorders>
            <w:shd w:val="pct12" w:color="auto" w:fill="auto"/>
            <w:vAlign w:val="center"/>
          </w:tcPr>
          <w:p w:rsidR="00702B32" w:rsidRPr="00BB5FB2" w:rsidRDefault="00702B32" w:rsidP="003A3F5B">
            <w:pPr>
              <w:jc w:val="right"/>
              <w:rPr>
                <w:szCs w:val="22"/>
              </w:rPr>
            </w:pPr>
          </w:p>
        </w:tc>
        <w:tc>
          <w:tcPr>
            <w:tcW w:w="1843" w:type="dxa"/>
            <w:tcBorders>
              <w:top w:val="single" w:sz="12" w:space="0" w:color="auto"/>
              <w:bottom w:val="single" w:sz="12" w:space="0" w:color="auto"/>
            </w:tcBorders>
            <w:shd w:val="pct12" w:color="auto" w:fill="auto"/>
            <w:vAlign w:val="center"/>
          </w:tcPr>
          <w:p w:rsidR="00702B32" w:rsidRPr="00BB5FB2" w:rsidRDefault="00702B32" w:rsidP="003A3F5B">
            <w:pPr>
              <w:jc w:val="right"/>
              <w:rPr>
                <w:szCs w:val="22"/>
              </w:rPr>
            </w:pPr>
          </w:p>
        </w:tc>
      </w:tr>
    </w:tbl>
    <w:p w:rsidR="00E37F1B" w:rsidRDefault="00E37F1B" w:rsidP="003A3F5B">
      <w:r>
        <w:tab/>
      </w:r>
      <w:r>
        <w:tab/>
      </w:r>
    </w:p>
    <w:p w:rsidR="00E83E80" w:rsidRPr="00E83E80" w:rsidRDefault="00E83E80" w:rsidP="003A3F5B">
      <w:pPr>
        <w:pStyle w:val="Nadpis2"/>
        <w:keepNext w:val="0"/>
        <w:spacing w:before="120"/>
      </w:pPr>
    </w:p>
    <w:p w:rsidR="00E37F1B" w:rsidRPr="00E37F1B" w:rsidRDefault="00E37F1B" w:rsidP="003A3F5B">
      <w:pPr>
        <w:pStyle w:val="Nadpis2"/>
        <w:keepNext w:val="0"/>
        <w:numPr>
          <w:ilvl w:val="0"/>
          <w:numId w:val="0"/>
        </w:numPr>
        <w:spacing w:before="0" w:after="120"/>
        <w:ind w:left="142"/>
      </w:pPr>
      <w:r>
        <w:t>Povinnosti příkazce</w:t>
      </w:r>
    </w:p>
    <w:p w:rsidR="00E37F1B" w:rsidRDefault="00E37F1B" w:rsidP="003A3F5B">
      <w:pPr>
        <w:pStyle w:val="Zkladntextodsazen-slo"/>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3A3F5B">
      <w:pPr>
        <w:pStyle w:val="Zkladntextodsazen-slo"/>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3A3F5B">
      <w:pPr>
        <w:pStyle w:val="Odstavecseseznamem"/>
        <w:ind w:left="502"/>
      </w:pPr>
      <w:r>
        <w:tab/>
      </w:r>
    </w:p>
    <w:p w:rsidR="00CF1D1B" w:rsidRDefault="00CF1D1B" w:rsidP="003A3F5B">
      <w:pPr>
        <w:pStyle w:val="Odstavecseseznamem"/>
        <w:ind w:left="502"/>
      </w:pPr>
    </w:p>
    <w:p w:rsidR="00102D3A" w:rsidRDefault="00102D3A" w:rsidP="003A3F5B">
      <w:pPr>
        <w:pStyle w:val="Nadpis2"/>
        <w:keepNext w:val="0"/>
        <w:spacing w:before="60"/>
      </w:pPr>
    </w:p>
    <w:p w:rsidR="00102D3A" w:rsidRDefault="00E37F1B" w:rsidP="003A3F5B">
      <w:pPr>
        <w:pStyle w:val="Nadpis2"/>
        <w:keepNext w:val="0"/>
        <w:numPr>
          <w:ilvl w:val="0"/>
          <w:numId w:val="0"/>
        </w:numPr>
        <w:spacing w:before="0" w:after="120"/>
        <w:ind w:left="142"/>
      </w:pPr>
      <w:r>
        <w:t>Povinnosti příkazníka</w:t>
      </w:r>
    </w:p>
    <w:p w:rsidR="00E37F1B" w:rsidRDefault="00E37F1B" w:rsidP="003A3F5B">
      <w:pPr>
        <w:pStyle w:val="Odstavecseseznamem"/>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3A3F5B">
      <w:pPr>
        <w:pStyle w:val="Odstavecseseznamem"/>
        <w:numPr>
          <w:ilvl w:val="0"/>
          <w:numId w:val="11"/>
        </w:numPr>
      </w:pPr>
      <w:r>
        <w:t>Příkazník je povinen se řídit pokyny příkazce a jednat v jeho zájmu.</w:t>
      </w:r>
    </w:p>
    <w:p w:rsidR="00E37F1B" w:rsidRDefault="00E37F1B" w:rsidP="003A3F5B">
      <w:pPr>
        <w:pStyle w:val="Odstavecseseznamem"/>
        <w:numPr>
          <w:ilvl w:val="0"/>
          <w:numId w:val="11"/>
        </w:numPr>
      </w:pPr>
      <w:r>
        <w:t xml:space="preserve">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 za </w:t>
      </w:r>
      <w:r w:rsidR="00E83E80">
        <w:t>újmu</w:t>
      </w:r>
      <w:r>
        <w:t xml:space="preserve"> takto vzniklou.</w:t>
      </w:r>
    </w:p>
    <w:p w:rsidR="00E37F1B" w:rsidRDefault="00E37F1B" w:rsidP="003A3F5B">
      <w:pPr>
        <w:pStyle w:val="Odstavecseseznamem"/>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3A3F5B">
      <w:pPr>
        <w:pStyle w:val="Odstavecseseznamem"/>
        <w:numPr>
          <w:ilvl w:val="0"/>
          <w:numId w:val="11"/>
        </w:numPr>
      </w:pPr>
      <w:r>
        <w:t>Příkazník je povinen postupovat při zařizování záležitostí, plynoucích z této smlouvy, osobně a s odbornou péčí.</w:t>
      </w:r>
    </w:p>
    <w:p w:rsidR="00E37F1B" w:rsidRDefault="00E37F1B" w:rsidP="003A3F5B">
      <w:pPr>
        <w:pStyle w:val="Odstavecseseznamem"/>
        <w:numPr>
          <w:ilvl w:val="0"/>
          <w:numId w:val="11"/>
        </w:numPr>
      </w:pPr>
      <w:r>
        <w:t xml:space="preserve">Příkazník je povinen předkládat příkazci k odsouhlasení rozhodující písemnosti. </w:t>
      </w:r>
    </w:p>
    <w:p w:rsidR="00E37F1B" w:rsidRDefault="00E37F1B" w:rsidP="003A3F5B">
      <w:pPr>
        <w:pStyle w:val="Odstavecseseznamem"/>
        <w:numPr>
          <w:ilvl w:val="0"/>
          <w:numId w:val="11"/>
        </w:numPr>
      </w:pPr>
      <w:r>
        <w:t>Příkazník je povinen informovat příkazce o možnosti uplatňovat práva příkazce ze závazkových vztahů v rozsahu jím vykonávaných činností a taková práva uplatnit, pokud příslušný orgán města rozhodne o učinění příslušného právního úkonu.</w:t>
      </w:r>
    </w:p>
    <w:p w:rsidR="00E37F1B" w:rsidRDefault="00E37F1B" w:rsidP="003A3F5B">
      <w:pPr>
        <w:pStyle w:val="Odstavecseseznamem"/>
        <w:numPr>
          <w:ilvl w:val="0"/>
          <w:numId w:val="11"/>
        </w:numPr>
      </w:pPr>
      <w:r>
        <w:t>Příkazník je povinen bez odkladů oznámit příkazci veškeré skutečnosti, které by mohly vést ke změně pokynů příkazce.</w:t>
      </w:r>
    </w:p>
    <w:p w:rsidR="00E37F1B" w:rsidRDefault="00E37F1B" w:rsidP="003A3F5B">
      <w:pPr>
        <w:pStyle w:val="Odstavecseseznamem"/>
        <w:numPr>
          <w:ilvl w:val="0"/>
          <w:numId w:val="11"/>
        </w:numPr>
      </w:pPr>
      <w:r>
        <w:t>Jestliže příkazník při své činnosti získá pro příkazce jakékoliv věci, je povinen mu je ihned vydat.</w:t>
      </w:r>
    </w:p>
    <w:p w:rsidR="003A046B" w:rsidRDefault="003A046B" w:rsidP="003A3F5B">
      <w:pPr>
        <w:pStyle w:val="Odstavecseseznamem"/>
        <w:ind w:left="502"/>
      </w:pPr>
    </w:p>
    <w:p w:rsidR="00C833D1" w:rsidRPr="00C52956" w:rsidRDefault="00C833D1" w:rsidP="003A3F5B">
      <w:pPr>
        <w:pStyle w:val="Nadpis1"/>
        <w:keepNext w:val="0"/>
        <w:spacing w:before="240" w:line="240" w:lineRule="auto"/>
      </w:pPr>
      <w:r w:rsidRPr="00C52956">
        <w:t>Část D</w:t>
      </w:r>
    </w:p>
    <w:p w:rsidR="00C833D1" w:rsidRPr="00C52956" w:rsidRDefault="00C833D1" w:rsidP="003A3F5B">
      <w:pPr>
        <w:pStyle w:val="Nadpis1"/>
        <w:keepNext w:val="0"/>
        <w:spacing w:before="0" w:line="240" w:lineRule="auto"/>
      </w:pPr>
      <w:r w:rsidRPr="00C52956">
        <w:t>Společná ustanovení pro část B a C</w:t>
      </w:r>
    </w:p>
    <w:p w:rsidR="00C833D1" w:rsidRPr="005B4D5B" w:rsidRDefault="00C833D1" w:rsidP="00886E9F">
      <w:pPr>
        <w:pStyle w:val="Nadpis2"/>
        <w:keepNext w:val="0"/>
        <w:spacing w:before="300"/>
        <w:ind w:left="0"/>
      </w:pPr>
    </w:p>
    <w:p w:rsidR="00C833D1" w:rsidRPr="006D6ED9" w:rsidRDefault="00C833D1" w:rsidP="003A3F5B">
      <w:pPr>
        <w:pStyle w:val="Nadpis3"/>
        <w:keepNext w:val="0"/>
      </w:pPr>
      <w:r w:rsidRPr="006D6ED9">
        <w:t>Cenová ujednání</w:t>
      </w:r>
    </w:p>
    <w:p w:rsidR="00C833D1" w:rsidRPr="00C845E8" w:rsidRDefault="00C833D1" w:rsidP="003A3F5B">
      <w:pPr>
        <w:pStyle w:val="Zkladntextodsazen-slo"/>
      </w:pPr>
      <w:r w:rsidRPr="00847F40">
        <w:rPr>
          <w:bCs/>
        </w:rPr>
        <w:lastRenderedPageBreak/>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000C4131" w:rsidRPr="00EB3193">
        <w:rPr>
          <w:b/>
          <w:i/>
          <w:highlight w:val="yellow"/>
        </w:rPr>
        <w:t xml:space="preserve">(doplní </w:t>
      </w:r>
      <w:r w:rsidR="000C4131">
        <w:rPr>
          <w:b/>
          <w:i/>
          <w:highlight w:val="yellow"/>
        </w:rPr>
        <w:t>zhotovitel - příkazník</w:t>
      </w:r>
      <w:r w:rsidR="000C4131" w:rsidRPr="00EB3193">
        <w:rPr>
          <w:b/>
          <w:i/>
          <w:highlight w:val="yellow"/>
        </w:rPr>
        <w:t>)</w:t>
      </w:r>
    </w:p>
    <w:p w:rsidR="00C833D1" w:rsidRPr="00C845E8" w:rsidRDefault="00C833D1" w:rsidP="003A3F5B">
      <w:pPr>
        <w:pStyle w:val="Zkladntextodsazen-slo"/>
        <w:numPr>
          <w:ilvl w:val="0"/>
          <w:numId w:val="0"/>
        </w:numPr>
        <w:tabs>
          <w:tab w:val="left" w:pos="3402"/>
          <w:tab w:val="right" w:leader="dot" w:pos="5812"/>
        </w:tabs>
        <w:spacing w:before="120"/>
        <w:ind w:left="284"/>
        <w:rPr>
          <w:b/>
        </w:rPr>
      </w:pPr>
      <w:r w:rsidRPr="00C845E8">
        <w:rPr>
          <w:b/>
        </w:rPr>
        <w:t>Celková cena bez DPH</w:t>
      </w:r>
      <w:r w:rsidRPr="00C845E8">
        <w:rPr>
          <w:b/>
        </w:rPr>
        <w:tab/>
        <w:t xml:space="preserve">                  Kč</w:t>
      </w:r>
    </w:p>
    <w:p w:rsidR="00C833D1" w:rsidRPr="00C845E8" w:rsidRDefault="00C833D1" w:rsidP="003A3F5B">
      <w:pPr>
        <w:pStyle w:val="Zkladntextodsazen-slo"/>
        <w:numPr>
          <w:ilvl w:val="0"/>
          <w:numId w:val="0"/>
        </w:numPr>
        <w:tabs>
          <w:tab w:val="left" w:pos="3402"/>
          <w:tab w:val="right" w:leader="dot" w:pos="5812"/>
        </w:tabs>
        <w:ind w:left="284"/>
      </w:pPr>
      <w:r w:rsidRPr="00C845E8">
        <w:t>DPH</w:t>
      </w:r>
      <w:r w:rsidRPr="00C845E8">
        <w:tab/>
        <w:t xml:space="preserve">                  Kč</w:t>
      </w:r>
    </w:p>
    <w:p w:rsidR="00C833D1" w:rsidRPr="00C845E8" w:rsidRDefault="00C833D1" w:rsidP="00886E9F">
      <w:pPr>
        <w:pStyle w:val="Zkladntextodsazen-slo"/>
        <w:numPr>
          <w:ilvl w:val="0"/>
          <w:numId w:val="0"/>
        </w:numPr>
        <w:tabs>
          <w:tab w:val="left" w:pos="3402"/>
          <w:tab w:val="right" w:leader="dot" w:pos="5812"/>
        </w:tabs>
        <w:spacing w:after="120"/>
        <w:ind w:left="284"/>
        <w:rPr>
          <w:b/>
        </w:rPr>
      </w:pPr>
      <w:r w:rsidRPr="00C845E8">
        <w:rPr>
          <w:b/>
        </w:rPr>
        <w:t>Celková cena včetně DPH</w:t>
      </w:r>
      <w:r w:rsidRPr="00C845E8">
        <w:rPr>
          <w:b/>
        </w:rPr>
        <w:tab/>
        <w:t xml:space="preserve">                  Kč</w:t>
      </w:r>
    </w:p>
    <w:p w:rsidR="00C833D1" w:rsidRPr="005B4D5B" w:rsidRDefault="00C833D1" w:rsidP="003A3F5B">
      <w:pPr>
        <w:pStyle w:val="Zkladntextodsazen-slo"/>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3A3F5B">
      <w:pPr>
        <w:pStyle w:val="Zkladntextodsazen-slo"/>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3A3F5B">
      <w:pPr>
        <w:pStyle w:val="Zkladntextodsazen-slo"/>
        <w:rPr>
          <w:color w:val="000000"/>
        </w:rPr>
      </w:pPr>
      <w:r w:rsidRPr="00B90F01">
        <w:rPr>
          <w:color w:val="000000"/>
        </w:rPr>
        <w:t>Cen</w:t>
      </w:r>
      <w:r w:rsidR="0011735E">
        <w:rPr>
          <w:color w:val="000000"/>
        </w:rPr>
        <w:t>a bez DPH a</w:t>
      </w:r>
      <w:r>
        <w:rPr>
          <w:color w:val="000000"/>
        </w:rPr>
        <w:t xml:space="preserve">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3A3F5B">
      <w:pPr>
        <w:pStyle w:val="Zkladntextodsazen-slo"/>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3A3F5B">
      <w:pPr>
        <w:pStyle w:val="Zkladntextodsazen-slo"/>
      </w:pPr>
      <w:r w:rsidRPr="009860F1">
        <w:t>Smluvní strany se dohodly, že vylučují pou</w:t>
      </w:r>
      <w:r w:rsidR="006E640E">
        <w:t xml:space="preserve">žití ustanovení § 2620 odst. 2 </w:t>
      </w:r>
      <w:r w:rsidR="00CF1D1B">
        <w:t>OZ a § 2436 OZ.</w:t>
      </w:r>
    </w:p>
    <w:p w:rsidR="00C833D1" w:rsidRDefault="00C833D1" w:rsidP="003A3F5B"/>
    <w:p w:rsidR="00937DE9" w:rsidRPr="00937DE9" w:rsidRDefault="00937DE9" w:rsidP="003A3F5B">
      <w:pPr>
        <w:numPr>
          <w:ilvl w:val="1"/>
          <w:numId w:val="1"/>
        </w:numPr>
        <w:spacing w:before="60"/>
        <w:ind w:hanging="142"/>
        <w:rPr>
          <w:b/>
          <w:bCs/>
        </w:rPr>
      </w:pPr>
    </w:p>
    <w:p w:rsidR="00937DE9" w:rsidRPr="00937DE9" w:rsidRDefault="00937DE9" w:rsidP="003A3F5B">
      <w:pPr>
        <w:pStyle w:val="Nadpis3"/>
        <w:keepNext w:val="0"/>
      </w:pPr>
      <w:r w:rsidRPr="00937DE9">
        <w:t>Platební podmínky</w:t>
      </w:r>
    </w:p>
    <w:p w:rsidR="00937DE9" w:rsidRPr="00937DE9" w:rsidRDefault="00937DE9" w:rsidP="003A3F5B">
      <w:pPr>
        <w:numPr>
          <w:ilvl w:val="0"/>
          <w:numId w:val="12"/>
        </w:numPr>
        <w:tabs>
          <w:tab w:val="num" w:pos="284"/>
        </w:tabs>
        <w:ind w:left="284" w:hanging="284"/>
      </w:pPr>
      <w:r w:rsidRPr="00937DE9">
        <w:t>Zálohy nejsou sjednány.</w:t>
      </w:r>
    </w:p>
    <w:p w:rsidR="00937DE9" w:rsidRPr="00937DE9" w:rsidRDefault="00937DE9" w:rsidP="003A3F5B">
      <w:pPr>
        <w:numPr>
          <w:ilvl w:val="0"/>
          <w:numId w:val="12"/>
        </w:numPr>
        <w:tabs>
          <w:tab w:val="num" w:pos="284"/>
        </w:tabs>
        <w:ind w:left="284" w:hanging="284"/>
      </w:pPr>
      <w:r w:rsidRPr="00937DE9">
        <w:t>Smluvní strany se dohodly, že vylučují použití ustanovení §</w:t>
      </w:r>
      <w:r w:rsidR="000E4258">
        <w:t xml:space="preserve"> </w:t>
      </w:r>
      <w:r w:rsidR="006E640E">
        <w:t xml:space="preserve">2611 </w:t>
      </w:r>
      <w:r w:rsidRPr="00937DE9">
        <w:t>OZ.</w:t>
      </w:r>
    </w:p>
    <w:p w:rsidR="00937DE9" w:rsidRDefault="00937DE9" w:rsidP="003A3F5B">
      <w:pPr>
        <w:numPr>
          <w:ilvl w:val="0"/>
          <w:numId w:val="12"/>
        </w:numPr>
        <w:tabs>
          <w:tab w:val="num" w:pos="284"/>
        </w:tabs>
        <w:ind w:left="284" w:hanging="284"/>
      </w:pPr>
      <w:r w:rsidRPr="00937DE9">
        <w:t xml:space="preserve">Podkladem pro úhradu </w:t>
      </w:r>
      <w:r w:rsidR="0011735E">
        <w:t xml:space="preserve">smluvní </w:t>
      </w:r>
      <w:r w:rsidRPr="00937DE9">
        <w:t xml:space="preserve">ceny nebo </w:t>
      </w:r>
      <w:r w:rsidR="0011735E">
        <w:t>odměny</w:t>
      </w:r>
      <w:r w:rsidRPr="00937DE9">
        <w:t xml:space="preserve"> jsou vyúčtování nazvané FAK</w:t>
      </w:r>
      <w:r w:rsidR="0011735E">
        <w:t>TURA (dále jen „faktura“), která</w:t>
      </w:r>
      <w:r w:rsidRPr="00937DE9">
        <w:t xml:space="preserve"> bude mít náležitosti daňového dokladu dle zákona č. 235/2004 Sb., o dani z přidané hodnoty, ve znění pozdějších pře</w:t>
      </w:r>
      <w:r w:rsidR="00FB4A47">
        <w:t>dpisů (dále jen „zákon o DPH“).</w:t>
      </w:r>
    </w:p>
    <w:p w:rsidR="00FB4A47" w:rsidRPr="00B90F01" w:rsidRDefault="00FB4A47" w:rsidP="003A3F5B">
      <w:pPr>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59298C">
        <w:t>5</w:t>
      </w:r>
      <w:r w:rsidRPr="00B90F01">
        <w:t xml:space="preserve"> tohoto článku smlouvy.</w:t>
      </w:r>
    </w:p>
    <w:p w:rsidR="00937DE9" w:rsidRPr="00937DE9" w:rsidRDefault="00937DE9" w:rsidP="003A3F5B">
      <w:pPr>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pro daňový doklad dle § 29 zákona o DPH musí obsahovat také tyto údaje: </w:t>
      </w:r>
    </w:p>
    <w:p w:rsidR="00937DE9" w:rsidRPr="00937DE9" w:rsidRDefault="00937DE9" w:rsidP="003A3F5B">
      <w:pPr>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702B32">
        <w:rPr>
          <w:bCs/>
          <w:szCs w:val="22"/>
        </w:rPr>
        <w:t>7</w:t>
      </w:r>
      <w:r w:rsidR="00FB4A47" w:rsidRPr="000C2FAC">
        <w:rPr>
          <w:bCs/>
          <w:szCs w:val="22"/>
        </w:rPr>
        <w:t>V00000</w:t>
      </w:r>
      <w:r w:rsidR="00DB3755">
        <w:rPr>
          <w:bCs/>
          <w:szCs w:val="22"/>
        </w:rPr>
        <w:t>220</w:t>
      </w:r>
      <w:r w:rsidR="00C845E8">
        <w:rPr>
          <w:bCs/>
          <w:szCs w:val="22"/>
        </w:rPr>
        <w:t xml:space="preserve"> a </w:t>
      </w:r>
      <w:r w:rsidR="00C845E8">
        <w:rPr>
          <w:szCs w:val="22"/>
        </w:rPr>
        <w:t xml:space="preserve">číslo investiční akce ORG </w:t>
      </w:r>
      <w:r w:rsidR="0011735E">
        <w:rPr>
          <w:szCs w:val="22"/>
        </w:rPr>
        <w:t>40</w:t>
      </w:r>
      <w:r w:rsidR="00DB3755">
        <w:rPr>
          <w:szCs w:val="22"/>
        </w:rPr>
        <w:t>98</w:t>
      </w:r>
      <w:r w:rsidR="00C845E8" w:rsidRPr="00DF6FFC">
        <w:rPr>
          <w:szCs w:val="22"/>
        </w:rPr>
        <w:t>;</w:t>
      </w:r>
    </w:p>
    <w:p w:rsidR="00937DE9" w:rsidRPr="00937DE9" w:rsidRDefault="00937DE9" w:rsidP="003A3F5B">
      <w:pPr>
        <w:numPr>
          <w:ilvl w:val="0"/>
          <w:numId w:val="3"/>
        </w:numPr>
      </w:pPr>
      <w:r w:rsidRPr="00937DE9">
        <w:t>předmět plnění a jeho přesnou specifikaci ve slovním vyjádření (nestačí pouze odkaz na číslo uzavřené smlouvy),</w:t>
      </w:r>
    </w:p>
    <w:p w:rsidR="00937DE9" w:rsidRPr="00937DE9" w:rsidRDefault="00937DE9" w:rsidP="003A3F5B">
      <w:pPr>
        <w:numPr>
          <w:ilvl w:val="0"/>
          <w:numId w:val="3"/>
        </w:numPr>
      </w:pPr>
      <w:r w:rsidRPr="00937DE9">
        <w:t>obchodní firma, sídlo, IČO a DIČ zhotovitele (příkazníka),</w:t>
      </w:r>
    </w:p>
    <w:p w:rsidR="00937DE9" w:rsidRPr="00937DE9" w:rsidRDefault="00937DE9" w:rsidP="003A3F5B">
      <w:pPr>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3A3F5B">
      <w:pPr>
        <w:numPr>
          <w:ilvl w:val="0"/>
          <w:numId w:val="3"/>
        </w:numPr>
      </w:pPr>
      <w:r w:rsidRPr="00937DE9">
        <w:t>číslo a datum vystavení faktury,</w:t>
      </w:r>
    </w:p>
    <w:p w:rsidR="00937DE9" w:rsidRPr="00937DE9" w:rsidRDefault="00937DE9" w:rsidP="003A3F5B">
      <w:pPr>
        <w:numPr>
          <w:ilvl w:val="0"/>
          <w:numId w:val="3"/>
        </w:numPr>
      </w:pPr>
      <w:r w:rsidRPr="00937DE9">
        <w:t>dobu splatnosti faktury,</w:t>
      </w:r>
    </w:p>
    <w:p w:rsidR="00937DE9" w:rsidRDefault="00937DE9" w:rsidP="003A3F5B">
      <w:pPr>
        <w:numPr>
          <w:ilvl w:val="0"/>
          <w:numId w:val="3"/>
        </w:numPr>
      </w:pPr>
      <w:r w:rsidRPr="00937DE9">
        <w:t>soupis provedených prací,</w:t>
      </w:r>
    </w:p>
    <w:p w:rsidR="00E36AF7" w:rsidRDefault="00E36AF7" w:rsidP="003A3F5B">
      <w:pPr>
        <w:numPr>
          <w:ilvl w:val="0"/>
          <w:numId w:val="3"/>
        </w:numPr>
      </w:pPr>
      <w:r w:rsidRPr="00E36AF7">
        <w:t xml:space="preserve">označení banky a číslo účtu, na který musí být zaplaceno, </w:t>
      </w:r>
    </w:p>
    <w:p w:rsidR="00E36AF7" w:rsidRDefault="00E36AF7" w:rsidP="003A3F5B">
      <w:pPr>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A3F5B">
      <w:pPr>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3A3F5B">
      <w:pPr>
        <w:pStyle w:val="Zkladntextodsazen-slo"/>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xml:space="preserve">). </w:t>
      </w:r>
      <w:r w:rsidR="00361175">
        <w:t>Pro placení jiných plateb (např. úroky z prodlení, smluvní pokuty, náhrady újmy aj.) si smluvní strany sjednávají 10 denní dobu splatnosti.</w:t>
      </w:r>
    </w:p>
    <w:p w:rsidR="00850EF9" w:rsidRDefault="00850EF9" w:rsidP="003A3F5B">
      <w:pPr>
        <w:pStyle w:val="Zkladntextodsazen-slo"/>
        <w:numPr>
          <w:ilvl w:val="2"/>
          <w:numId w:val="13"/>
        </w:numPr>
      </w:pPr>
      <w:r w:rsidRPr="00B90F01">
        <w:t xml:space="preserve">Doručení faktur </w:t>
      </w:r>
      <w:r w:rsidR="0011735E">
        <w:t xml:space="preserve">provede </w:t>
      </w:r>
      <w:r w:rsidR="00623AEA" w:rsidRPr="006D6ED9">
        <w:t>zhotovitel (</w:t>
      </w:r>
      <w:r w:rsidR="005F6F61" w:rsidRPr="006D6ED9">
        <w:t>příkazník</w:t>
      </w:r>
      <w:r w:rsidR="00623AEA" w:rsidRPr="006D6ED9">
        <w:t>)</w:t>
      </w:r>
      <w:r w:rsidRPr="006D6ED9">
        <w:t xml:space="preserv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00361175">
        <w:t xml:space="preserve"> nebo</w:t>
      </w:r>
      <w:r w:rsidR="00776724">
        <w:t xml:space="preserve"> </w:t>
      </w:r>
      <w:r w:rsidR="00776724" w:rsidRPr="00776724">
        <w:t>ve formě, která je v souladu s </w:t>
      </w:r>
      <w:proofErr w:type="spellStart"/>
      <w:r w:rsidR="00776724" w:rsidRPr="00776724">
        <w:t>ust</w:t>
      </w:r>
      <w:proofErr w:type="spellEnd"/>
      <w:r w:rsidR="00776724" w:rsidRPr="00776724">
        <w:t>. § 221 zákona č. 134/2016 Sb., o zadávání veřejných zakázek, v platném znění</w:t>
      </w:r>
      <w:r w:rsidR="00361175">
        <w:t>.</w:t>
      </w:r>
    </w:p>
    <w:p w:rsidR="00852CD9" w:rsidRPr="00852CD9" w:rsidRDefault="00852CD9" w:rsidP="003A3F5B">
      <w:pPr>
        <w:pStyle w:val="Zkladntextodsazen-slo"/>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3A3F5B">
      <w:pPr>
        <w:pStyle w:val="Zkladntextodsazen-slo"/>
        <w:numPr>
          <w:ilvl w:val="2"/>
          <w:numId w:val="13"/>
        </w:numPr>
      </w:pPr>
      <w:r w:rsidRPr="006D6ED9">
        <w:lastRenderedPageBreak/>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A3F5B">
      <w:pPr>
        <w:pStyle w:val="Zkladntextodsazen-slo"/>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A3F5B">
      <w:pPr>
        <w:pStyle w:val="Zkladntextodsazen-slo"/>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ve faktuře bez ohledu na číslo účtu uvedené v záhlaví této smlouvy. Musí se však jednat o číslo účtu zveřejněné způsobem umožňujícím dálkový přístup podle § 96 zákona o DPH. Zároveň se musí jednat o účet vedený v tuzemsku.</w:t>
      </w:r>
    </w:p>
    <w:p w:rsidR="00311DE8" w:rsidRDefault="00311DE8" w:rsidP="003A3F5B">
      <w:pPr>
        <w:pStyle w:val="Zkladntextodsazen-slo"/>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59298C" w:rsidRDefault="0059298C" w:rsidP="003A3F5B">
      <w:pPr>
        <w:pStyle w:val="Zkladntextodsazen-slo"/>
        <w:numPr>
          <w:ilvl w:val="2"/>
          <w:numId w:val="13"/>
        </w:numPr>
      </w:pPr>
      <w:r w:rsidRPr="00421D79">
        <w:t>V případě fakturace v režimu přenesené daňové působnosti se odst</w:t>
      </w:r>
      <w:r w:rsidR="00EC597D">
        <w:t>.</w:t>
      </w:r>
      <w:r w:rsidRPr="00421D79">
        <w:t xml:space="preserve"> 1</w:t>
      </w:r>
      <w:r>
        <w:t>1</w:t>
      </w:r>
      <w:r w:rsidRPr="00421D79">
        <w:t xml:space="preserve"> věta druhá a třetí a odst</w:t>
      </w:r>
      <w:r w:rsidR="00EC597D">
        <w:t>.</w:t>
      </w:r>
      <w:r w:rsidRPr="00421D79">
        <w:t xml:space="preserve"> 1</w:t>
      </w:r>
      <w:r>
        <w:t>2</w:t>
      </w:r>
      <w:r w:rsidRPr="00421D79">
        <w:t xml:space="preserve"> tohoto článku </w:t>
      </w:r>
      <w:r>
        <w:t xml:space="preserve">smlouvy </w:t>
      </w:r>
      <w:r w:rsidRPr="00421D79">
        <w:t>neužijí.</w:t>
      </w:r>
    </w:p>
    <w:p w:rsidR="00950A3D" w:rsidRPr="006D6ED9" w:rsidRDefault="00950A3D" w:rsidP="003A3F5B">
      <w:pPr>
        <w:pStyle w:val="Zkladntextodsazen-slo"/>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3A3F5B">
      <w:pPr>
        <w:pStyle w:val="Zkladntextodsazen-slo"/>
        <w:numPr>
          <w:ilvl w:val="2"/>
          <w:numId w:val="13"/>
        </w:numPr>
      </w:pPr>
      <w:r w:rsidRPr="00B26655">
        <w:t xml:space="preserve">Smluvní strany se dohodly na tomto způsobu placení: </w:t>
      </w:r>
    </w:p>
    <w:p w:rsidR="008D1687" w:rsidRPr="0023442A" w:rsidRDefault="008D1687" w:rsidP="003A3F5B">
      <w:pPr>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8B4EBF" w:rsidRPr="00D36E67" w:rsidRDefault="008B4EBF" w:rsidP="003A3F5B">
      <w:pPr>
        <w:pStyle w:val="Odstavecseseznamem1"/>
        <w:numPr>
          <w:ilvl w:val="0"/>
          <w:numId w:val="4"/>
        </w:numPr>
        <w:spacing w:before="60"/>
        <w:ind w:left="567" w:hanging="283"/>
        <w:rPr>
          <w:szCs w:val="22"/>
        </w:rPr>
      </w:pPr>
      <w:r w:rsidRPr="00D36E67">
        <w:rPr>
          <w:color w:val="000000"/>
          <w:szCs w:val="22"/>
        </w:rPr>
        <w:t xml:space="preserve">po předání projektové dokumentace pro územní řízení (DÚR) pro </w:t>
      </w:r>
      <w:r w:rsidR="00C14335">
        <w:rPr>
          <w:color w:val="000000"/>
          <w:szCs w:val="22"/>
        </w:rPr>
        <w:t>připravovanou akci veřejného osvětlení v zájmovém území</w:t>
      </w:r>
      <w:r w:rsidRPr="00D36E67">
        <w:rPr>
          <w:color w:val="000000"/>
          <w:szCs w:val="22"/>
        </w:rPr>
        <w:t xml:space="preserve"> „</w:t>
      </w:r>
      <w:r w:rsidR="00C14335">
        <w:rPr>
          <w:color w:val="000000"/>
          <w:szCs w:val="22"/>
        </w:rPr>
        <w:t xml:space="preserve">Ostrava – </w:t>
      </w:r>
      <w:r w:rsidR="00DB3755">
        <w:rPr>
          <w:color w:val="000000"/>
          <w:szCs w:val="22"/>
        </w:rPr>
        <w:t>Michálkovice, ul. Radniční</w:t>
      </w:r>
      <w:r w:rsidRPr="00D36E67">
        <w:rPr>
          <w:color w:val="000000"/>
          <w:szCs w:val="22"/>
        </w:rPr>
        <w:t>“ v požadovaném rozsahu vystaví zhotovitel fakturu na částku odpovídající tomuto plnění, a to dle čl. III. části B této smlouvy.</w:t>
      </w:r>
    </w:p>
    <w:p w:rsidR="008B4EBF" w:rsidRPr="00D36E67" w:rsidRDefault="008B4EBF" w:rsidP="003A3F5B">
      <w:pPr>
        <w:pStyle w:val="Odstavecseseznamem1"/>
        <w:numPr>
          <w:ilvl w:val="0"/>
          <w:numId w:val="4"/>
        </w:numPr>
        <w:spacing w:before="80"/>
        <w:ind w:left="568" w:hanging="284"/>
        <w:rPr>
          <w:szCs w:val="22"/>
        </w:rPr>
      </w:pPr>
      <w:r w:rsidRPr="00D36E67">
        <w:rPr>
          <w:color w:val="000000"/>
          <w:szCs w:val="22"/>
        </w:rPr>
        <w:t xml:space="preserve">po předání projektové dokumentace pro územní řízení (DÚR) pro </w:t>
      </w:r>
      <w:r w:rsidR="00C14335">
        <w:rPr>
          <w:color w:val="000000"/>
          <w:szCs w:val="22"/>
        </w:rPr>
        <w:t>připravovanou akci veřejného osvětlení v zájmovém území</w:t>
      </w:r>
      <w:r w:rsidRPr="00D36E67">
        <w:rPr>
          <w:color w:val="000000"/>
          <w:szCs w:val="22"/>
        </w:rPr>
        <w:t xml:space="preserve"> „</w:t>
      </w:r>
      <w:r w:rsidR="00C14335">
        <w:rPr>
          <w:color w:val="000000"/>
          <w:szCs w:val="22"/>
        </w:rPr>
        <w:t xml:space="preserve">Ostrava – </w:t>
      </w:r>
      <w:proofErr w:type="spellStart"/>
      <w:r w:rsidR="00DB3755">
        <w:rPr>
          <w:color w:val="000000"/>
          <w:szCs w:val="22"/>
        </w:rPr>
        <w:t>Muglinov</w:t>
      </w:r>
      <w:proofErr w:type="spellEnd"/>
      <w:r w:rsidR="00DB3755">
        <w:rPr>
          <w:color w:val="000000"/>
          <w:szCs w:val="22"/>
        </w:rPr>
        <w:t>, oblast Sklářova</w:t>
      </w:r>
      <w:r w:rsidRPr="00D36E67">
        <w:rPr>
          <w:color w:val="000000"/>
          <w:szCs w:val="22"/>
        </w:rPr>
        <w:t>“ v požadovaném rozsahu vystaví zhotovitel fakturu na částku odpovídající tomuto plnění, a to dle čl. III. části B této smlouvy.</w:t>
      </w:r>
    </w:p>
    <w:p w:rsidR="00B33905" w:rsidRPr="00D36E67" w:rsidRDefault="008B4EBF" w:rsidP="003A3F5B">
      <w:pPr>
        <w:pStyle w:val="Odstavecseseznamem1"/>
        <w:numPr>
          <w:ilvl w:val="0"/>
          <w:numId w:val="4"/>
        </w:numPr>
        <w:spacing w:before="80"/>
        <w:ind w:left="568" w:hanging="284"/>
        <w:rPr>
          <w:szCs w:val="22"/>
        </w:rPr>
      </w:pPr>
      <w:r w:rsidRPr="00D36E67">
        <w:rPr>
          <w:color w:val="000000"/>
          <w:szCs w:val="22"/>
        </w:rPr>
        <w:t xml:space="preserve">po předání projektové dokumentace pro územní řízení (DÚR) pro </w:t>
      </w:r>
      <w:r w:rsidR="00C14335">
        <w:rPr>
          <w:color w:val="000000"/>
          <w:szCs w:val="22"/>
        </w:rPr>
        <w:t xml:space="preserve">připravovanou akci veřejného osvětlení v zájmovém území </w:t>
      </w:r>
      <w:r w:rsidRPr="00D36E67">
        <w:rPr>
          <w:color w:val="000000"/>
          <w:szCs w:val="22"/>
        </w:rPr>
        <w:t>„</w:t>
      </w:r>
      <w:r w:rsidR="00C14335">
        <w:rPr>
          <w:color w:val="000000"/>
          <w:szCs w:val="22"/>
        </w:rPr>
        <w:t xml:space="preserve">Ostrava – </w:t>
      </w:r>
      <w:r w:rsidR="00DB3755">
        <w:rPr>
          <w:color w:val="000000"/>
          <w:szCs w:val="22"/>
        </w:rPr>
        <w:t>Zábřeh</w:t>
      </w:r>
      <w:r w:rsidR="00C14335">
        <w:rPr>
          <w:color w:val="000000"/>
          <w:szCs w:val="22"/>
        </w:rPr>
        <w:t xml:space="preserve">, </w:t>
      </w:r>
      <w:r w:rsidR="00DB3755">
        <w:rPr>
          <w:color w:val="000000"/>
          <w:szCs w:val="22"/>
        </w:rPr>
        <w:t>oblast Šaldova</w:t>
      </w:r>
      <w:r w:rsidRPr="00D36E67">
        <w:rPr>
          <w:color w:val="000000"/>
          <w:szCs w:val="22"/>
        </w:rPr>
        <w:t>“ v požadovaném rozsahu vystaví zhotovitel fakturu na částku odpovídající tomuto plnění, a to dle čl. III. části B této smlouvy</w:t>
      </w:r>
      <w:r w:rsidR="002B5A32" w:rsidRPr="00D36E67">
        <w:rPr>
          <w:color w:val="000000"/>
          <w:szCs w:val="22"/>
        </w:rPr>
        <w:t>.</w:t>
      </w:r>
    </w:p>
    <w:p w:rsidR="003E778C" w:rsidRPr="00DB3755" w:rsidRDefault="003E778C" w:rsidP="003A3F5B">
      <w:pPr>
        <w:pStyle w:val="Odstavecseseznamem1"/>
        <w:numPr>
          <w:ilvl w:val="0"/>
          <w:numId w:val="4"/>
        </w:numPr>
        <w:spacing w:before="80"/>
        <w:ind w:left="568" w:hanging="284"/>
        <w:rPr>
          <w:szCs w:val="22"/>
        </w:rPr>
      </w:pPr>
      <w:r w:rsidRPr="00D36E67">
        <w:rPr>
          <w:color w:val="000000"/>
          <w:szCs w:val="22"/>
        </w:rPr>
        <w:t xml:space="preserve">po předání projektové dokumentace pro územní řízení (DÚR) pro </w:t>
      </w:r>
      <w:r w:rsidR="00C14335">
        <w:rPr>
          <w:color w:val="000000"/>
          <w:szCs w:val="22"/>
        </w:rPr>
        <w:t xml:space="preserve">připravovanou akci veřejného osvětlení v zájmovém území </w:t>
      </w:r>
      <w:r w:rsidRPr="00D36E67">
        <w:rPr>
          <w:color w:val="000000"/>
          <w:szCs w:val="22"/>
        </w:rPr>
        <w:t>„</w:t>
      </w:r>
      <w:r w:rsidR="00C14335">
        <w:rPr>
          <w:color w:val="000000"/>
          <w:szCs w:val="22"/>
        </w:rPr>
        <w:t>Ostrava</w:t>
      </w:r>
      <w:r w:rsidR="00DB3755">
        <w:rPr>
          <w:color w:val="000000"/>
          <w:szCs w:val="22"/>
        </w:rPr>
        <w:t xml:space="preserve"> – Nová Ves, ul. Novoveská</w:t>
      </w:r>
      <w:r w:rsidRPr="00D36E67">
        <w:rPr>
          <w:color w:val="000000"/>
          <w:szCs w:val="22"/>
        </w:rPr>
        <w:t>“ v požadovaném rozsahu vystaví zhotovitel fakturu na částku odpovídající tomuto plnění, a to dle čl. III. části B této smlouvy.</w:t>
      </w:r>
    </w:p>
    <w:p w:rsidR="00DB3755" w:rsidRDefault="00DB3755" w:rsidP="003A3F5B">
      <w:pPr>
        <w:pStyle w:val="Odstavecseseznamem1"/>
        <w:numPr>
          <w:ilvl w:val="0"/>
          <w:numId w:val="4"/>
        </w:numPr>
        <w:spacing w:before="80"/>
        <w:ind w:left="568" w:hanging="284"/>
        <w:rPr>
          <w:szCs w:val="22"/>
        </w:rPr>
      </w:pPr>
      <w:r w:rsidRPr="00DB3755">
        <w:rPr>
          <w:szCs w:val="22"/>
        </w:rPr>
        <w:t xml:space="preserve">po předání projektové dokumentace pro územní řízení (DÚR) pro připravovanou akci veřejného osvětlení v zájmovém území „Ostrava – </w:t>
      </w:r>
      <w:r>
        <w:rPr>
          <w:szCs w:val="22"/>
        </w:rPr>
        <w:t>Poruba, oblast V Zahradách</w:t>
      </w:r>
      <w:r w:rsidRPr="00DB3755">
        <w:rPr>
          <w:szCs w:val="22"/>
        </w:rPr>
        <w:t>“ v požadovaném rozsahu vystaví zhotovitel fakturu na částku odpovídající tomuto plnění, a to dle čl. III. části B této smlouvy</w:t>
      </w:r>
      <w:r>
        <w:rPr>
          <w:szCs w:val="22"/>
        </w:rPr>
        <w:t>.</w:t>
      </w:r>
    </w:p>
    <w:p w:rsidR="00DB3755" w:rsidRPr="00D36E67" w:rsidRDefault="00DB3755" w:rsidP="003A3F5B">
      <w:pPr>
        <w:pStyle w:val="Odstavecseseznamem1"/>
        <w:numPr>
          <w:ilvl w:val="0"/>
          <w:numId w:val="4"/>
        </w:numPr>
        <w:spacing w:before="80"/>
        <w:ind w:left="568" w:hanging="284"/>
        <w:rPr>
          <w:szCs w:val="22"/>
        </w:rPr>
      </w:pPr>
      <w:r w:rsidRPr="00DB3755">
        <w:rPr>
          <w:szCs w:val="22"/>
        </w:rPr>
        <w:t xml:space="preserve">po předání projektové dokumentace pro územní řízení (DÚR) pro připravovanou akci veřejného osvětlení v zájmovém území „Ostrava – </w:t>
      </w:r>
      <w:r>
        <w:rPr>
          <w:szCs w:val="22"/>
        </w:rPr>
        <w:t>Vítkovice, most ul. Rudná</w:t>
      </w:r>
      <w:r w:rsidRPr="00DB3755">
        <w:rPr>
          <w:szCs w:val="22"/>
        </w:rPr>
        <w:t>“ v požadovaném rozsahu vystaví zhotovitel fakturu na částku odpovídající tomuto plnění, a to dle čl. III. části B této smlouvy</w:t>
      </w:r>
    </w:p>
    <w:p w:rsidR="003A5D7E" w:rsidRPr="00D36E67" w:rsidRDefault="003A5D7E" w:rsidP="003A3F5B">
      <w:pPr>
        <w:pStyle w:val="Odstavecseseznamem1"/>
        <w:numPr>
          <w:ilvl w:val="0"/>
          <w:numId w:val="4"/>
        </w:numPr>
        <w:spacing w:before="80"/>
        <w:ind w:left="568" w:hanging="284"/>
        <w:rPr>
          <w:szCs w:val="22"/>
        </w:rPr>
      </w:pPr>
      <w:r w:rsidRPr="00D36E67">
        <w:rPr>
          <w:color w:val="000000"/>
          <w:szCs w:val="22"/>
        </w:rPr>
        <w:t xml:space="preserve">po předání projektové dokumentace pro provádění stavby (DPS) pro </w:t>
      </w:r>
      <w:r w:rsidR="00C14335">
        <w:rPr>
          <w:color w:val="000000"/>
          <w:szCs w:val="22"/>
        </w:rPr>
        <w:t xml:space="preserve">připravovanou akci veřejného osvětlení v zájmovém území </w:t>
      </w:r>
      <w:r w:rsidRPr="00D36E67">
        <w:rPr>
          <w:color w:val="000000"/>
          <w:szCs w:val="22"/>
        </w:rPr>
        <w:t>„</w:t>
      </w:r>
      <w:r w:rsidR="00C14335">
        <w:rPr>
          <w:color w:val="000000"/>
          <w:szCs w:val="22"/>
        </w:rPr>
        <w:t xml:space="preserve">Ostrava – </w:t>
      </w:r>
      <w:r w:rsidR="00ED6124">
        <w:rPr>
          <w:color w:val="000000"/>
          <w:szCs w:val="22"/>
        </w:rPr>
        <w:t>Michálkovice, ul. Radniční</w:t>
      </w:r>
      <w:r w:rsidRPr="00D36E67">
        <w:rPr>
          <w:color w:val="000000"/>
          <w:szCs w:val="22"/>
        </w:rPr>
        <w:t>“ v požadovaném rozsahu vystaví zhotovitel fakturu na částku odpovídající tomuto plnění, a to dle čl. III. části B této smlouvy.</w:t>
      </w:r>
    </w:p>
    <w:p w:rsidR="003A5D7E" w:rsidRPr="00ED6124" w:rsidRDefault="003A5D7E" w:rsidP="003A3F5B">
      <w:pPr>
        <w:pStyle w:val="Odstavecseseznamem1"/>
        <w:numPr>
          <w:ilvl w:val="0"/>
          <w:numId w:val="4"/>
        </w:numPr>
        <w:spacing w:before="80"/>
        <w:ind w:left="568" w:hanging="284"/>
        <w:rPr>
          <w:szCs w:val="22"/>
        </w:rPr>
      </w:pPr>
      <w:r w:rsidRPr="00D36E67">
        <w:rPr>
          <w:color w:val="000000"/>
          <w:szCs w:val="22"/>
        </w:rPr>
        <w:t xml:space="preserve">po předání projektové dokumentace pro provádění stavby (DPS) pro </w:t>
      </w:r>
      <w:r w:rsidR="00C14335">
        <w:rPr>
          <w:color w:val="000000"/>
          <w:szCs w:val="22"/>
        </w:rPr>
        <w:t>připravovanou akci veřejného osvětlení v zájmovém území</w:t>
      </w:r>
      <w:r w:rsidRPr="00D36E67">
        <w:rPr>
          <w:color w:val="000000"/>
          <w:szCs w:val="22"/>
        </w:rPr>
        <w:t xml:space="preserve"> „</w:t>
      </w:r>
      <w:r w:rsidR="00C14335">
        <w:rPr>
          <w:color w:val="000000"/>
          <w:szCs w:val="22"/>
        </w:rPr>
        <w:t xml:space="preserve">Ostrava – </w:t>
      </w:r>
      <w:proofErr w:type="spellStart"/>
      <w:r w:rsidR="00ED6124">
        <w:rPr>
          <w:color w:val="000000"/>
          <w:szCs w:val="22"/>
        </w:rPr>
        <w:t>Muglinov</w:t>
      </w:r>
      <w:proofErr w:type="spellEnd"/>
      <w:r w:rsidR="00ED6124">
        <w:rPr>
          <w:color w:val="000000"/>
          <w:szCs w:val="22"/>
        </w:rPr>
        <w:t>, oblast Sklářova</w:t>
      </w:r>
      <w:r w:rsidR="00C14335">
        <w:rPr>
          <w:color w:val="000000"/>
          <w:szCs w:val="22"/>
        </w:rPr>
        <w:t xml:space="preserve"> </w:t>
      </w:r>
      <w:r w:rsidRPr="00D36E67">
        <w:rPr>
          <w:color w:val="000000"/>
          <w:szCs w:val="22"/>
        </w:rPr>
        <w:t>“ v požadovaném rozsahu vystaví zhotovitel fakturu na částku odpovídající tomuto plnění, a to dle čl. III. části B této smlouvy.</w:t>
      </w:r>
    </w:p>
    <w:p w:rsidR="00ED6124" w:rsidRPr="00D36E67" w:rsidRDefault="00ED6124" w:rsidP="003A3F5B">
      <w:pPr>
        <w:pStyle w:val="Odstavecseseznamem1"/>
        <w:numPr>
          <w:ilvl w:val="0"/>
          <w:numId w:val="4"/>
        </w:numPr>
        <w:spacing w:before="80"/>
        <w:ind w:left="568" w:hanging="284"/>
        <w:rPr>
          <w:szCs w:val="22"/>
        </w:rPr>
      </w:pPr>
      <w:r w:rsidRPr="00ED6124">
        <w:rPr>
          <w:color w:val="000000"/>
          <w:szCs w:val="22"/>
        </w:rPr>
        <w:t>po předání projektové dokumentace pro územní řízení (</w:t>
      </w:r>
      <w:r w:rsidRPr="004716FF">
        <w:rPr>
          <w:szCs w:val="22"/>
        </w:rPr>
        <w:t>D</w:t>
      </w:r>
      <w:r w:rsidR="00D947C2" w:rsidRPr="004716FF">
        <w:rPr>
          <w:szCs w:val="22"/>
        </w:rPr>
        <w:t>PS</w:t>
      </w:r>
      <w:r w:rsidRPr="004716FF">
        <w:rPr>
          <w:szCs w:val="22"/>
        </w:rPr>
        <w:t xml:space="preserve">) </w:t>
      </w:r>
      <w:r w:rsidRPr="00ED6124">
        <w:rPr>
          <w:color w:val="000000"/>
          <w:szCs w:val="22"/>
        </w:rPr>
        <w:t xml:space="preserve">pro připravovanou akci veřejného osvětlení v zájmovém území „Ostrava – </w:t>
      </w:r>
      <w:r>
        <w:rPr>
          <w:color w:val="000000"/>
          <w:szCs w:val="22"/>
        </w:rPr>
        <w:t>Zábřeh, oblast Šaldova</w:t>
      </w:r>
      <w:r w:rsidRPr="00ED6124">
        <w:rPr>
          <w:color w:val="000000"/>
          <w:szCs w:val="22"/>
        </w:rPr>
        <w:t>“ v požadovaném rozsahu vystaví zhotovitel fakturu na částku odpovídající tomuto plnění, a to dle čl. III. části B této smlouvy</w:t>
      </w:r>
    </w:p>
    <w:p w:rsidR="003A5D7E" w:rsidRPr="00D36E67" w:rsidRDefault="003A5D7E" w:rsidP="003A3F5B">
      <w:pPr>
        <w:pStyle w:val="Odstavecseseznamem1"/>
        <w:numPr>
          <w:ilvl w:val="0"/>
          <w:numId w:val="4"/>
        </w:numPr>
        <w:spacing w:before="80"/>
        <w:ind w:left="568" w:hanging="284"/>
        <w:rPr>
          <w:szCs w:val="22"/>
        </w:rPr>
      </w:pPr>
      <w:r w:rsidRPr="00D36E67">
        <w:rPr>
          <w:color w:val="000000"/>
          <w:szCs w:val="22"/>
        </w:rPr>
        <w:t xml:space="preserve">po předání projektové dokumentace pro provádění stavby (DPS) pro </w:t>
      </w:r>
      <w:r w:rsidR="00563C87">
        <w:rPr>
          <w:color w:val="000000"/>
          <w:szCs w:val="22"/>
        </w:rPr>
        <w:t xml:space="preserve">připravovanou akci veřejného osvětlení v zájmovém území „Ostrava – </w:t>
      </w:r>
      <w:r w:rsidR="00ED6124">
        <w:rPr>
          <w:color w:val="000000"/>
          <w:szCs w:val="22"/>
        </w:rPr>
        <w:t>Nová Ves</w:t>
      </w:r>
      <w:r w:rsidR="00563C87">
        <w:rPr>
          <w:color w:val="000000"/>
          <w:szCs w:val="22"/>
        </w:rPr>
        <w:t xml:space="preserve">, ul. </w:t>
      </w:r>
      <w:r w:rsidR="00ED6124">
        <w:rPr>
          <w:color w:val="000000"/>
          <w:szCs w:val="22"/>
        </w:rPr>
        <w:t>Novoveská</w:t>
      </w:r>
      <w:r w:rsidR="00563C87">
        <w:rPr>
          <w:color w:val="000000"/>
          <w:szCs w:val="22"/>
        </w:rPr>
        <w:t>“</w:t>
      </w:r>
      <w:r w:rsidRPr="00D36E67">
        <w:rPr>
          <w:color w:val="000000"/>
          <w:szCs w:val="22"/>
        </w:rPr>
        <w:t xml:space="preserve"> v požadovaném rozsahu vystaví zhotovitel fakturu na částku odpovídající tomuto plnění, a to dle čl. III. části B této smlouvy.</w:t>
      </w:r>
    </w:p>
    <w:p w:rsidR="008B4EBF" w:rsidRPr="00ED6124" w:rsidRDefault="008B4EBF" w:rsidP="003A3F5B">
      <w:pPr>
        <w:pStyle w:val="Odstavecseseznamem1"/>
        <w:numPr>
          <w:ilvl w:val="0"/>
          <w:numId w:val="4"/>
        </w:numPr>
        <w:spacing w:before="80"/>
        <w:ind w:left="568" w:hanging="284"/>
        <w:rPr>
          <w:szCs w:val="22"/>
        </w:rPr>
      </w:pPr>
      <w:r w:rsidRPr="00D36E67">
        <w:rPr>
          <w:color w:val="000000"/>
          <w:szCs w:val="22"/>
        </w:rPr>
        <w:lastRenderedPageBreak/>
        <w:t xml:space="preserve">po předání projektové dokumentace pro provádění stavby (DPS) pro </w:t>
      </w:r>
      <w:r w:rsidR="00563C87">
        <w:rPr>
          <w:color w:val="000000"/>
          <w:szCs w:val="22"/>
        </w:rPr>
        <w:t xml:space="preserve">připravovanou akci veřejného osvětlení v zájmovém území </w:t>
      </w:r>
      <w:r w:rsidRPr="00D36E67">
        <w:rPr>
          <w:color w:val="000000"/>
          <w:szCs w:val="22"/>
        </w:rPr>
        <w:t>„</w:t>
      </w:r>
      <w:r w:rsidR="00563C87">
        <w:rPr>
          <w:color w:val="000000"/>
          <w:szCs w:val="22"/>
        </w:rPr>
        <w:t>Ostrava</w:t>
      </w:r>
      <w:r w:rsidR="00ED6124">
        <w:rPr>
          <w:color w:val="000000"/>
          <w:szCs w:val="22"/>
        </w:rPr>
        <w:t>-Poruba, oblast V Zahradách</w:t>
      </w:r>
      <w:r w:rsidRPr="00D36E67">
        <w:rPr>
          <w:color w:val="000000"/>
          <w:szCs w:val="22"/>
        </w:rPr>
        <w:t>“ v požadovaném rozsahu vystaví zhotovitel fakturu na částku odpovídající tomuto plnění, a to dle čl. III. části B této smlouvy.</w:t>
      </w:r>
    </w:p>
    <w:p w:rsidR="00ED6124" w:rsidRPr="00D36E67" w:rsidRDefault="00ED6124" w:rsidP="003A3F5B">
      <w:pPr>
        <w:pStyle w:val="Odstavecseseznamem1"/>
        <w:numPr>
          <w:ilvl w:val="0"/>
          <w:numId w:val="4"/>
        </w:numPr>
        <w:spacing w:before="80"/>
        <w:ind w:left="568" w:hanging="284"/>
        <w:rPr>
          <w:szCs w:val="22"/>
        </w:rPr>
      </w:pPr>
      <w:r w:rsidRPr="00ED6124">
        <w:rPr>
          <w:color w:val="000000"/>
          <w:szCs w:val="22"/>
        </w:rPr>
        <w:t>po předání projektové dokumentace pro územní řízení (D</w:t>
      </w:r>
      <w:r w:rsidR="00D947C2" w:rsidRPr="004716FF">
        <w:rPr>
          <w:szCs w:val="22"/>
        </w:rPr>
        <w:t>PS</w:t>
      </w:r>
      <w:r w:rsidRPr="00ED6124">
        <w:rPr>
          <w:color w:val="000000"/>
          <w:szCs w:val="22"/>
        </w:rPr>
        <w:t xml:space="preserve">) pro připravovanou akci veřejného osvětlení v zájmovém území „Ostrava – </w:t>
      </w:r>
      <w:r>
        <w:rPr>
          <w:color w:val="000000"/>
          <w:szCs w:val="22"/>
        </w:rPr>
        <w:t>Vítkovice, most ul. Rudná</w:t>
      </w:r>
      <w:r w:rsidRPr="00ED6124">
        <w:rPr>
          <w:color w:val="000000"/>
          <w:szCs w:val="22"/>
        </w:rPr>
        <w:t>“ v požadovaném rozsahu vystaví zhotovitel fakturu na částku odpovídající tomuto plnění, a to dle čl. III. části B této smlouvy</w:t>
      </w:r>
    </w:p>
    <w:p w:rsidR="00563C87" w:rsidRDefault="00563C87" w:rsidP="00563C87">
      <w:pPr>
        <w:pStyle w:val="Odstavecseseznamem1"/>
        <w:spacing w:before="80"/>
        <w:ind w:left="284"/>
        <w:rPr>
          <w:color w:val="000000"/>
          <w:szCs w:val="22"/>
        </w:rPr>
      </w:pPr>
    </w:p>
    <w:p w:rsidR="008D1687" w:rsidRPr="003A5D7E" w:rsidRDefault="008D1687" w:rsidP="00563C87">
      <w:pPr>
        <w:pStyle w:val="Odstavecseseznamem1"/>
        <w:spacing w:before="80"/>
        <w:ind w:left="284"/>
        <w:rPr>
          <w:rFonts w:ascii="Arial" w:hAnsi="Arial" w:cs="Arial"/>
          <w:b/>
          <w:sz w:val="20"/>
        </w:rPr>
      </w:pPr>
      <w:r w:rsidRPr="003A5D7E">
        <w:rPr>
          <w:rFonts w:ascii="Arial" w:hAnsi="Arial" w:cs="Arial"/>
          <w:b/>
          <w:bCs/>
          <w:sz w:val="20"/>
          <w:u w:val="single"/>
        </w:rPr>
        <w:t>k části C této smlouvy</w:t>
      </w:r>
      <w:r w:rsidRPr="003A5D7E">
        <w:rPr>
          <w:rFonts w:ascii="Arial" w:hAnsi="Arial" w:cs="Arial"/>
          <w:b/>
          <w:bCs/>
          <w:sz w:val="20"/>
        </w:rPr>
        <w:t>:</w:t>
      </w:r>
    </w:p>
    <w:p w:rsidR="003A5D7E" w:rsidRPr="00D36E67" w:rsidRDefault="003A5D7E" w:rsidP="003A3F5B">
      <w:pPr>
        <w:pStyle w:val="Odstavecseseznamem1"/>
        <w:numPr>
          <w:ilvl w:val="0"/>
          <w:numId w:val="5"/>
        </w:numPr>
        <w:ind w:left="567" w:hanging="283"/>
        <w:rPr>
          <w:szCs w:val="22"/>
        </w:rPr>
      </w:pPr>
      <w:r w:rsidRPr="00D36E67">
        <w:rPr>
          <w:szCs w:val="22"/>
        </w:rPr>
        <w:t xml:space="preserve">za vykonanou inženýrskou činnost pro </w:t>
      </w:r>
      <w:r w:rsidR="005A3302">
        <w:rPr>
          <w:szCs w:val="22"/>
        </w:rPr>
        <w:t xml:space="preserve">připravovanou akci veřejného osvětlení v zájmovém území </w:t>
      </w:r>
      <w:r w:rsidRPr="00D36E67">
        <w:rPr>
          <w:color w:val="000000"/>
          <w:szCs w:val="22"/>
        </w:rPr>
        <w:t>„</w:t>
      </w:r>
      <w:r w:rsidR="007855DC">
        <w:rPr>
          <w:color w:val="000000"/>
          <w:szCs w:val="22"/>
        </w:rPr>
        <w:t xml:space="preserve">Ostrava – </w:t>
      </w:r>
      <w:r w:rsidR="002D090D">
        <w:rPr>
          <w:color w:val="000000"/>
          <w:szCs w:val="22"/>
        </w:rPr>
        <w:t>Michálkovice, ul. Radniční</w:t>
      </w:r>
      <w:r w:rsidR="007855DC">
        <w:rPr>
          <w:color w:val="000000"/>
          <w:szCs w:val="22"/>
        </w:rPr>
        <w:t>“</w:t>
      </w:r>
      <w:r w:rsidRPr="00D36E67">
        <w:rPr>
          <w:szCs w:val="22"/>
        </w:rPr>
        <w:t xml:space="preserve"> vystaví </w:t>
      </w:r>
      <w:r w:rsidRPr="00D36E67">
        <w:rPr>
          <w:color w:val="000000"/>
          <w:szCs w:val="22"/>
        </w:rPr>
        <w:t xml:space="preserve">po vydání pravomocného územního rozhodnutí příkazník fakturu na částku </w:t>
      </w:r>
      <w:r w:rsidRPr="00D36E67">
        <w:rPr>
          <w:szCs w:val="22"/>
        </w:rPr>
        <w:t>odpovídající tomuto plnění, a to dle čl. IV. části C této smlouvy</w:t>
      </w:r>
      <w:r w:rsidRPr="00D36E67">
        <w:rPr>
          <w:color w:val="000000"/>
          <w:szCs w:val="22"/>
        </w:rPr>
        <w:t>.</w:t>
      </w:r>
    </w:p>
    <w:p w:rsidR="003A5D7E" w:rsidRPr="00D36E67" w:rsidRDefault="003A5D7E" w:rsidP="003A3F5B">
      <w:pPr>
        <w:pStyle w:val="Odstavecseseznamem1"/>
        <w:numPr>
          <w:ilvl w:val="0"/>
          <w:numId w:val="5"/>
        </w:numPr>
        <w:ind w:left="567" w:hanging="283"/>
        <w:rPr>
          <w:szCs w:val="22"/>
        </w:rPr>
      </w:pPr>
      <w:r w:rsidRPr="00D36E67">
        <w:rPr>
          <w:color w:val="000000"/>
          <w:szCs w:val="22"/>
        </w:rPr>
        <w:t xml:space="preserve">za vykonanou inženýrskou činnost pro </w:t>
      </w:r>
      <w:r w:rsidR="007855DC">
        <w:rPr>
          <w:color w:val="000000"/>
          <w:szCs w:val="22"/>
        </w:rPr>
        <w:t xml:space="preserve">připravovanou akci veřejného osvětlení v zájmovém území „Ostrava – </w:t>
      </w:r>
      <w:proofErr w:type="spellStart"/>
      <w:r w:rsidR="002D090D">
        <w:rPr>
          <w:color w:val="000000"/>
          <w:szCs w:val="22"/>
        </w:rPr>
        <w:t>Muglinov</w:t>
      </w:r>
      <w:proofErr w:type="spellEnd"/>
      <w:r w:rsidR="002D090D">
        <w:rPr>
          <w:color w:val="000000"/>
          <w:szCs w:val="22"/>
        </w:rPr>
        <w:t>, oblast Sklářova</w:t>
      </w:r>
      <w:r w:rsidR="007855DC">
        <w:rPr>
          <w:color w:val="000000"/>
          <w:szCs w:val="22"/>
        </w:rPr>
        <w:t>“</w:t>
      </w:r>
      <w:r w:rsidRPr="00D36E67">
        <w:rPr>
          <w:color w:val="000000"/>
          <w:szCs w:val="22"/>
        </w:rPr>
        <w:t xml:space="preserve"> vystaví po vydání pravomocného územního rozhodnutí příkazník fakturu na částku odpovídající tomuto plnění, a to dle čl. IV. části C této smlouvy.</w:t>
      </w:r>
    </w:p>
    <w:p w:rsidR="003A5D7E" w:rsidRDefault="003A5D7E" w:rsidP="003A3F5B">
      <w:pPr>
        <w:pStyle w:val="Odstavecseseznamem1"/>
        <w:numPr>
          <w:ilvl w:val="0"/>
          <w:numId w:val="5"/>
        </w:numPr>
        <w:ind w:left="567" w:hanging="283"/>
        <w:rPr>
          <w:szCs w:val="22"/>
        </w:rPr>
      </w:pPr>
      <w:r w:rsidRPr="00D36E67">
        <w:rPr>
          <w:color w:val="000000"/>
          <w:szCs w:val="22"/>
        </w:rPr>
        <w:t xml:space="preserve">za vykonanou inženýrskou činnost pro </w:t>
      </w:r>
      <w:r w:rsidR="007855DC">
        <w:rPr>
          <w:color w:val="000000"/>
          <w:szCs w:val="22"/>
        </w:rPr>
        <w:t>připravovanou akci veřejného osvětlení v zájmovém území „Ostrava-</w:t>
      </w:r>
      <w:r w:rsidR="002D090D">
        <w:rPr>
          <w:color w:val="000000"/>
          <w:szCs w:val="22"/>
        </w:rPr>
        <w:t>Zábřeh</w:t>
      </w:r>
      <w:r w:rsidR="007855DC">
        <w:rPr>
          <w:color w:val="000000"/>
          <w:szCs w:val="22"/>
        </w:rPr>
        <w:t xml:space="preserve">, </w:t>
      </w:r>
      <w:r w:rsidR="002D090D">
        <w:rPr>
          <w:color w:val="000000"/>
          <w:szCs w:val="22"/>
        </w:rPr>
        <w:t>oblast Šaldova</w:t>
      </w:r>
      <w:r w:rsidR="007855DC">
        <w:rPr>
          <w:color w:val="000000"/>
          <w:szCs w:val="22"/>
        </w:rPr>
        <w:t>“</w:t>
      </w:r>
      <w:r w:rsidRPr="00D36E67">
        <w:rPr>
          <w:color w:val="000000"/>
          <w:szCs w:val="22"/>
        </w:rPr>
        <w:t xml:space="preserve"> vystaví po vydání pravomocného územního rozhodnutí příkazník fakturu na částku odpovídající tomuto plnění, a to dle čl. IV. části C této smlouvy</w:t>
      </w:r>
      <w:r w:rsidRPr="00D36E67">
        <w:rPr>
          <w:szCs w:val="22"/>
        </w:rPr>
        <w:t>.</w:t>
      </w:r>
    </w:p>
    <w:p w:rsidR="002B5A32" w:rsidRPr="002D090D" w:rsidRDefault="002B5A32" w:rsidP="003A3F5B">
      <w:pPr>
        <w:pStyle w:val="Odstavecseseznamem1"/>
        <w:numPr>
          <w:ilvl w:val="0"/>
          <w:numId w:val="5"/>
        </w:numPr>
        <w:ind w:left="567" w:hanging="283"/>
        <w:rPr>
          <w:szCs w:val="22"/>
        </w:rPr>
      </w:pPr>
      <w:r w:rsidRPr="00D36E67">
        <w:rPr>
          <w:szCs w:val="22"/>
        </w:rPr>
        <w:t xml:space="preserve">za vykonanou inženýrskou činnost </w:t>
      </w:r>
      <w:r w:rsidR="00A86FC2" w:rsidRPr="00D36E67">
        <w:rPr>
          <w:szCs w:val="22"/>
        </w:rPr>
        <w:t xml:space="preserve">pro </w:t>
      </w:r>
      <w:r w:rsidR="007855DC">
        <w:rPr>
          <w:szCs w:val="22"/>
        </w:rPr>
        <w:t xml:space="preserve">připravovanou akci veřejného osvětlení v zájmovém území </w:t>
      </w:r>
      <w:r w:rsidR="00A86FC2" w:rsidRPr="00D36E67">
        <w:rPr>
          <w:color w:val="000000"/>
          <w:szCs w:val="22"/>
        </w:rPr>
        <w:t>„</w:t>
      </w:r>
      <w:r w:rsidR="002D090D">
        <w:rPr>
          <w:color w:val="000000"/>
          <w:szCs w:val="22"/>
        </w:rPr>
        <w:t>Ostrava-Nová Ves, ul. Novoveská</w:t>
      </w:r>
      <w:r w:rsidR="00A86FC2" w:rsidRPr="00D36E67">
        <w:rPr>
          <w:color w:val="000000"/>
          <w:szCs w:val="22"/>
        </w:rPr>
        <w:t>“</w:t>
      </w:r>
      <w:r w:rsidR="00A86FC2" w:rsidRPr="00D36E67">
        <w:rPr>
          <w:szCs w:val="22"/>
        </w:rPr>
        <w:t xml:space="preserve"> </w:t>
      </w:r>
      <w:r w:rsidRPr="00D36E67">
        <w:rPr>
          <w:szCs w:val="22"/>
        </w:rPr>
        <w:t xml:space="preserve">vystaví </w:t>
      </w:r>
      <w:r w:rsidRPr="00D36E67">
        <w:rPr>
          <w:color w:val="000000"/>
          <w:szCs w:val="22"/>
        </w:rPr>
        <w:t xml:space="preserve">po </w:t>
      </w:r>
      <w:r w:rsidR="00910236" w:rsidRPr="00D36E67">
        <w:rPr>
          <w:color w:val="000000"/>
          <w:szCs w:val="22"/>
        </w:rPr>
        <w:t>vydání pravomocného</w:t>
      </w:r>
      <w:r w:rsidRPr="00D36E67">
        <w:rPr>
          <w:color w:val="000000"/>
          <w:szCs w:val="22"/>
        </w:rPr>
        <w:t xml:space="preserve"> územního rozhodnutí </w:t>
      </w:r>
      <w:r w:rsidR="00910236" w:rsidRPr="00D36E67">
        <w:rPr>
          <w:color w:val="000000"/>
          <w:szCs w:val="22"/>
        </w:rPr>
        <w:t>příkazník</w:t>
      </w:r>
      <w:r w:rsidRPr="00D36E67">
        <w:rPr>
          <w:color w:val="000000"/>
          <w:szCs w:val="22"/>
        </w:rPr>
        <w:t xml:space="preserve"> fakturu na částku </w:t>
      </w:r>
      <w:r w:rsidR="00910236" w:rsidRPr="00D36E67">
        <w:rPr>
          <w:szCs w:val="22"/>
        </w:rPr>
        <w:t>odpovídající tomuto plnění, a to dle čl. IV. části C této smlouvy</w:t>
      </w:r>
      <w:r w:rsidRPr="00D36E67">
        <w:rPr>
          <w:color w:val="000000"/>
          <w:szCs w:val="22"/>
        </w:rPr>
        <w:t>.</w:t>
      </w:r>
    </w:p>
    <w:p w:rsidR="002D090D" w:rsidRDefault="002D090D" w:rsidP="003A3F5B">
      <w:pPr>
        <w:pStyle w:val="Odstavecseseznamem1"/>
        <w:numPr>
          <w:ilvl w:val="0"/>
          <w:numId w:val="5"/>
        </w:numPr>
        <w:ind w:left="567" w:hanging="283"/>
        <w:rPr>
          <w:szCs w:val="22"/>
        </w:rPr>
      </w:pPr>
      <w:r w:rsidRPr="002D090D">
        <w:rPr>
          <w:szCs w:val="22"/>
        </w:rPr>
        <w:t>za vykonanou inženýrskou činnost pro připravovanou akci veřejného osvětlení v zájmovém území „Ostrava-</w:t>
      </w:r>
      <w:r>
        <w:rPr>
          <w:szCs w:val="22"/>
        </w:rPr>
        <w:t>Poruba, oblast V Zahradách</w:t>
      </w:r>
      <w:r w:rsidRPr="002D090D">
        <w:rPr>
          <w:szCs w:val="22"/>
        </w:rPr>
        <w:t>“ vystaví po vydání pravomocného územního rozhodnutí příkazník fakturu na částku odpovídající tomuto plnění, a to dle čl. IV. části C této smlouvy</w:t>
      </w:r>
      <w:r>
        <w:rPr>
          <w:szCs w:val="22"/>
        </w:rPr>
        <w:t>.</w:t>
      </w:r>
    </w:p>
    <w:p w:rsidR="002D090D" w:rsidRPr="00D36E67" w:rsidRDefault="002D090D" w:rsidP="003A3F5B">
      <w:pPr>
        <w:pStyle w:val="Odstavecseseznamem1"/>
        <w:numPr>
          <w:ilvl w:val="0"/>
          <w:numId w:val="5"/>
        </w:numPr>
        <w:ind w:left="567" w:hanging="283"/>
        <w:rPr>
          <w:szCs w:val="22"/>
        </w:rPr>
      </w:pPr>
      <w:r w:rsidRPr="002D090D">
        <w:rPr>
          <w:szCs w:val="22"/>
        </w:rPr>
        <w:t>za vykonanou inženýrskou činnost pro připravovanou akci veřejného osvětlení v zájmovém území „Ostrava-</w:t>
      </w:r>
      <w:r>
        <w:rPr>
          <w:szCs w:val="22"/>
        </w:rPr>
        <w:t>Vítkovice, most</w:t>
      </w:r>
      <w:bookmarkStart w:id="0" w:name="_GoBack"/>
      <w:bookmarkEnd w:id="0"/>
      <w:r>
        <w:rPr>
          <w:szCs w:val="22"/>
        </w:rPr>
        <w:t xml:space="preserve"> ul. Rudná</w:t>
      </w:r>
      <w:r w:rsidRPr="002D090D">
        <w:rPr>
          <w:szCs w:val="22"/>
        </w:rPr>
        <w:t>“ vystaví po vydání pravomocného územního rozhodnutí příkazník fakturu na částku odpovídající tomuto plnění, a to dle čl. IV. části C této smlouvy</w:t>
      </w:r>
    </w:p>
    <w:p w:rsidR="003A5D7E" w:rsidRPr="007855DC" w:rsidRDefault="003A5D7E" w:rsidP="007855DC">
      <w:pPr>
        <w:pStyle w:val="Odstavecseseznamem1"/>
        <w:ind w:left="567"/>
        <w:rPr>
          <w:szCs w:val="22"/>
        </w:rPr>
      </w:pPr>
    </w:p>
    <w:p w:rsidR="00FB7ACC" w:rsidRPr="002A4676" w:rsidRDefault="00FB7ACC" w:rsidP="00886E9F">
      <w:pPr>
        <w:pStyle w:val="Nadpis2"/>
        <w:keepNext w:val="0"/>
        <w:spacing w:before="200"/>
        <w:ind w:left="0"/>
      </w:pPr>
    </w:p>
    <w:p w:rsidR="00FB7ACC" w:rsidRPr="005B4D5B" w:rsidRDefault="00315B89" w:rsidP="003A3F5B">
      <w:pPr>
        <w:pStyle w:val="Nadpis3"/>
        <w:keepNext w:val="0"/>
      </w:pPr>
      <w:r w:rsidRPr="002A4676">
        <w:t>Náhrada újmy</w:t>
      </w:r>
    </w:p>
    <w:p w:rsidR="00FB7ACC" w:rsidRPr="00315B89" w:rsidRDefault="00FB7ACC" w:rsidP="003A3F5B">
      <w:pPr>
        <w:pStyle w:val="Zkladntextodsazen-slo"/>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3A3F5B">
      <w:pPr>
        <w:pStyle w:val="Zkladntextodsazen-slo"/>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3A3F5B">
      <w:pPr>
        <w:pStyle w:val="Zkladntextodsazen-slo"/>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3A3F5B">
      <w:pPr>
        <w:pStyle w:val="Zkladntextodsazen-slo"/>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3A3F5B"/>
    <w:p w:rsidR="00850EF9" w:rsidRPr="00615BA1" w:rsidRDefault="00850EF9" w:rsidP="003A3F5B">
      <w:pPr>
        <w:pStyle w:val="Nadpis2"/>
        <w:keepNext w:val="0"/>
        <w:spacing w:before="0"/>
        <w:ind w:left="0"/>
      </w:pPr>
    </w:p>
    <w:p w:rsidR="00850EF9" w:rsidRPr="00615BA1" w:rsidRDefault="00850EF9" w:rsidP="003A3F5B">
      <w:pPr>
        <w:pStyle w:val="Nadpis3"/>
        <w:keepNext w:val="0"/>
      </w:pPr>
      <w:r w:rsidRPr="00615BA1">
        <w:t>Sankční ujednání</w:t>
      </w:r>
    </w:p>
    <w:p w:rsidR="00324A85" w:rsidRDefault="00850EF9" w:rsidP="003A3F5B">
      <w:pPr>
        <w:pStyle w:val="Zkladntextodsazen-slo"/>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t>% z</w:t>
      </w:r>
      <w:r w:rsidR="002C7F0D">
        <w:t xml:space="preserve"> celkového plnění bez DPH </w:t>
      </w:r>
      <w:r w:rsidR="00A369F7" w:rsidRPr="00315F43">
        <w:rPr>
          <w:color w:val="000000"/>
        </w:rPr>
        <w:t>dle čl. III. části B této smlouvy</w:t>
      </w:r>
      <w:r w:rsidR="00A369F7">
        <w:t xml:space="preserve"> </w:t>
      </w:r>
      <w:r w:rsidR="002C7F0D">
        <w:t>z</w:t>
      </w:r>
      <w:r w:rsidRPr="00460290">
        <w:t>a</w:t>
      </w:r>
      <w:r w:rsidR="00A369F7">
        <w:t xml:space="preserve"> každý i započatý den prodlení.</w:t>
      </w:r>
    </w:p>
    <w:p w:rsidR="00850EF9" w:rsidRPr="00460290" w:rsidRDefault="00AD5852" w:rsidP="003A3F5B">
      <w:pPr>
        <w:pStyle w:val="Zkladntextodsazen-slo"/>
      </w:pPr>
      <w:r>
        <w:t>Za každé jednotlivé porušení smluvních povinností dle části C této smlouvy ze strany příkazníka je příkazník povinen zaplatit příkazci smluvní pokutu ve výši 5.000,- Kč za každý zjištěný případ.</w:t>
      </w:r>
    </w:p>
    <w:p w:rsidR="00C50364" w:rsidRDefault="00850EF9" w:rsidP="003A3F5B">
      <w:pPr>
        <w:pStyle w:val="Zkladntextodsazen-slo"/>
      </w:pPr>
      <w:r w:rsidRPr="00C50364">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3A3F5B">
      <w:pPr>
        <w:pStyle w:val="Zkladntextodsazen-slo"/>
        <w:rPr>
          <w:color w:val="000000"/>
        </w:rPr>
      </w:pPr>
      <w:r>
        <w:t xml:space="preserve">V případě, že projektová dokumentace pro provádění stavby nebude vypracována v souladu </w:t>
      </w:r>
      <w:r w:rsidRPr="00B374AE">
        <w:rPr>
          <w:bCs/>
        </w:rPr>
        <w:t>se zákonem</w:t>
      </w:r>
      <w:r w:rsidR="00CF1ADE">
        <w:rPr>
          <w:bCs/>
        </w:rPr>
        <w:t xml:space="preserve"> </w:t>
      </w:r>
      <w:r w:rsidR="00CF1ADE" w:rsidRPr="00D61036">
        <w:t>č. 134/2016 Sb., o zadávání veřejných zakázek</w:t>
      </w:r>
      <w:r w:rsidR="007855DC">
        <w:t xml:space="preserve">, v platném znění </w:t>
      </w:r>
      <w:r w:rsidR="00CF1ADE">
        <w:t>a</w:t>
      </w:r>
      <w:r w:rsidR="00CF1ADE" w:rsidRPr="00D61036">
        <w:t xml:space="preserve"> vyhláškou č. 169/2016 Sb., o stanovení rozsahu dokumentace veřejné zakázky na stavební práce a soupisu stavebních prací, dodávek a služeb s </w:t>
      </w:r>
      <w:r w:rsidR="00CF1ADE" w:rsidRPr="00D61036">
        <w:lastRenderedPageBreak/>
        <w:t>výkazem výměr</w:t>
      </w:r>
      <w:r>
        <w:t xml:space="preserve">,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3A3F5B">
      <w:pPr>
        <w:pStyle w:val="Zkladntextodsazen-slo"/>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3A3F5B">
      <w:pPr>
        <w:pStyle w:val="Zkladntextodsazen-slo"/>
        <w:numPr>
          <w:ilvl w:val="0"/>
          <w:numId w:val="20"/>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3A3F5B">
      <w:pPr>
        <w:pStyle w:val="Odstavecseseznamem"/>
        <w:numPr>
          <w:ilvl w:val="0"/>
          <w:numId w:val="20"/>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jakož i připomínky 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A3F5B">
      <w:pPr>
        <w:pStyle w:val="Odstavecseseznamem"/>
        <w:numPr>
          <w:ilvl w:val="0"/>
          <w:numId w:val="20"/>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3A3F5B">
      <w:pPr>
        <w:pStyle w:val="Odstavecseseznamem"/>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xml:space="preserve">% ze sjednané ceny bez DPH </w:t>
      </w:r>
      <w:r w:rsidR="00011711">
        <w:rPr>
          <w:color w:val="000000"/>
        </w:rPr>
        <w:t xml:space="preserve">za příslušnou projektovou dokumentaci </w:t>
      </w:r>
      <w:r w:rsidRPr="00EB20F1">
        <w:rPr>
          <w:color w:val="000000"/>
        </w:rPr>
        <w:t>dle</w:t>
      </w:r>
      <w:r w:rsidR="00782C17" w:rsidRPr="00782C17">
        <w:t xml:space="preserve"> </w:t>
      </w:r>
      <w:r w:rsidR="00782C17" w:rsidRPr="00782C17">
        <w:rPr>
          <w:color w:val="000000"/>
        </w:rPr>
        <w:t>článku III. části B</w:t>
      </w:r>
      <w:r w:rsidRPr="00EB20F1">
        <w:rPr>
          <w:color w:val="000000"/>
        </w:rPr>
        <w:t xml:space="preserv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3A3F5B">
      <w:pPr>
        <w:pStyle w:val="Zkladntextodsazen-slo"/>
      </w:pPr>
      <w:r>
        <w:t xml:space="preserve">Pokud zhotovitel poruší svou povinnost podle odst. </w:t>
      </w:r>
      <w:r w:rsidR="00CF607D">
        <w:t>2</w:t>
      </w:r>
      <w:r>
        <w:t xml:space="preserve">. čl. I. části B této smlouvy, je povinen zaplatit smluvní pokutu ve výši 10.000,- Kč za každý dotaz nezodpovězený </w:t>
      </w:r>
      <w:r w:rsidR="00E53887">
        <w:t xml:space="preserve">řádně a </w:t>
      </w:r>
      <w:r>
        <w:t>v termínu.</w:t>
      </w:r>
    </w:p>
    <w:p w:rsidR="00850EF9" w:rsidRPr="00460290" w:rsidRDefault="00850EF9" w:rsidP="003A3F5B">
      <w:pPr>
        <w:pStyle w:val="Zkladntextodsazen-slo"/>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850EF9" w:rsidRDefault="00850EF9" w:rsidP="003A3F5B">
      <w:pPr>
        <w:pStyle w:val="Zkladntextodsazen-slo"/>
      </w:pPr>
      <w:r w:rsidRPr="00460290">
        <w:t>Pokud závazek splnit předmět smlouvy dle jejích jednotlivých částí zanikne před řádným termínem plnění, nezaniká nárok na smluvní pokutu, pokud vznikl dřívějším porušením povinností.</w:t>
      </w:r>
    </w:p>
    <w:p w:rsidR="00AA05EF" w:rsidRPr="00AA05EF" w:rsidRDefault="00AA05EF" w:rsidP="003A3F5B">
      <w:pPr>
        <w:pStyle w:val="Zkladntextodsazen-slo"/>
      </w:pPr>
      <w:r w:rsidRPr="00AA05EF">
        <w:t>Objednatel (příkazce) má nárok na náhradu újmy ve výši přesahující smluvní pokutu.</w:t>
      </w:r>
    </w:p>
    <w:p w:rsidR="00850EF9" w:rsidRPr="00460290" w:rsidRDefault="00850EF9" w:rsidP="003A3F5B">
      <w:pPr>
        <w:pStyle w:val="Zkladntextodsazen-slo"/>
      </w:pPr>
      <w:r w:rsidRPr="00460290">
        <w:t>Zánik závazku jeho pozdním plněním neznamená zánik nároku na smluvní pokutu za prodlení s plněním.</w:t>
      </w:r>
      <w:r w:rsidR="00622D56">
        <w:t xml:space="preserve"> </w:t>
      </w:r>
    </w:p>
    <w:p w:rsidR="00850EF9" w:rsidRPr="00460290" w:rsidRDefault="00850EF9" w:rsidP="003A3F5B">
      <w:pPr>
        <w:pStyle w:val="Zkladntextodsazen-slo"/>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se dohodly, že </w:t>
      </w:r>
      <w:r w:rsidR="006E7CAA" w:rsidRPr="00903B59">
        <w:rPr>
          <w:bCs/>
        </w:rPr>
        <w:t>smluvní strana, která má právo na smluvní pokutu dle této smlouvy, má právo také na náhradu újmy v plné výši vzniklé z porušení povinnosti, ke které se smluvní pokuta vztahuje</w:t>
      </w:r>
      <w:r w:rsidR="006E7CAA" w:rsidRPr="00903B59">
        <w:rPr>
          <w:bCs/>
          <w:i/>
        </w:rPr>
        <w:t>.</w:t>
      </w:r>
    </w:p>
    <w:p w:rsidR="00850EF9" w:rsidRDefault="00850EF9" w:rsidP="003A3F5B">
      <w:pPr>
        <w:pStyle w:val="Zkladntextodsazen-slo"/>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C4560" w:rsidRPr="00945321" w:rsidRDefault="00BC4560" w:rsidP="003A3F5B">
      <w:pPr>
        <w:pStyle w:val="Nadpis2"/>
        <w:keepNext w:val="0"/>
        <w:spacing w:before="360"/>
        <w:ind w:left="0"/>
      </w:pPr>
    </w:p>
    <w:p w:rsidR="00B45E45" w:rsidRPr="006D6ED9" w:rsidRDefault="00850EF9" w:rsidP="003A3F5B">
      <w:pPr>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B11432" w:rsidRDefault="00B656BE" w:rsidP="003A3F5B">
      <w:pPr>
        <w:numPr>
          <w:ilvl w:val="0"/>
          <w:numId w:val="6"/>
        </w:numPr>
        <w:ind w:left="397" w:hanging="397"/>
      </w:pPr>
      <w:r w:rsidRPr="00B11432">
        <w:t xml:space="preserve">Doložka platnosti právního úkonu dle § 41 zákona č. 128/2000 Sb., o obcích (obecní zřízení), ve znění pozdějších změn a předpisů: O uzavření této smlouvy rozhodla rada města usnesením č. </w:t>
      </w:r>
      <w:proofErr w:type="gramStart"/>
      <w:r w:rsidRPr="00B11432">
        <w:t>…../RM1418/</w:t>
      </w:r>
      <w:proofErr w:type="gramEnd"/>
      <w:r w:rsidRPr="00B11432">
        <w:t>… ze dne …</w:t>
      </w:r>
      <w:r w:rsidR="0025570A" w:rsidRPr="00B11432">
        <w:t>..</w:t>
      </w:r>
      <w:r w:rsidRPr="00B11432">
        <w:t>…</w:t>
      </w:r>
      <w:r w:rsidR="00CF1ADE">
        <w:t xml:space="preserve"> 201</w:t>
      </w:r>
      <w:r w:rsidR="003A5D7E">
        <w:t>7</w:t>
      </w:r>
      <w:r w:rsidR="004A3B32">
        <w:t xml:space="preserve"> </w:t>
      </w:r>
      <w:r w:rsidR="004A3B32" w:rsidRPr="004A3B32">
        <w:rPr>
          <w:i/>
        </w:rPr>
        <w:t>(bude doplněno objednatelem/příkazcem před uzavřením smlouvy</w:t>
      </w:r>
      <w:r w:rsidR="004A3B32">
        <w:t>)</w:t>
      </w:r>
      <w:r w:rsidRPr="00B11432">
        <w:t>, kterým bylo rozhodnuto o</w:t>
      </w:r>
      <w:r w:rsidR="003A5D7E">
        <w:t xml:space="preserve"> výběru dodavatele a uzavření smlouvy k veřejné zakázce „</w:t>
      </w:r>
      <w:r w:rsidR="004A3B32">
        <w:t>Stavby veřejného osvětlení – PD+IČ</w:t>
      </w:r>
      <w:r w:rsidR="003A5D7E">
        <w:t xml:space="preserve">“, </w:t>
      </w:r>
      <w:proofErr w:type="spellStart"/>
      <w:r w:rsidR="003A5D7E" w:rsidRPr="00CE6ACA">
        <w:t>poř</w:t>
      </w:r>
      <w:proofErr w:type="spellEnd"/>
      <w:r w:rsidR="003A5D7E" w:rsidRPr="00CE6ACA">
        <w:t xml:space="preserve">. č. </w:t>
      </w:r>
      <w:r w:rsidR="004A3B32">
        <w:t>220</w:t>
      </w:r>
      <w:r w:rsidR="003A5D7E" w:rsidRPr="00CE6ACA">
        <w:t>/201</w:t>
      </w:r>
      <w:r w:rsidR="00925070">
        <w:t>7</w:t>
      </w:r>
      <w:r w:rsidRPr="00B11432">
        <w:t xml:space="preserve">. </w:t>
      </w:r>
    </w:p>
    <w:p w:rsidR="00466FDC" w:rsidRDefault="00466FDC" w:rsidP="003A3F5B">
      <w:pPr>
        <w:numPr>
          <w:ilvl w:val="0"/>
          <w:numId w:val="6"/>
        </w:numPr>
        <w:ind w:left="360"/>
      </w:pPr>
      <w: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w:t>
      </w:r>
    </w:p>
    <w:p w:rsidR="00B45E45" w:rsidRPr="00B11432" w:rsidRDefault="00B45E45" w:rsidP="003A3F5B">
      <w:pPr>
        <w:numPr>
          <w:ilvl w:val="0"/>
          <w:numId w:val="6"/>
        </w:numPr>
        <w:ind w:left="360"/>
      </w:pPr>
      <w:r w:rsidRPr="00B11432">
        <w:t xml:space="preserve">Tato smlouva nabývá účinnosti dnem </w:t>
      </w:r>
      <w:r w:rsidR="00466FDC">
        <w:t>uveřejnění prostřednictvím registru smluv</w:t>
      </w:r>
      <w:r w:rsidRPr="00B11432">
        <w:t>.</w:t>
      </w:r>
    </w:p>
    <w:p w:rsidR="00B45E45" w:rsidRPr="00B11432" w:rsidRDefault="00B45E45" w:rsidP="003A3F5B">
      <w:pPr>
        <w:numPr>
          <w:ilvl w:val="0"/>
          <w:numId w:val="6"/>
        </w:numPr>
        <w:ind w:left="360"/>
        <w:rPr>
          <w:i/>
        </w:rPr>
      </w:pPr>
      <w:r w:rsidRPr="00B11432">
        <w:t>Smluvní strany se dohodly, že pro tento svůj závazkový vztah vylu</w:t>
      </w:r>
      <w:r w:rsidR="005C74ED">
        <w:t xml:space="preserve">čují použití ustanovení § 1765 </w:t>
      </w:r>
      <w:r w:rsidRPr="00B11432">
        <w:t>OZ, ustanovení § 1978 o</w:t>
      </w:r>
      <w:r w:rsidR="005C74ED">
        <w:t xml:space="preserve">dst. 2 OZ a ustanovení § 2591 </w:t>
      </w:r>
      <w:r w:rsidRPr="00B11432">
        <w:t>OZ</w:t>
      </w:r>
      <w:r w:rsidRPr="00B11432">
        <w:rPr>
          <w:i/>
        </w:rPr>
        <w:t>.</w:t>
      </w:r>
    </w:p>
    <w:p w:rsidR="00B45E45" w:rsidRPr="00B11432" w:rsidRDefault="00B45E45" w:rsidP="003A3F5B">
      <w:pPr>
        <w:numPr>
          <w:ilvl w:val="0"/>
          <w:numId w:val="6"/>
        </w:numPr>
        <w:ind w:left="360"/>
      </w:pPr>
      <w:r w:rsidRPr="00B11432">
        <w:rPr>
          <w:color w:val="000000"/>
        </w:rPr>
        <w:t xml:space="preserve">Smluvní </w:t>
      </w:r>
      <w:r w:rsidRPr="00B11432">
        <w:t>strany se dále dohodl</w:t>
      </w:r>
      <w:r w:rsidR="005C74ED">
        <w:t xml:space="preserve">y ve smyslu § 1740 odst. 2 a 3 </w:t>
      </w:r>
      <w:r w:rsidRPr="00B11432">
        <w:t>OZ, že vylučují přijetí nabídky, která vyjadřuje obsah návrhu smlouvy jinými slovy, i přijetí nabídky s dodatkem nebo odchylkou, i když dodatek či odchylka podstatně nemění podmínky nabídky.</w:t>
      </w:r>
    </w:p>
    <w:p w:rsidR="00850EF9" w:rsidRPr="00B11432" w:rsidRDefault="00B45E45" w:rsidP="003A3F5B">
      <w:pPr>
        <w:numPr>
          <w:ilvl w:val="0"/>
          <w:numId w:val="6"/>
        </w:numPr>
        <w:ind w:left="360"/>
      </w:pPr>
      <w:r w:rsidRPr="00B11432">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B11432" w:rsidRDefault="00676A74" w:rsidP="003A3F5B">
      <w:pPr>
        <w:numPr>
          <w:ilvl w:val="0"/>
          <w:numId w:val="6"/>
        </w:numPr>
        <w:ind w:left="360"/>
      </w:pPr>
      <w:r w:rsidRPr="00B11432">
        <w:lastRenderedPageBreak/>
        <w:t>Smluvní strany mohou ukončit smluvní vztah písemnou dohodou.</w:t>
      </w:r>
    </w:p>
    <w:p w:rsidR="00B45E45" w:rsidRDefault="000B2C7A" w:rsidP="003A3F5B">
      <w:pPr>
        <w:numPr>
          <w:ilvl w:val="0"/>
          <w:numId w:val="6"/>
        </w:numPr>
        <w:ind w:left="360"/>
      </w:pPr>
      <w:r>
        <w:t>Objednatel (p</w:t>
      </w:r>
      <w:r w:rsidR="00B45E45" w:rsidRPr="00B11432">
        <w:t>říkazce</w:t>
      </w:r>
      <w:r>
        <w:t>)</w:t>
      </w:r>
      <w:r w:rsidR="00B45E45" w:rsidRPr="00B11432">
        <w:t xml:space="preserve"> může </w:t>
      </w:r>
      <w:r w:rsidR="002C3D8E">
        <w:t xml:space="preserve">smlouvu vypovědět i bez udání důvodů písemnou výpovědí se čtrnáctidenní výpovědní lhůtou, která začíná běžet dnem doručení výpovědi druhé smluvní straně. </w:t>
      </w:r>
      <w:r w:rsidR="005C74ED">
        <w:t xml:space="preserve">Ustanovení </w:t>
      </w:r>
      <w:r w:rsidR="005C74ED">
        <w:br/>
        <w:t xml:space="preserve">§ 2443 </w:t>
      </w:r>
      <w:r w:rsidR="00B45E45" w:rsidRPr="00B11432">
        <w:t>OZ, pokud jde o náhradu újmy, se nepoužije v případě výpovědi ze strany příkazce z důvodu porušení povinností příkazníka dle této smlouvy.</w:t>
      </w:r>
    </w:p>
    <w:p w:rsidR="0075018F" w:rsidRDefault="0075018F" w:rsidP="003A3F5B">
      <w:pPr>
        <w:numPr>
          <w:ilvl w:val="0"/>
          <w:numId w:val="6"/>
        </w:numPr>
        <w:ind w:left="360"/>
      </w:pPr>
      <w:r>
        <w:t>Objednatel (příkazce) může v</w:t>
      </w:r>
      <w:r w:rsidRPr="0075018F">
        <w:rPr>
          <w:color w:val="1F497D"/>
        </w:rPr>
        <w:t> </w:t>
      </w:r>
      <w:r>
        <w:t>případě</w:t>
      </w:r>
      <w:r w:rsidRPr="0075018F">
        <w:rPr>
          <w:color w:val="1F497D"/>
        </w:rPr>
        <w:t xml:space="preserve"> </w:t>
      </w:r>
      <w:r w:rsidRPr="00204181">
        <w:t xml:space="preserve">rozhodnutí insolvenčního soudu o tom, že se zhotovitel </w:t>
      </w:r>
      <w:r>
        <w:t xml:space="preserve">(příkazník) </w:t>
      </w:r>
      <w:r w:rsidRPr="00204181">
        <w:t xml:space="preserve">nachází v úpadku </w:t>
      </w:r>
      <w:r>
        <w:t xml:space="preserve">smlouvu vypovědět písemnou výpovědí bez výpovědní doby, výpověď je účinná doručením zhotoviteli (příkazníkovi). </w:t>
      </w:r>
    </w:p>
    <w:p w:rsidR="00A35B51" w:rsidRPr="0075018F" w:rsidRDefault="00A35B51" w:rsidP="003A3F5B">
      <w:pPr>
        <w:numPr>
          <w:ilvl w:val="0"/>
          <w:numId w:val="6"/>
        </w:numPr>
        <w:ind w:left="360"/>
      </w:pPr>
      <w:r>
        <w:t xml:space="preserve">Objednatel (příkazce) může závazek </w:t>
      </w:r>
      <w:r w:rsidR="00D525D8">
        <w:t>ze smlouvy vypovědět nebo od smlouvy odstoupit v případě, že v jejím plnění nelze pokračovat, aniž by byla porušena pravidla uvedená v § 222 zákona č. 134/2016 Sb., o zadávání veřejných zakázek, v platném znění. Objednatel (příkazce) může dále závazek ze smlouvy vypovědět nebo od smlouvy odstoupit v případě zjištění uvedených v § 223 odst. 2 zákona č. 134/2016 Sb., o zadávání veřejných zakázek, v platném znění.</w:t>
      </w:r>
    </w:p>
    <w:p w:rsidR="00676A74" w:rsidRPr="00B11432" w:rsidRDefault="00676A74" w:rsidP="003A3F5B">
      <w:pPr>
        <w:numPr>
          <w:ilvl w:val="0"/>
          <w:numId w:val="6"/>
        </w:numPr>
        <w:ind w:left="360"/>
      </w:pPr>
      <w:r w:rsidRPr="00B11432">
        <w:t>Příkazník může smlouvu vypovědět ke konci měsíce následujícího po měsíci, v němž byla výpověď doručena.</w:t>
      </w:r>
    </w:p>
    <w:p w:rsidR="00B45E45" w:rsidRPr="00B11432" w:rsidRDefault="005B1268" w:rsidP="003A3F5B">
      <w:pPr>
        <w:numPr>
          <w:ilvl w:val="0"/>
          <w:numId w:val="6"/>
        </w:numPr>
        <w:ind w:left="360"/>
      </w:pPr>
      <w:r w:rsidRPr="00B11432">
        <w:t>Účinností výpovědí</w:t>
      </w:r>
      <w:r w:rsidR="00B45E45" w:rsidRPr="00B11432">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Default="00B45E45" w:rsidP="003A3F5B">
      <w:pPr>
        <w:numPr>
          <w:ilvl w:val="0"/>
          <w:numId w:val="6"/>
        </w:numPr>
        <w:ind w:left="360"/>
      </w:pPr>
      <w:r w:rsidRPr="00B11432">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FE5013" w:rsidRPr="00B11432" w:rsidRDefault="00FE5013" w:rsidP="003A3F5B">
      <w:pPr>
        <w:numPr>
          <w:ilvl w:val="0"/>
          <w:numId w:val="6"/>
        </w:numPr>
        <w:ind w:left="360"/>
      </w:pPr>
      <w:r w:rsidRPr="00FE5013">
        <w:t>V průběhu trvání této smlouvy je zhotovitel (příkazník) oprávněn změnit projektový tým, prostřednictvím kterého, ve své nabídce podané k této veřejné zakázce, prokázal splnění kvalifikace pro plnění veřejné zakázky a jehož kvalifikace a zkušenosti byly předmětem hodnocení v rámci zadávacího řízení, které předcházelo uzavření této smlouvy, pouze s předchozím písemným souhlasem objednatele (příkazce). Nový projektový tým musí splňovat technickou kvalifikaci stanovenou pro projektový tým objednatelem (příkazcem</w:t>
      </w:r>
      <w:r w:rsidRPr="00253D12">
        <w:t>) v čl. III. bodu 3.2</w:t>
      </w:r>
      <w:r w:rsidRPr="00FE5013">
        <w:t xml:space="preserve"> výzvy k podání nabídek vč. zadávacích podmínek k této veřejné zakázce. Objednatel (příkazce) vydá písemný souhlas se změnou do 14 dnů od doručení žádosti a potřebných dokladů, disponuje-li nový projektový tým potřebnými zkušenostmi. Objednatel (příkazce) nesmí souhlas se změnou projektového týmu bez objektivních důvodů odmítnout, pokud mu budou zhotovitelem (příkazníkem) příslušné doklady předloženy</w:t>
      </w:r>
    </w:p>
    <w:p w:rsidR="00B45E45" w:rsidRPr="00B11432" w:rsidRDefault="00B45E45" w:rsidP="003A3F5B">
      <w:pPr>
        <w:numPr>
          <w:ilvl w:val="0"/>
          <w:numId w:val="6"/>
        </w:numPr>
        <w:ind w:left="360"/>
      </w:pPr>
      <w:r w:rsidRPr="00B11432">
        <w:t>Zhotovitel (příkazník) se zavazuje, že jakékoliv informace, které se dozvěděl v souvislosti s plněním této smlouvy, neposkytne třetím osobám.</w:t>
      </w:r>
    </w:p>
    <w:p w:rsidR="00B45E45" w:rsidRPr="00B11432" w:rsidRDefault="00B45E45" w:rsidP="003A3F5B">
      <w:pPr>
        <w:numPr>
          <w:ilvl w:val="0"/>
          <w:numId w:val="6"/>
        </w:numPr>
        <w:ind w:left="360"/>
      </w:pPr>
      <w:r w:rsidRPr="00B11432">
        <w:rPr>
          <w:color w:val="000000"/>
        </w:rPr>
        <w:t xml:space="preserve">Změnit nebo doplnit tuto smlouvu mohou smluvní strany pouze formou </w:t>
      </w:r>
      <w:r w:rsidRPr="00B11432">
        <w:t xml:space="preserve">písemných dodatků (s výjimkou případu uvedeného </w:t>
      </w:r>
      <w:r w:rsidR="00FE5013">
        <w:t xml:space="preserve">v části B čl. II. odst. 4. a </w:t>
      </w:r>
      <w:r w:rsidRPr="00B11432">
        <w:t>v části D č</w:t>
      </w:r>
      <w:r w:rsidR="005B1268" w:rsidRPr="00B11432">
        <w:t>l. I odst. 5</w:t>
      </w:r>
      <w:r w:rsidR="00535097" w:rsidRPr="00B11432">
        <w:t xml:space="preserve"> </w:t>
      </w:r>
      <w:r w:rsidR="00AA5F38" w:rsidRPr="00B11432">
        <w:rPr>
          <w:szCs w:val="22"/>
        </w:rPr>
        <w:t>této smlouvy</w:t>
      </w:r>
      <w:r w:rsidR="00FE5013">
        <w:rPr>
          <w:szCs w:val="22"/>
        </w:rPr>
        <w:t xml:space="preserve"> a změny projektového týmu dle </w:t>
      </w:r>
      <w:r w:rsidR="00FE5013" w:rsidRPr="00253D12">
        <w:rPr>
          <w:szCs w:val="22"/>
        </w:rPr>
        <w:t>odst. 1</w:t>
      </w:r>
      <w:r w:rsidR="00A35B51">
        <w:rPr>
          <w:szCs w:val="22"/>
        </w:rPr>
        <w:t>4</w:t>
      </w:r>
      <w:r w:rsidR="00FE5013">
        <w:rPr>
          <w:szCs w:val="22"/>
        </w:rPr>
        <w:t xml:space="preserve"> tohoto článku smlouvy</w:t>
      </w:r>
      <w:r w:rsidRPr="00B11432">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B11432" w:rsidRDefault="00B45E45" w:rsidP="003A3F5B">
      <w:pPr>
        <w:numPr>
          <w:ilvl w:val="0"/>
          <w:numId w:val="6"/>
        </w:numPr>
        <w:ind w:left="360"/>
      </w:pPr>
      <w:r w:rsidRPr="00B11432">
        <w:t xml:space="preserve">Zhotovitel (příkazník) se zavazuje účastnit se na základě pozvánky objednatele (příkazce) všech jednání týkajících se předmětu smlouvy. </w:t>
      </w:r>
    </w:p>
    <w:p w:rsidR="00B45E45" w:rsidRPr="00B11432" w:rsidRDefault="00B45E45" w:rsidP="003A3F5B">
      <w:pPr>
        <w:numPr>
          <w:ilvl w:val="0"/>
          <w:numId w:val="6"/>
        </w:numPr>
        <w:ind w:left="360"/>
      </w:pPr>
      <w:r w:rsidRPr="00B11432">
        <w:t>Zhotovitel (příkazník) nemůže bez písemného souhlasu objednatele (příkazce) postoupit kterákoliv svá práva ani převést kterékoliv své povinnosti plynoucí ze smlouvy třetí osobě ani není oprávněn tuto smlouvu postoupit.</w:t>
      </w:r>
    </w:p>
    <w:p w:rsidR="00B45E45" w:rsidRPr="00B11432" w:rsidRDefault="00B11432" w:rsidP="003A3F5B">
      <w:pPr>
        <w:numPr>
          <w:ilvl w:val="0"/>
          <w:numId w:val="6"/>
        </w:numPr>
        <w:ind w:left="360"/>
      </w:pPr>
      <w:r w:rsidRPr="00B11432">
        <w:rPr>
          <w:color w:val="000000"/>
          <w:szCs w:val="22"/>
        </w:rPr>
        <w:t>Smluvní strany shodně prohlašují, že si tuto smlouvu před jejím podepsáním přečetly, a že s jejím obsahem souhlasí.</w:t>
      </w:r>
    </w:p>
    <w:p w:rsidR="00B45E45" w:rsidRPr="00B11432" w:rsidRDefault="00B45E45" w:rsidP="003A3F5B">
      <w:pPr>
        <w:numPr>
          <w:ilvl w:val="0"/>
          <w:numId w:val="6"/>
        </w:numPr>
        <w:ind w:left="360"/>
      </w:pPr>
      <w:r w:rsidRPr="00B11432">
        <w:t>Ukáže-li se některé z ustanovení této smlouvy zdánlivým (nicotným), posoudí se vliv této vady na ostatní ustanovení smlouvy obdobně podle § 576</w:t>
      </w:r>
      <w:r w:rsidR="00144B80" w:rsidRPr="00B11432">
        <w:t xml:space="preserve"> </w:t>
      </w:r>
      <w:r w:rsidRPr="00B11432">
        <w:t xml:space="preserve">OZ. </w:t>
      </w:r>
    </w:p>
    <w:p w:rsidR="00B45E45" w:rsidRPr="00B11432" w:rsidRDefault="00B45E45" w:rsidP="003A3F5B">
      <w:pPr>
        <w:numPr>
          <w:ilvl w:val="0"/>
          <w:numId w:val="6"/>
        </w:numPr>
        <w:ind w:left="360"/>
      </w:pPr>
      <w:r w:rsidRPr="00B11432">
        <w:t>Písemnosti se považují za doručené i v případě, že kterákoliv ze stran její doručení odmítne, či jinak znemožní.</w:t>
      </w:r>
    </w:p>
    <w:p w:rsidR="00B45E45" w:rsidRPr="00B11432" w:rsidRDefault="00B45E45" w:rsidP="003A3F5B">
      <w:pPr>
        <w:numPr>
          <w:ilvl w:val="0"/>
          <w:numId w:val="6"/>
        </w:numPr>
        <w:ind w:left="360"/>
      </w:pPr>
      <w:r w:rsidRPr="00B11432">
        <w:t xml:space="preserve">Vše, co bylo dohodnuto před uzavřením smlouvy je právně irelevantní a mezi stranami platí jen to, co je  </w:t>
      </w:r>
    </w:p>
    <w:p w:rsidR="00B45E45" w:rsidRDefault="00B45E45" w:rsidP="003A3F5B">
      <w:pPr>
        <w:ind w:firstLine="360"/>
      </w:pPr>
      <w:r w:rsidRPr="00B11432">
        <w:lastRenderedPageBreak/>
        <w:t xml:space="preserve">dohodnuto ve smlouvě. </w:t>
      </w:r>
    </w:p>
    <w:p w:rsidR="00B45E45" w:rsidRPr="00B11432" w:rsidRDefault="00B45E45" w:rsidP="003A3F5B">
      <w:pPr>
        <w:numPr>
          <w:ilvl w:val="0"/>
          <w:numId w:val="6"/>
        </w:numPr>
        <w:ind w:left="360"/>
      </w:pPr>
      <w:r w:rsidRPr="00B11432">
        <w:t>Smlouva je vyhotovena ve čtyřech stejnopisech s platností originálu podepsaných oprávněnými zástupci smluvních stran, přičemž objednatel (příkazce) obdrží tři a zhotovitel (příkazník) jedno vyhotovení.</w:t>
      </w:r>
    </w:p>
    <w:p w:rsidR="00313E8C" w:rsidRPr="00B11432" w:rsidRDefault="00B45E45" w:rsidP="003A3F5B">
      <w:pPr>
        <w:numPr>
          <w:ilvl w:val="0"/>
          <w:numId w:val="6"/>
        </w:numPr>
        <w:ind w:left="360"/>
      </w:pPr>
      <w:r w:rsidRPr="00B11432">
        <w:t>Osoby podepisující tuto smlouvu svým podpisem stvrzují platnost jednatelských oprávnění.</w:t>
      </w:r>
    </w:p>
    <w:p w:rsidR="00B45E45" w:rsidRPr="00B11432" w:rsidRDefault="00B45E45" w:rsidP="003A3F5B">
      <w:pPr>
        <w:numPr>
          <w:ilvl w:val="0"/>
          <w:numId w:val="6"/>
        </w:numPr>
        <w:ind w:left="360"/>
      </w:pPr>
      <w:r w:rsidRPr="00B11432">
        <w:t xml:space="preserve">Nedílnou součástí této smlouvy jsou: </w:t>
      </w:r>
    </w:p>
    <w:p w:rsidR="00B45E45" w:rsidRPr="00B11432" w:rsidRDefault="00B45E45" w:rsidP="003A3F5B">
      <w:pPr>
        <w:ind w:firstLine="360"/>
      </w:pPr>
      <w:r w:rsidRPr="00B11432">
        <w:t>Příloha č. 1- Plná moc</w:t>
      </w:r>
    </w:p>
    <w:p w:rsidR="00B656BE" w:rsidRDefault="00B656BE" w:rsidP="003A3F5B">
      <w:pPr>
        <w:ind w:firstLine="360"/>
      </w:pPr>
      <w:r w:rsidRPr="00B11432">
        <w:t>Příloha č. 2- Prohlášení</w:t>
      </w:r>
    </w:p>
    <w:p w:rsidR="001C345F" w:rsidRDefault="001C345F" w:rsidP="003A3F5B">
      <w:pPr>
        <w:ind w:firstLine="360"/>
      </w:pPr>
    </w:p>
    <w:p w:rsidR="00763F0A" w:rsidRPr="00225580" w:rsidRDefault="00763F0A" w:rsidP="006C1108">
      <w:pPr>
        <w:tabs>
          <w:tab w:val="left" w:pos="0"/>
          <w:tab w:val="left" w:pos="4990"/>
        </w:tabs>
        <w:spacing w:before="60"/>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Default="00763F0A" w:rsidP="003A3F5B">
      <w:pPr>
        <w:tabs>
          <w:tab w:val="left" w:pos="0"/>
          <w:tab w:val="left" w:leader="underscore" w:pos="4706"/>
          <w:tab w:val="left" w:pos="4990"/>
          <w:tab w:val="left" w:leader="underscore" w:pos="9639"/>
        </w:tabs>
        <w:rPr>
          <w:sz w:val="16"/>
          <w:szCs w:val="16"/>
        </w:rPr>
      </w:pPr>
      <w:r w:rsidRPr="006C1108">
        <w:rPr>
          <w:sz w:val="16"/>
          <w:szCs w:val="16"/>
        </w:rPr>
        <w:tab/>
      </w:r>
      <w:r w:rsidRPr="006C1108">
        <w:rPr>
          <w:sz w:val="16"/>
          <w:szCs w:val="16"/>
        </w:rPr>
        <w:tab/>
      </w:r>
      <w:r w:rsidRPr="006C1108">
        <w:rPr>
          <w:sz w:val="16"/>
          <w:szCs w:val="16"/>
        </w:rPr>
        <w:tab/>
      </w:r>
    </w:p>
    <w:p w:rsidR="00963A00" w:rsidRPr="006C1108" w:rsidRDefault="00963A00" w:rsidP="003A3F5B">
      <w:pPr>
        <w:tabs>
          <w:tab w:val="left" w:pos="0"/>
          <w:tab w:val="left" w:leader="underscore" w:pos="4706"/>
          <w:tab w:val="left" w:pos="4990"/>
          <w:tab w:val="left" w:leader="underscore" w:pos="9639"/>
        </w:tabs>
        <w:rPr>
          <w:sz w:val="16"/>
          <w:szCs w:val="16"/>
        </w:rPr>
      </w:pPr>
    </w:p>
    <w:p w:rsidR="00904BDD" w:rsidRPr="00DF6FFC" w:rsidRDefault="00904BDD" w:rsidP="006C1108">
      <w:pPr>
        <w:tabs>
          <w:tab w:val="left" w:pos="0"/>
          <w:tab w:val="left" w:leader="underscore" w:pos="4706"/>
          <w:tab w:val="left" w:pos="4990"/>
          <w:tab w:val="left" w:leader="underscore" w:pos="9639"/>
        </w:tabs>
        <w:spacing w:before="6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6C1108">
      <w:pPr>
        <w:tabs>
          <w:tab w:val="left" w:pos="0"/>
          <w:tab w:val="left" w:leader="underscore" w:pos="4706"/>
          <w:tab w:val="left" w:pos="4990"/>
          <w:tab w:val="left" w:leader="underscore" w:pos="9639"/>
        </w:tabs>
        <w:spacing w:before="60" w:after="180"/>
        <w:rPr>
          <w:szCs w:val="22"/>
        </w:rPr>
      </w:pPr>
      <w:r w:rsidRPr="00DF6FFC">
        <w:rPr>
          <w:szCs w:val="22"/>
        </w:rPr>
        <w:t xml:space="preserve">Místo: Ostrava                                                             </w:t>
      </w:r>
      <w:r w:rsidRPr="00DF6FFC">
        <w:rPr>
          <w:szCs w:val="22"/>
        </w:rPr>
        <w:tab/>
      </w:r>
      <w:r w:rsidRPr="00DF6FFC">
        <w:rPr>
          <w:szCs w:val="22"/>
        </w:rPr>
        <w:tab/>
        <w:t>Místo:</w:t>
      </w:r>
      <w:r w:rsidRPr="00DF6FFC">
        <w:rPr>
          <w:szCs w:val="22"/>
        </w:rPr>
        <w:tab/>
      </w:r>
    </w:p>
    <w:p w:rsidR="001C345F" w:rsidRDefault="001C345F" w:rsidP="003A3F5B">
      <w:pPr>
        <w:tabs>
          <w:tab w:val="left" w:pos="0"/>
          <w:tab w:val="left" w:leader="underscore" w:pos="4706"/>
          <w:tab w:val="left" w:pos="4990"/>
          <w:tab w:val="left" w:leader="underscore" w:pos="9639"/>
        </w:tabs>
        <w:rPr>
          <w:szCs w:val="22"/>
        </w:rPr>
      </w:pPr>
    </w:p>
    <w:p w:rsidR="001C345F" w:rsidRDefault="001C345F" w:rsidP="003A3F5B">
      <w:pPr>
        <w:tabs>
          <w:tab w:val="left" w:pos="0"/>
          <w:tab w:val="left" w:leader="underscore" w:pos="4706"/>
          <w:tab w:val="left" w:pos="4990"/>
          <w:tab w:val="left" w:leader="underscore" w:pos="9639"/>
        </w:tabs>
        <w:rPr>
          <w:szCs w:val="22"/>
        </w:rPr>
      </w:pPr>
    </w:p>
    <w:p w:rsidR="001C345F" w:rsidRDefault="001C345F" w:rsidP="003A3F5B">
      <w:pPr>
        <w:tabs>
          <w:tab w:val="left" w:pos="0"/>
          <w:tab w:val="left" w:leader="underscore" w:pos="4706"/>
          <w:tab w:val="left" w:pos="4990"/>
          <w:tab w:val="left" w:leader="underscore" w:pos="9639"/>
        </w:tabs>
        <w:rPr>
          <w:szCs w:val="22"/>
        </w:rPr>
      </w:pPr>
    </w:p>
    <w:p w:rsidR="00763F0A" w:rsidRPr="005E4788" w:rsidRDefault="00763F0A" w:rsidP="003A3F5B">
      <w:pPr>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D36E67" w:rsidP="003A3F5B">
      <w:pPr>
        <w:tabs>
          <w:tab w:val="left" w:pos="0"/>
          <w:tab w:val="left" w:pos="4990"/>
        </w:tabs>
        <w:spacing w:before="120"/>
        <w:rPr>
          <w:b/>
          <w:szCs w:val="22"/>
        </w:rPr>
      </w:pPr>
      <w:r w:rsidRPr="00B53D44">
        <w:rPr>
          <w:b/>
          <w:szCs w:val="22"/>
        </w:rPr>
        <w:t>Ing. Břetislav Riger</w:t>
      </w:r>
      <w:r w:rsidR="00763F0A"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sidR="00763F0A">
        <w:rPr>
          <w:b/>
          <w:szCs w:val="22"/>
        </w:rPr>
        <w:t xml:space="preserve"> </w:t>
      </w:r>
      <w:r w:rsidR="000C4131" w:rsidRPr="00EB3193">
        <w:rPr>
          <w:b/>
          <w:i/>
          <w:szCs w:val="22"/>
          <w:highlight w:val="yellow"/>
        </w:rPr>
        <w:t>(doplní</w:t>
      </w:r>
      <w:proofErr w:type="gramEnd"/>
      <w:r w:rsidR="000C4131" w:rsidRPr="00EB3193">
        <w:rPr>
          <w:b/>
          <w:i/>
          <w:szCs w:val="22"/>
          <w:highlight w:val="yellow"/>
        </w:rPr>
        <w:t xml:space="preserve"> </w:t>
      </w:r>
      <w:r w:rsidR="000C4131">
        <w:rPr>
          <w:b/>
          <w:i/>
          <w:szCs w:val="22"/>
          <w:highlight w:val="yellow"/>
        </w:rPr>
        <w:t>zhotovitel - příkazník</w:t>
      </w:r>
      <w:r w:rsidR="000C4131" w:rsidRPr="00EB3193">
        <w:rPr>
          <w:b/>
          <w:i/>
          <w:szCs w:val="22"/>
          <w:highlight w:val="yellow"/>
        </w:rPr>
        <w:t>)</w:t>
      </w:r>
    </w:p>
    <w:p w:rsidR="007A1000" w:rsidRDefault="00D36E67" w:rsidP="003A3F5B">
      <w:pPr>
        <w:tabs>
          <w:tab w:val="left" w:pos="0"/>
          <w:tab w:val="left" w:pos="4990"/>
        </w:tabs>
        <w:rPr>
          <w:rFonts w:cs="Arial"/>
          <w:b/>
        </w:rPr>
      </w:pPr>
      <w:r>
        <w:t>náměstek primátora</w:t>
      </w:r>
      <w:r w:rsidR="00763F0A" w:rsidRPr="005E4788">
        <w:tab/>
      </w:r>
      <w:r w:rsidR="00904BDD">
        <w:t>……….</w:t>
      </w:r>
    </w:p>
    <w:p w:rsidR="00D36E67" w:rsidRDefault="00D36E67" w:rsidP="003A3F5B">
      <w:pPr>
        <w:tabs>
          <w:tab w:val="left" w:pos="0"/>
          <w:tab w:val="left" w:pos="4990"/>
        </w:tabs>
      </w:pPr>
      <w:r>
        <w:t>na základě plné moci</w:t>
      </w:r>
    </w:p>
    <w:p w:rsidR="00D36E67" w:rsidRDefault="00D36E67" w:rsidP="009F23A5">
      <w:pPr>
        <w:keepNext/>
        <w:tabs>
          <w:tab w:val="left" w:pos="0"/>
          <w:tab w:val="left" w:pos="4990"/>
        </w:tabs>
        <w:sectPr w:rsidR="00D36E67" w:rsidSect="00886E9F">
          <w:headerReference w:type="default" r:id="rId9"/>
          <w:footerReference w:type="default" r:id="rId10"/>
          <w:type w:val="continuous"/>
          <w:pgSz w:w="11906" w:h="16838" w:code="9"/>
          <w:pgMar w:top="1588" w:right="1077" w:bottom="1418" w:left="1077" w:header="709" w:footer="663" w:gutter="0"/>
          <w:cols w:space="708"/>
          <w:docGrid w:linePitch="360"/>
        </w:sectPr>
      </w:pPr>
    </w:p>
    <w:p w:rsidR="004D3ACA" w:rsidRPr="004E47A3"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3A5D7E">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157A05">
        <w:rPr>
          <w:b w:val="0"/>
          <w:bCs w:val="0"/>
          <w:color w:val="000000"/>
          <w:sz w:val="22"/>
          <w:szCs w:val="22"/>
        </w:rPr>
        <w:t>VZKÚ</w:t>
      </w:r>
    </w:p>
    <w:p w:rsidR="00850EF9" w:rsidRPr="00B90F01" w:rsidRDefault="00850EF9" w:rsidP="006E640E">
      <w:pPr>
        <w:pStyle w:val="Nadpis1"/>
        <w:spacing w:before="360" w:line="240" w:lineRule="auto"/>
        <w:jc w:val="center"/>
      </w:pPr>
      <w:r w:rsidRPr="00B90F01">
        <w:t>PLNÁ MOC</w:t>
      </w:r>
    </w:p>
    <w:p w:rsidR="004C7482" w:rsidRDefault="00850EF9" w:rsidP="004C7482">
      <w:pPr>
        <w:pStyle w:val="Nadpis1"/>
        <w:spacing w:before="0" w:line="240" w:lineRule="auto"/>
        <w:jc w:val="center"/>
      </w:pPr>
      <w:r w:rsidRPr="00D54493">
        <w:t xml:space="preserve">ke smlouvě </w:t>
      </w:r>
      <w:proofErr w:type="gramStart"/>
      <w:r w:rsidRPr="00D54493">
        <w:t>č. ......../20</w:t>
      </w:r>
      <w:r w:rsidR="009F29D5">
        <w:t>1</w:t>
      </w:r>
      <w:r w:rsidR="006E640E">
        <w:t>7</w:t>
      </w:r>
      <w:r w:rsidRPr="00D54493">
        <w:t>/OI/</w:t>
      </w:r>
      <w:r w:rsidR="00157A05">
        <w:t>VZKÚ</w:t>
      </w:r>
      <w:proofErr w:type="gramEnd"/>
    </w:p>
    <w:p w:rsidR="004C7482" w:rsidRDefault="00850EF9" w:rsidP="004C7482">
      <w:pPr>
        <w:pStyle w:val="Nadpis1"/>
        <w:numPr>
          <w:ilvl w:val="0"/>
          <w:numId w:val="0"/>
        </w:numPr>
        <w:spacing w:before="0" w:line="240" w:lineRule="auto"/>
        <w:jc w:val="center"/>
      </w:pPr>
      <w:r w:rsidRPr="00EF3356">
        <w:t>na inženýrskou činnost</w:t>
      </w:r>
      <w:r>
        <w:t xml:space="preserve"> </w:t>
      </w:r>
      <w:r w:rsidRPr="00EF3356">
        <w:t>pro zajištění pravomocn</w:t>
      </w:r>
      <w:r w:rsidR="00B11432">
        <w:t>ých</w:t>
      </w:r>
      <w:r w:rsidRPr="00EF3356">
        <w:t xml:space="preserve"> </w:t>
      </w:r>
      <w:r w:rsidR="009F29D5">
        <w:t>územní</w:t>
      </w:r>
      <w:r w:rsidR="00B11432">
        <w:t>ch</w:t>
      </w:r>
      <w:r w:rsidR="009F29D5">
        <w:t xml:space="preserve"> rozhodnutí </w:t>
      </w:r>
      <w:r w:rsidR="00B11432">
        <w:t xml:space="preserve">pro </w:t>
      </w:r>
      <w:r w:rsidR="00963A00">
        <w:t>připravované akce v zájmovém území</w:t>
      </w:r>
    </w:p>
    <w:p w:rsidR="00925070" w:rsidRDefault="00925070" w:rsidP="00963A00">
      <w:pPr>
        <w:pStyle w:val="Zkladntextodsazen-slo"/>
        <w:numPr>
          <w:ilvl w:val="0"/>
          <w:numId w:val="0"/>
        </w:numPr>
        <w:ind w:left="397"/>
      </w:pPr>
    </w:p>
    <w:p w:rsidR="00253D12" w:rsidRPr="00253D12" w:rsidRDefault="00253D12" w:rsidP="00253D12">
      <w:pPr>
        <w:pStyle w:val="Zkladntextodsazen-slo"/>
        <w:numPr>
          <w:ilvl w:val="0"/>
          <w:numId w:val="21"/>
        </w:numPr>
      </w:pPr>
      <w:r w:rsidRPr="00253D12">
        <w:t>„</w:t>
      </w:r>
      <w:r w:rsidRPr="00253D12">
        <w:rPr>
          <w:b/>
        </w:rPr>
        <w:t>Ostrava – Michálkovice, ul. Radniční</w:t>
      </w:r>
      <w:r w:rsidRPr="00253D12">
        <w:t xml:space="preserve">“, </w:t>
      </w:r>
      <w:proofErr w:type="spellStart"/>
      <w:proofErr w:type="gramStart"/>
      <w:r w:rsidRPr="00253D12">
        <w:t>k.ú</w:t>
      </w:r>
      <w:proofErr w:type="spellEnd"/>
      <w:r w:rsidRPr="00253D12">
        <w:t>.</w:t>
      </w:r>
      <w:proofErr w:type="gramEnd"/>
      <w:r w:rsidRPr="00253D12">
        <w:t xml:space="preserve"> Michálkovice, obec Ostrava,</w:t>
      </w:r>
    </w:p>
    <w:p w:rsidR="00253D12" w:rsidRPr="00253D12" w:rsidRDefault="00253D12" w:rsidP="00253D12">
      <w:pPr>
        <w:pStyle w:val="Zkladntextodsazen-slo"/>
        <w:numPr>
          <w:ilvl w:val="0"/>
          <w:numId w:val="21"/>
        </w:numPr>
      </w:pPr>
      <w:r w:rsidRPr="00253D12">
        <w:t>„</w:t>
      </w:r>
      <w:r w:rsidRPr="00253D12">
        <w:rPr>
          <w:b/>
        </w:rPr>
        <w:t xml:space="preserve">Ostrava – </w:t>
      </w:r>
      <w:proofErr w:type="spellStart"/>
      <w:r w:rsidRPr="00253D12">
        <w:rPr>
          <w:b/>
        </w:rPr>
        <w:t>Muglinov</w:t>
      </w:r>
      <w:proofErr w:type="spellEnd"/>
      <w:r w:rsidRPr="00253D12">
        <w:rPr>
          <w:b/>
        </w:rPr>
        <w:t>, oblast Sklářova</w:t>
      </w:r>
      <w:r w:rsidRPr="00253D12">
        <w:t xml:space="preserve">“, </w:t>
      </w:r>
      <w:proofErr w:type="spellStart"/>
      <w:proofErr w:type="gramStart"/>
      <w:r w:rsidRPr="00253D12">
        <w:t>k.ú</w:t>
      </w:r>
      <w:proofErr w:type="spellEnd"/>
      <w:r w:rsidRPr="00253D12">
        <w:t>.</w:t>
      </w:r>
      <w:proofErr w:type="gramEnd"/>
      <w:r w:rsidRPr="00253D12">
        <w:t xml:space="preserve"> </w:t>
      </w:r>
      <w:proofErr w:type="spellStart"/>
      <w:r w:rsidRPr="00253D12">
        <w:t>Muglinov</w:t>
      </w:r>
      <w:proofErr w:type="spellEnd"/>
      <w:r w:rsidRPr="00253D12">
        <w:t>, obec Ostrava,</w:t>
      </w:r>
    </w:p>
    <w:p w:rsidR="00253D12" w:rsidRPr="00253D12" w:rsidRDefault="00253D12" w:rsidP="00253D12">
      <w:pPr>
        <w:pStyle w:val="Zkladntextodsazen-slo"/>
        <w:numPr>
          <w:ilvl w:val="0"/>
          <w:numId w:val="21"/>
        </w:numPr>
      </w:pPr>
      <w:r w:rsidRPr="00253D12">
        <w:t>„</w:t>
      </w:r>
      <w:r w:rsidRPr="00253D12">
        <w:rPr>
          <w:b/>
        </w:rPr>
        <w:t>Ostrava – Zábřeh, oblast Šaldova</w:t>
      </w:r>
      <w:r w:rsidRPr="00253D12">
        <w:t xml:space="preserve">“, </w:t>
      </w:r>
      <w:proofErr w:type="spellStart"/>
      <w:proofErr w:type="gramStart"/>
      <w:r w:rsidRPr="00253D12">
        <w:t>k.ú</w:t>
      </w:r>
      <w:proofErr w:type="spellEnd"/>
      <w:r w:rsidRPr="00253D12">
        <w:t>.</w:t>
      </w:r>
      <w:proofErr w:type="gramEnd"/>
      <w:r w:rsidRPr="00253D12">
        <w:t xml:space="preserve"> Zábřeh nad Odrou, obec Ostrava,</w:t>
      </w:r>
    </w:p>
    <w:p w:rsidR="00253D12" w:rsidRPr="00253D12" w:rsidRDefault="00253D12" w:rsidP="00253D12">
      <w:pPr>
        <w:pStyle w:val="Zkladntextodsazen-slo"/>
        <w:numPr>
          <w:ilvl w:val="0"/>
          <w:numId w:val="21"/>
        </w:numPr>
      </w:pPr>
      <w:r w:rsidRPr="00253D12">
        <w:t>„</w:t>
      </w:r>
      <w:r w:rsidRPr="00253D12">
        <w:rPr>
          <w:b/>
        </w:rPr>
        <w:t>Ostrava – Nová Ves, ul. Novoveská</w:t>
      </w:r>
      <w:r w:rsidRPr="00253D12">
        <w:t xml:space="preserve">“, </w:t>
      </w:r>
      <w:proofErr w:type="spellStart"/>
      <w:proofErr w:type="gramStart"/>
      <w:r w:rsidRPr="00253D12">
        <w:t>k.ú</w:t>
      </w:r>
      <w:proofErr w:type="spellEnd"/>
      <w:r w:rsidRPr="00253D12">
        <w:t>.</w:t>
      </w:r>
      <w:proofErr w:type="gramEnd"/>
      <w:r w:rsidRPr="00253D12">
        <w:t xml:space="preserve"> Nová Ves u Ostravy, obec Ostrava,</w:t>
      </w:r>
    </w:p>
    <w:p w:rsidR="00253D12" w:rsidRPr="00253D12" w:rsidRDefault="00253D12" w:rsidP="00253D12">
      <w:pPr>
        <w:pStyle w:val="Zkladntextodsazen-slo"/>
        <w:numPr>
          <w:ilvl w:val="0"/>
          <w:numId w:val="21"/>
        </w:numPr>
      </w:pPr>
      <w:r w:rsidRPr="00253D12">
        <w:rPr>
          <w:b/>
        </w:rPr>
        <w:t>„Ostrava – Poruba, oblast V Zahradách“,</w:t>
      </w:r>
      <w:r w:rsidRPr="00253D12">
        <w:t xml:space="preserve"> </w:t>
      </w:r>
      <w:proofErr w:type="spellStart"/>
      <w:proofErr w:type="gramStart"/>
      <w:r w:rsidRPr="00253D12">
        <w:t>k.ú</w:t>
      </w:r>
      <w:proofErr w:type="spellEnd"/>
      <w:r w:rsidRPr="00253D12">
        <w:t>.</w:t>
      </w:r>
      <w:proofErr w:type="gramEnd"/>
      <w:r w:rsidRPr="00253D12">
        <w:t xml:space="preserve"> Poruba, obec Ostrava,</w:t>
      </w:r>
    </w:p>
    <w:p w:rsidR="00253D12" w:rsidRPr="00253D12" w:rsidRDefault="00253D12" w:rsidP="00253D12">
      <w:pPr>
        <w:pStyle w:val="Zkladntextodsazen-slo"/>
        <w:numPr>
          <w:ilvl w:val="0"/>
          <w:numId w:val="21"/>
        </w:numPr>
      </w:pPr>
      <w:r w:rsidRPr="00253D12">
        <w:rPr>
          <w:b/>
        </w:rPr>
        <w:t xml:space="preserve">„Ostrava – Vítkovice, most ul. Rudná“, </w:t>
      </w:r>
      <w:proofErr w:type="spellStart"/>
      <w:proofErr w:type="gramStart"/>
      <w:r w:rsidRPr="00253D12">
        <w:t>k.ú</w:t>
      </w:r>
      <w:proofErr w:type="spellEnd"/>
      <w:r w:rsidRPr="00253D12">
        <w:t>.</w:t>
      </w:r>
      <w:proofErr w:type="gramEnd"/>
      <w:r w:rsidRPr="00253D12">
        <w:t xml:space="preserve"> Vítkovice, obec Ostrava.</w:t>
      </w:r>
    </w:p>
    <w:p w:rsidR="004C7482" w:rsidRDefault="004C7482"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Pr>
          <w:b/>
          <w:szCs w:val="22"/>
        </w:rPr>
        <w:t>Příkazce</w:t>
      </w:r>
      <w:r w:rsidRPr="00DF6FFC">
        <w:rPr>
          <w:b/>
          <w:szCs w:val="22"/>
        </w:rPr>
        <w:t xml:space="preserve">:  </w:t>
      </w:r>
      <w:r w:rsidRPr="00DF6FFC">
        <w:rPr>
          <w:b/>
          <w:szCs w:val="22"/>
        </w:rPr>
        <w:tab/>
      </w:r>
      <w:r w:rsidRPr="00DF6FFC">
        <w:rPr>
          <w:b/>
          <w:szCs w:val="22"/>
        </w:rPr>
        <w:tab/>
      </w:r>
      <w:r w:rsidRPr="00DF6FFC">
        <w:rPr>
          <w:b/>
          <w:bCs/>
          <w:szCs w:val="22"/>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00CF1ADE">
        <w:rPr>
          <w:szCs w:val="22"/>
        </w:rPr>
        <w:t xml:space="preserve">zastoupeno: </w:t>
      </w:r>
      <w:r w:rsidR="006C2391" w:rsidRPr="00DF6FFC">
        <w:rPr>
          <w:szCs w:val="22"/>
        </w:rPr>
        <w:t xml:space="preserve">Ing. </w:t>
      </w:r>
      <w:r w:rsidR="006C2391">
        <w:rPr>
          <w:szCs w:val="22"/>
        </w:rPr>
        <w:t xml:space="preserve">Břetislavem </w:t>
      </w:r>
      <w:proofErr w:type="spellStart"/>
      <w:r w:rsidR="006C2391">
        <w:rPr>
          <w:szCs w:val="22"/>
        </w:rPr>
        <w:t>Rigerem</w:t>
      </w:r>
      <w:proofErr w:type="spellEnd"/>
      <w:r w:rsidR="006C2391" w:rsidRPr="00DF6FFC">
        <w:rPr>
          <w:szCs w:val="22"/>
        </w:rPr>
        <w:t>, náměstkem primátora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Pr>
          <w:b/>
          <w:szCs w:val="22"/>
        </w:rPr>
        <w:t>Příkazník</w:t>
      </w:r>
      <w:r w:rsidRPr="00DF6FFC">
        <w:rPr>
          <w:b/>
          <w:szCs w:val="22"/>
        </w:rPr>
        <w:t xml:space="preserve">:    </w:t>
      </w:r>
      <w:r w:rsidRPr="00DF6FFC">
        <w:rPr>
          <w:b/>
          <w:szCs w:val="22"/>
        </w:rPr>
        <w:tab/>
        <w:t xml:space="preserve">……… </w:t>
      </w:r>
      <w:r w:rsidRPr="007F334A">
        <w:rPr>
          <w:b/>
          <w:i/>
          <w:highlight w:val="yellow"/>
        </w:rPr>
        <w:t xml:space="preserve">(doplní </w:t>
      </w:r>
      <w:r w:rsidR="000C4131">
        <w:rPr>
          <w:b/>
          <w:i/>
          <w:highlight w:val="yellow"/>
        </w:rPr>
        <w:t>příkazník</w:t>
      </w:r>
      <w:r w:rsidRPr="007F334A">
        <w:rPr>
          <w:b/>
          <w:i/>
          <w:highlight w:val="yellow"/>
        </w:rPr>
        <w:t>)</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850EF9" w:rsidRPr="002A4676" w:rsidRDefault="005F6F61" w:rsidP="006E640E">
      <w:pPr>
        <w:pStyle w:val="Zkladntextodsazen-slo"/>
        <w:spacing w:before="240"/>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v majetkoprávních a jiných smluvních věcech připravovat návrhy smluv a dodatků, vést jednání za účelem uzavření smlouvy bez práva tyto uzavírat.</w:t>
      </w:r>
    </w:p>
    <w:p w:rsidR="00850EF9" w:rsidRPr="00967DF2" w:rsidRDefault="00850EF9" w:rsidP="00850EF9">
      <w:pPr>
        <w:rPr>
          <w:b/>
          <w:color w:val="000000"/>
          <w:szCs w:val="22"/>
        </w:rPr>
      </w:pPr>
    </w:p>
    <w:p w:rsidR="00850EF9" w:rsidRPr="00B819DD" w:rsidRDefault="00850EF9" w:rsidP="00DA0D83">
      <w:pPr>
        <w:pStyle w:val="Zkladntextodsazen-slo"/>
      </w:pPr>
      <w:r w:rsidRPr="00967DF2">
        <w:t xml:space="preserve">Tato plná moc se vystavuje na dobu určitou, a to na období ode dne nabytí účinnosti </w:t>
      </w:r>
      <w:r w:rsidR="00402C23" w:rsidRPr="00967DF2">
        <w:t xml:space="preserve">této </w:t>
      </w:r>
      <w:r w:rsidRPr="00967DF2">
        <w:t>smlouvy do vydání pravomocn</w:t>
      </w:r>
      <w:r w:rsidR="00BE11E2">
        <w:t>ých</w:t>
      </w:r>
      <w:r w:rsidRPr="00967DF2">
        <w:t xml:space="preserve"> </w:t>
      </w:r>
      <w:r w:rsidR="007F07FA">
        <w:t>územních rozhodnutí pro výše uvedené stavby</w:t>
      </w:r>
      <w:r w:rsidR="001F0B11" w:rsidRPr="00B819DD">
        <w:t>.</w:t>
      </w:r>
    </w:p>
    <w:p w:rsidR="00850EF9" w:rsidRDefault="00850EF9" w:rsidP="006E640E">
      <w:pPr>
        <w:spacing w:before="180"/>
        <w:rPr>
          <w:szCs w:val="22"/>
        </w:rPr>
      </w:pPr>
      <w:r w:rsidRPr="006A2820">
        <w:rPr>
          <w:szCs w:val="22"/>
        </w:rPr>
        <w:t>V Ostravě dne:</w:t>
      </w:r>
    </w:p>
    <w:p w:rsidR="00B819DD" w:rsidRPr="006A2820" w:rsidRDefault="00B819DD" w:rsidP="00850EF9">
      <w:pPr>
        <w:rPr>
          <w:szCs w:val="22"/>
        </w:rPr>
      </w:pP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B819DD" w:rsidRDefault="00D36E67" w:rsidP="00B11432">
            <w:pPr>
              <w:tabs>
                <w:tab w:val="left" w:pos="5103"/>
              </w:tabs>
              <w:jc w:val="center"/>
              <w:rPr>
                <w:szCs w:val="22"/>
              </w:rPr>
            </w:pPr>
            <w:r w:rsidRPr="00B819DD">
              <w:rPr>
                <w:szCs w:val="22"/>
              </w:rPr>
              <w:t xml:space="preserve">Ing. </w:t>
            </w:r>
            <w:r>
              <w:rPr>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D36E67" w:rsidP="00850EF9">
            <w:pPr>
              <w:tabs>
                <w:tab w:val="left" w:pos="5103"/>
              </w:tabs>
              <w:jc w:val="center"/>
              <w:rPr>
                <w:szCs w:val="22"/>
              </w:rPr>
            </w:pPr>
            <w:r w:rsidRPr="00B819DD">
              <w:rPr>
                <w:szCs w:val="22"/>
              </w:rPr>
              <w:t>náměstek primátora</w:t>
            </w:r>
          </w:p>
          <w:p w:rsidR="00D36E67" w:rsidRPr="00B819DD" w:rsidRDefault="00D36E67" w:rsidP="00850EF9">
            <w:pPr>
              <w:tabs>
                <w:tab w:val="left" w:pos="5103"/>
              </w:tabs>
              <w:jc w:val="center"/>
              <w:rPr>
                <w:szCs w:val="22"/>
              </w:rPr>
            </w:pPr>
            <w:r>
              <w:rPr>
                <w:szCs w:val="22"/>
              </w:rPr>
              <w:t>na základě plné moci</w:t>
            </w:r>
          </w:p>
        </w:tc>
      </w:tr>
    </w:tbl>
    <w:p w:rsidR="00850EF9" w:rsidRDefault="00850EF9"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6E640E">
      <w:pPr>
        <w:spacing w:before="12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7F334A">
              <w:rPr>
                <w:b/>
                <w:i/>
                <w:highlight w:val="yellow"/>
              </w:rPr>
              <w:t xml:space="preserve">(doplní </w:t>
            </w:r>
            <w:r w:rsidR="000C4131">
              <w:rPr>
                <w:b/>
                <w:i/>
                <w:highlight w:val="yellow"/>
              </w:rPr>
              <w:t>příkazník</w:t>
            </w:r>
            <w:r w:rsidR="00904BDD" w:rsidRPr="007F334A">
              <w:rPr>
                <w:b/>
                <w:i/>
                <w:highlight w:val="yellow"/>
              </w:rPr>
              <w:t>)</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3A5D7E">
        <w:rPr>
          <w:b w:val="0"/>
          <w:bCs w:val="0"/>
          <w:color w:val="000000"/>
          <w:sz w:val="22"/>
          <w:szCs w:val="22"/>
        </w:rPr>
        <w:t>7</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D36E67">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5C74ED">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5C74ED">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V případě porušení povinností dle bodu 1 nebo 2 této přílohy je zhotovitel povinen uhradit objednateli veškerou vzniklou škodu.</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7F334A">
              <w:rPr>
                <w:b/>
                <w:i/>
                <w:highlight w:val="yellow"/>
              </w:rPr>
              <w:t xml:space="preserve">(doplní </w:t>
            </w:r>
            <w:r w:rsidR="000C4131">
              <w:rPr>
                <w:b/>
                <w:i/>
                <w:highlight w:val="yellow"/>
              </w:rPr>
              <w:t>zhotovitel</w:t>
            </w:r>
            <w:r w:rsidR="00904BDD" w:rsidRPr="007F334A">
              <w:rPr>
                <w:b/>
                <w:i/>
                <w:highlight w:val="yellow"/>
              </w:rPr>
              <w:t>)</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Pr="009006D1" w:rsidRDefault="0025570A" w:rsidP="00E84BA0">
      <w:pPr>
        <w:rPr>
          <w:rFonts w:cs="Tahoma"/>
          <w:b/>
          <w:iCs/>
          <w:sz w:val="20"/>
          <w:szCs w:val="22"/>
        </w:rPr>
      </w:pPr>
    </w:p>
    <w:sectPr w:rsidR="0025570A"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DB" w:rsidRDefault="00313ADB">
      <w:r>
        <w:separator/>
      </w:r>
    </w:p>
  </w:endnote>
  <w:endnote w:type="continuationSeparator" w:id="0">
    <w:p w:rsidR="00313ADB" w:rsidRDefault="00313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35" w:rsidRDefault="00C14335"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271E52DA" wp14:editId="515D2C7E">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097875">
      <w:rPr>
        <w:rStyle w:val="slostrnky"/>
        <w:rFonts w:ascii="Arial" w:hAnsi="Arial" w:cs="Arial"/>
        <w:noProof/>
        <w:color w:val="003C69"/>
        <w:sz w:val="16"/>
      </w:rPr>
      <w:t>10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097875">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C14335" w:rsidRPr="005D1D94" w:rsidRDefault="00C14335"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Pr="005D1D94">
      <w:rPr>
        <w:rStyle w:val="slostrnky"/>
        <w:rFonts w:ascii="Arial" w:hAnsi="Arial" w:cs="Arial"/>
        <w:color w:val="17365D" w:themeColor="text2" w:themeShade="BF"/>
        <w:sz w:val="16"/>
      </w:rPr>
      <w:t>„</w:t>
    </w:r>
    <w:r w:rsidR="00E871F3">
      <w:rPr>
        <w:rStyle w:val="slostrnky"/>
        <w:rFonts w:ascii="Arial" w:hAnsi="Arial" w:cs="Arial"/>
        <w:color w:val="17365D" w:themeColor="text2" w:themeShade="BF"/>
        <w:sz w:val="16"/>
      </w:rPr>
      <w:t>Stavby veřejného osvětlení – PD+IČ</w:t>
    </w:r>
    <w:r w:rsidRPr="005D1D94">
      <w:rPr>
        <w:rFonts w:ascii="Arial" w:hAnsi="Arial" w:cs="Arial"/>
        <w:color w:val="17365D" w:themeColor="text2" w:themeShade="B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DB" w:rsidRDefault="00313ADB">
      <w:r>
        <w:separator/>
      </w:r>
    </w:p>
  </w:footnote>
  <w:footnote w:type="continuationSeparator" w:id="0">
    <w:p w:rsidR="00313ADB" w:rsidRDefault="00313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35" w:rsidRPr="004B331E" w:rsidRDefault="00C14335"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121AAD2D" wp14:editId="247245BB">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335" w:rsidRPr="005D1D94" w:rsidRDefault="00C14335"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C14335" w:rsidRDefault="00C143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C14335" w:rsidRPr="005D1D94" w:rsidRDefault="00C14335"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C14335" w:rsidRDefault="00C14335"/>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C14335" w:rsidRDefault="00C14335"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C03"/>
    <w:multiLevelType w:val="multilevel"/>
    <w:tmpl w:val="5D4E007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5"/>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13F44ED"/>
    <w:multiLevelType w:val="hybridMultilevel"/>
    <w:tmpl w:val="300A36D0"/>
    <w:lvl w:ilvl="0" w:tplc="81589040">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C253B3"/>
    <w:multiLevelType w:val="hybridMultilevel"/>
    <w:tmpl w:val="5D9E08B6"/>
    <w:lvl w:ilvl="0" w:tplc="81589040">
      <w:start w:val="1"/>
      <w:numFmt w:val="decimal"/>
      <w:lvlText w:val="%1."/>
      <w:lvlJc w:val="left"/>
      <w:pPr>
        <w:tabs>
          <w:tab w:val="num" w:pos="720"/>
        </w:tabs>
        <w:ind w:left="720" w:hanging="360"/>
      </w:pPr>
      <w:rPr>
        <w:rFonts w:ascii="Times New Roman" w:hAnsi="Times New Roman" w:cs="Times New Roman" w:hint="default"/>
        <w:b/>
        <w:i w:val="0"/>
        <w:sz w:val="22"/>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28022E"/>
    <w:multiLevelType w:val="hybridMultilevel"/>
    <w:tmpl w:val="525C1DDC"/>
    <w:lvl w:ilvl="0" w:tplc="FF6A1124">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4173A53"/>
    <w:multiLevelType w:val="hybridMultilevel"/>
    <w:tmpl w:val="646016C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27F33E6B"/>
    <w:multiLevelType w:val="hybridMultilevel"/>
    <w:tmpl w:val="DD5E0FB4"/>
    <w:lvl w:ilvl="0" w:tplc="3EA6C206">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7">
    <w:nsid w:val="2E9B397D"/>
    <w:multiLevelType w:val="hybridMultilevel"/>
    <w:tmpl w:val="81D08F9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9">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38E612BF"/>
    <w:multiLevelType w:val="hybridMultilevel"/>
    <w:tmpl w:val="57C0F1F8"/>
    <w:lvl w:ilvl="0" w:tplc="4DBA5452">
      <w:start w:val="1"/>
      <w:numFmt w:val="decimal"/>
      <w:lvlText w:val="%1."/>
      <w:lvlJc w:val="left"/>
      <w:pPr>
        <w:ind w:left="502" w:hanging="360"/>
      </w:pPr>
      <w:rPr>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1">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415215FE"/>
    <w:multiLevelType w:val="hybridMultilevel"/>
    <w:tmpl w:val="ACD29DBE"/>
    <w:lvl w:ilvl="0" w:tplc="0405000F">
      <w:start w:val="1"/>
      <w:numFmt w:val="decimal"/>
      <w:lvlText w:val="%1."/>
      <w:lvlJc w:val="left"/>
      <w:pPr>
        <w:ind w:left="502" w:hanging="36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49CF608D"/>
    <w:multiLevelType w:val="hybridMultilevel"/>
    <w:tmpl w:val="9DF8B4E8"/>
    <w:lvl w:ilvl="0" w:tplc="C114B2FC">
      <w:start w:val="1"/>
      <w:numFmt w:val="decimal"/>
      <w:lvlText w:val="%1."/>
      <w:lvlJc w:val="left"/>
      <w:pPr>
        <w:ind w:left="502" w:hanging="360"/>
      </w:pPr>
      <w:rPr>
        <w:rFonts w:ascii="Times New Roman" w:hAnsi="Times New Roman" w:cs="Times New Roman" w:hint="default"/>
        <w:b/>
        <w:i w:val="0"/>
        <w:sz w:val="22"/>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nsid w:val="4B826CC8"/>
    <w:multiLevelType w:val="hybridMultilevel"/>
    <w:tmpl w:val="27460A6A"/>
    <w:lvl w:ilvl="0" w:tplc="331ABF0E">
      <w:start w:val="1"/>
      <w:numFmt w:val="upperLetter"/>
      <w:lvlText w:val="%1)"/>
      <w:lvlJc w:val="left"/>
      <w:pPr>
        <w:tabs>
          <w:tab w:val="num" w:pos="786"/>
        </w:tabs>
        <w:ind w:left="786" w:hanging="360"/>
      </w:pPr>
      <w:rPr>
        <w:rFonts w:hint="default"/>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5">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7">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nsid w:val="52803EC2"/>
    <w:multiLevelType w:val="hybridMultilevel"/>
    <w:tmpl w:val="BB4A7DDC"/>
    <w:lvl w:ilvl="0" w:tplc="04050005">
      <w:start w:val="1"/>
      <w:numFmt w:val="bullet"/>
      <w:lvlText w:val=""/>
      <w:lvlJc w:val="left"/>
      <w:pPr>
        <w:ind w:left="1117" w:hanging="360"/>
      </w:pPr>
      <w:rPr>
        <w:rFonts w:ascii="Wingdings" w:hAnsi="Wingdings"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9">
    <w:nsid w:val="55985E23"/>
    <w:multiLevelType w:val="multilevel"/>
    <w:tmpl w:val="9ECA1E0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5F0328B"/>
    <w:multiLevelType w:val="hybridMultilevel"/>
    <w:tmpl w:val="6FEE74B2"/>
    <w:lvl w:ilvl="0" w:tplc="069AC330">
      <w:start w:val="1"/>
      <w:numFmt w:val="decimal"/>
      <w:lvlText w:val="%1."/>
      <w:lvlJc w:val="left"/>
      <w:pPr>
        <w:tabs>
          <w:tab w:val="num" w:pos="397"/>
        </w:tabs>
        <w:ind w:left="397" w:hanging="397"/>
      </w:pPr>
      <w:rPr>
        <w:rFonts w:ascii="Times New Roman" w:hAnsi="Times New Roman" w:hint="default"/>
        <w:b/>
        <w:i w:val="0"/>
        <w:color w:val="auto"/>
        <w:sz w:val="22"/>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63B6831"/>
    <w:multiLevelType w:val="multilevel"/>
    <w:tmpl w:val="18F245A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83E6E78"/>
    <w:multiLevelType w:val="multilevel"/>
    <w:tmpl w:val="186067C4"/>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Times New Roman" w:hAnsi="Times New Roman" w:hint="default"/>
        <w:b/>
        <w:i w:val="0"/>
        <w:color w:val="auto"/>
        <w:sz w:val="22"/>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7F3024D"/>
    <w:multiLevelType w:val="hybridMultilevel"/>
    <w:tmpl w:val="C632237E"/>
    <w:lvl w:ilvl="0" w:tplc="C114B2FC">
      <w:start w:val="1"/>
      <w:numFmt w:val="decimal"/>
      <w:lvlText w:val="%1."/>
      <w:lvlJc w:val="left"/>
      <w:pPr>
        <w:ind w:left="72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D353B81"/>
    <w:multiLevelType w:val="hybridMultilevel"/>
    <w:tmpl w:val="242E513E"/>
    <w:lvl w:ilvl="0" w:tplc="0405000F">
      <w:start w:val="1"/>
      <w:numFmt w:val="decimal"/>
      <w:lvlText w:val="%1."/>
      <w:lvlJc w:val="left"/>
      <w:pPr>
        <w:ind w:left="502" w:hanging="360"/>
      </w:pPr>
      <w:rPr>
        <w:rFonts w:hint="default"/>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nsid w:val="7E7232A5"/>
    <w:multiLevelType w:val="hybridMultilevel"/>
    <w:tmpl w:val="5840F71C"/>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7"/>
  </w:num>
  <w:num w:numId="6">
    <w:abstractNumId w:val="13"/>
  </w:num>
  <w:num w:numId="7">
    <w:abstractNumId w:val="1"/>
  </w:num>
  <w:num w:numId="8">
    <w:abstractNumId w:val="4"/>
  </w:num>
  <w:num w:numId="9">
    <w:abstractNumId w:val="10"/>
  </w:num>
  <w:num w:numId="10">
    <w:abstractNumId w:val="12"/>
  </w:num>
  <w:num w:numId="11">
    <w:abstractNumId w:val="25"/>
  </w:num>
  <w:num w:numId="12">
    <w:abstractNumId w:val="24"/>
  </w:num>
  <w:num w:numId="13">
    <w:abstractNumId w:val="21"/>
  </w:num>
  <w:num w:numId="14">
    <w:abstractNumId w:val="20"/>
  </w:num>
  <w:num w:numId="15">
    <w:abstractNumId w:val="22"/>
  </w:num>
  <w:num w:numId="16">
    <w:abstractNumId w:val="26"/>
  </w:num>
  <w:num w:numId="17">
    <w:abstractNumId w:val="3"/>
  </w:num>
  <w:num w:numId="18">
    <w:abstractNumId w:val="8"/>
  </w:num>
  <w:num w:numId="19">
    <w:abstractNumId w:val="14"/>
  </w:num>
  <w:num w:numId="20">
    <w:abstractNumId w:val="27"/>
  </w:num>
  <w:num w:numId="21">
    <w:abstractNumId w:val="18"/>
  </w:num>
  <w:num w:numId="22">
    <w:abstractNumId w:val="7"/>
  </w:num>
  <w:num w:numId="23">
    <w:abstractNumId w:val="5"/>
  </w:num>
  <w:num w:numId="24">
    <w:abstractNumId w:val="19"/>
  </w:num>
  <w:num w:numId="25">
    <w:abstractNumId w:val="0"/>
  </w:num>
  <w:num w:numId="26">
    <w:abstractNumId w:val="2"/>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096C"/>
    <w:rsid w:val="00011711"/>
    <w:rsid w:val="00011882"/>
    <w:rsid w:val="00013736"/>
    <w:rsid w:val="00015658"/>
    <w:rsid w:val="0001594F"/>
    <w:rsid w:val="00016DDB"/>
    <w:rsid w:val="000175F2"/>
    <w:rsid w:val="00020B19"/>
    <w:rsid w:val="000219DA"/>
    <w:rsid w:val="00024355"/>
    <w:rsid w:val="00025166"/>
    <w:rsid w:val="00025A4E"/>
    <w:rsid w:val="00030E90"/>
    <w:rsid w:val="00033C04"/>
    <w:rsid w:val="00035092"/>
    <w:rsid w:val="0003711D"/>
    <w:rsid w:val="00037319"/>
    <w:rsid w:val="00040578"/>
    <w:rsid w:val="00040C17"/>
    <w:rsid w:val="000417D0"/>
    <w:rsid w:val="0004309F"/>
    <w:rsid w:val="00044196"/>
    <w:rsid w:val="000442AB"/>
    <w:rsid w:val="00044398"/>
    <w:rsid w:val="00044456"/>
    <w:rsid w:val="0005028C"/>
    <w:rsid w:val="00051F10"/>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8046A"/>
    <w:rsid w:val="000867BE"/>
    <w:rsid w:val="00086D7E"/>
    <w:rsid w:val="00090A10"/>
    <w:rsid w:val="00092AF2"/>
    <w:rsid w:val="00093220"/>
    <w:rsid w:val="000945EC"/>
    <w:rsid w:val="00096FF9"/>
    <w:rsid w:val="000975A2"/>
    <w:rsid w:val="00097875"/>
    <w:rsid w:val="000A0C39"/>
    <w:rsid w:val="000A3347"/>
    <w:rsid w:val="000A5CAF"/>
    <w:rsid w:val="000B1822"/>
    <w:rsid w:val="000B2C5E"/>
    <w:rsid w:val="000B2C7A"/>
    <w:rsid w:val="000B3AEF"/>
    <w:rsid w:val="000B50B5"/>
    <w:rsid w:val="000B6068"/>
    <w:rsid w:val="000C0BA6"/>
    <w:rsid w:val="000C3513"/>
    <w:rsid w:val="000C4131"/>
    <w:rsid w:val="000C43C8"/>
    <w:rsid w:val="000C49A6"/>
    <w:rsid w:val="000D3F47"/>
    <w:rsid w:val="000D7F95"/>
    <w:rsid w:val="000E0147"/>
    <w:rsid w:val="000E0D1F"/>
    <w:rsid w:val="000E36DF"/>
    <w:rsid w:val="000E4258"/>
    <w:rsid w:val="000F21DD"/>
    <w:rsid w:val="000F3E66"/>
    <w:rsid w:val="000F6E9D"/>
    <w:rsid w:val="000F776D"/>
    <w:rsid w:val="00100A04"/>
    <w:rsid w:val="00101112"/>
    <w:rsid w:val="00101F79"/>
    <w:rsid w:val="00102D3A"/>
    <w:rsid w:val="0010358A"/>
    <w:rsid w:val="0010600A"/>
    <w:rsid w:val="001061EA"/>
    <w:rsid w:val="001117F9"/>
    <w:rsid w:val="001118BB"/>
    <w:rsid w:val="00115A89"/>
    <w:rsid w:val="001160C3"/>
    <w:rsid w:val="0011735E"/>
    <w:rsid w:val="0012406F"/>
    <w:rsid w:val="00124466"/>
    <w:rsid w:val="001253BD"/>
    <w:rsid w:val="001264C5"/>
    <w:rsid w:val="00130938"/>
    <w:rsid w:val="00130D48"/>
    <w:rsid w:val="001329D0"/>
    <w:rsid w:val="001334F6"/>
    <w:rsid w:val="00133A86"/>
    <w:rsid w:val="001354BA"/>
    <w:rsid w:val="00135E4C"/>
    <w:rsid w:val="001414D0"/>
    <w:rsid w:val="001426D1"/>
    <w:rsid w:val="00143526"/>
    <w:rsid w:val="00144B80"/>
    <w:rsid w:val="00144DB0"/>
    <w:rsid w:val="00145044"/>
    <w:rsid w:val="00146569"/>
    <w:rsid w:val="001501E6"/>
    <w:rsid w:val="00151C2E"/>
    <w:rsid w:val="00155397"/>
    <w:rsid w:val="00155E06"/>
    <w:rsid w:val="00156B4F"/>
    <w:rsid w:val="00157A05"/>
    <w:rsid w:val="0016048F"/>
    <w:rsid w:val="00162725"/>
    <w:rsid w:val="001643D2"/>
    <w:rsid w:val="00165B8D"/>
    <w:rsid w:val="001663DB"/>
    <w:rsid w:val="00167268"/>
    <w:rsid w:val="00167691"/>
    <w:rsid w:val="00174587"/>
    <w:rsid w:val="00174AF8"/>
    <w:rsid w:val="00174B0B"/>
    <w:rsid w:val="00176737"/>
    <w:rsid w:val="00176AEE"/>
    <w:rsid w:val="00180372"/>
    <w:rsid w:val="00183EA2"/>
    <w:rsid w:val="001861FE"/>
    <w:rsid w:val="0019010A"/>
    <w:rsid w:val="00190338"/>
    <w:rsid w:val="00190C45"/>
    <w:rsid w:val="001914D0"/>
    <w:rsid w:val="001978A6"/>
    <w:rsid w:val="00197F6C"/>
    <w:rsid w:val="001A0B41"/>
    <w:rsid w:val="001A1547"/>
    <w:rsid w:val="001A2F93"/>
    <w:rsid w:val="001B09A6"/>
    <w:rsid w:val="001B1F8D"/>
    <w:rsid w:val="001B2C3B"/>
    <w:rsid w:val="001B696D"/>
    <w:rsid w:val="001B72A0"/>
    <w:rsid w:val="001C345F"/>
    <w:rsid w:val="001C3510"/>
    <w:rsid w:val="001C3F93"/>
    <w:rsid w:val="001C6337"/>
    <w:rsid w:val="001C6DED"/>
    <w:rsid w:val="001D0EC2"/>
    <w:rsid w:val="001D204D"/>
    <w:rsid w:val="001D2B2F"/>
    <w:rsid w:val="001D3DFE"/>
    <w:rsid w:val="001E1003"/>
    <w:rsid w:val="001E2F5E"/>
    <w:rsid w:val="001E5F80"/>
    <w:rsid w:val="001E65B8"/>
    <w:rsid w:val="001F0B11"/>
    <w:rsid w:val="001F0E36"/>
    <w:rsid w:val="001F2B1C"/>
    <w:rsid w:val="001F2C1D"/>
    <w:rsid w:val="001F33E9"/>
    <w:rsid w:val="001F5183"/>
    <w:rsid w:val="001F51AC"/>
    <w:rsid w:val="00204AA7"/>
    <w:rsid w:val="002061C5"/>
    <w:rsid w:val="0021060A"/>
    <w:rsid w:val="002147A4"/>
    <w:rsid w:val="002167B7"/>
    <w:rsid w:val="00216BC5"/>
    <w:rsid w:val="0022138E"/>
    <w:rsid w:val="00221A64"/>
    <w:rsid w:val="00221CAF"/>
    <w:rsid w:val="002231FE"/>
    <w:rsid w:val="002233FE"/>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3B17"/>
    <w:rsid w:val="00253D12"/>
    <w:rsid w:val="00253FBE"/>
    <w:rsid w:val="0025513F"/>
    <w:rsid w:val="002553B3"/>
    <w:rsid w:val="0025570A"/>
    <w:rsid w:val="002578AA"/>
    <w:rsid w:val="00260B05"/>
    <w:rsid w:val="00260E7A"/>
    <w:rsid w:val="00262B96"/>
    <w:rsid w:val="00262EC4"/>
    <w:rsid w:val="002642C2"/>
    <w:rsid w:val="002657C6"/>
    <w:rsid w:val="002728EF"/>
    <w:rsid w:val="00273DD9"/>
    <w:rsid w:val="002769C6"/>
    <w:rsid w:val="00277AA4"/>
    <w:rsid w:val="002819D9"/>
    <w:rsid w:val="00283ED8"/>
    <w:rsid w:val="00286305"/>
    <w:rsid w:val="00287785"/>
    <w:rsid w:val="00287DCF"/>
    <w:rsid w:val="00292765"/>
    <w:rsid w:val="00292881"/>
    <w:rsid w:val="00292DFB"/>
    <w:rsid w:val="00293EC4"/>
    <w:rsid w:val="002A0AAE"/>
    <w:rsid w:val="002A17B4"/>
    <w:rsid w:val="002A4676"/>
    <w:rsid w:val="002A46CA"/>
    <w:rsid w:val="002A47F5"/>
    <w:rsid w:val="002A6EED"/>
    <w:rsid w:val="002B1BA8"/>
    <w:rsid w:val="002B242B"/>
    <w:rsid w:val="002B3C4F"/>
    <w:rsid w:val="002B5A32"/>
    <w:rsid w:val="002B78C8"/>
    <w:rsid w:val="002C06C4"/>
    <w:rsid w:val="002C3B88"/>
    <w:rsid w:val="002C3D8E"/>
    <w:rsid w:val="002C7F0D"/>
    <w:rsid w:val="002D090D"/>
    <w:rsid w:val="002D1645"/>
    <w:rsid w:val="002D4875"/>
    <w:rsid w:val="002D4E6E"/>
    <w:rsid w:val="002D6895"/>
    <w:rsid w:val="002D752A"/>
    <w:rsid w:val="002E09F0"/>
    <w:rsid w:val="002E12F2"/>
    <w:rsid w:val="002E2E0A"/>
    <w:rsid w:val="002E5F59"/>
    <w:rsid w:val="002E7726"/>
    <w:rsid w:val="002F0438"/>
    <w:rsid w:val="002F1618"/>
    <w:rsid w:val="002F5659"/>
    <w:rsid w:val="002F7F3E"/>
    <w:rsid w:val="00305D99"/>
    <w:rsid w:val="003060A4"/>
    <w:rsid w:val="0031044D"/>
    <w:rsid w:val="003116EB"/>
    <w:rsid w:val="003117A7"/>
    <w:rsid w:val="00311DE8"/>
    <w:rsid w:val="003134FA"/>
    <w:rsid w:val="00313ADB"/>
    <w:rsid w:val="00313E8C"/>
    <w:rsid w:val="00314A5E"/>
    <w:rsid w:val="00315B89"/>
    <w:rsid w:val="00316048"/>
    <w:rsid w:val="003170BD"/>
    <w:rsid w:val="00320955"/>
    <w:rsid w:val="00322A36"/>
    <w:rsid w:val="0032322B"/>
    <w:rsid w:val="00323653"/>
    <w:rsid w:val="003240F2"/>
    <w:rsid w:val="0032435E"/>
    <w:rsid w:val="00324A85"/>
    <w:rsid w:val="003272E2"/>
    <w:rsid w:val="00332C96"/>
    <w:rsid w:val="003377FE"/>
    <w:rsid w:val="00346E3C"/>
    <w:rsid w:val="0034771A"/>
    <w:rsid w:val="00350219"/>
    <w:rsid w:val="00350538"/>
    <w:rsid w:val="00354A7E"/>
    <w:rsid w:val="00356C45"/>
    <w:rsid w:val="00357C92"/>
    <w:rsid w:val="00360B03"/>
    <w:rsid w:val="00361175"/>
    <w:rsid w:val="0036247B"/>
    <w:rsid w:val="0036367F"/>
    <w:rsid w:val="003637AB"/>
    <w:rsid w:val="0036786C"/>
    <w:rsid w:val="00374A65"/>
    <w:rsid w:val="00374C5B"/>
    <w:rsid w:val="003757E2"/>
    <w:rsid w:val="0037609A"/>
    <w:rsid w:val="00382A1D"/>
    <w:rsid w:val="00386677"/>
    <w:rsid w:val="00386E3F"/>
    <w:rsid w:val="00387E7C"/>
    <w:rsid w:val="00391AC9"/>
    <w:rsid w:val="00391CE7"/>
    <w:rsid w:val="00395637"/>
    <w:rsid w:val="0039602A"/>
    <w:rsid w:val="00397B0A"/>
    <w:rsid w:val="003A046B"/>
    <w:rsid w:val="003A3AAE"/>
    <w:rsid w:val="003A3F5B"/>
    <w:rsid w:val="003A3FCF"/>
    <w:rsid w:val="003A41BD"/>
    <w:rsid w:val="003A427A"/>
    <w:rsid w:val="003A4D95"/>
    <w:rsid w:val="003A5D7E"/>
    <w:rsid w:val="003A696D"/>
    <w:rsid w:val="003B2A8A"/>
    <w:rsid w:val="003B3CB7"/>
    <w:rsid w:val="003C2F6A"/>
    <w:rsid w:val="003C3C7F"/>
    <w:rsid w:val="003C6A7D"/>
    <w:rsid w:val="003D18B9"/>
    <w:rsid w:val="003D33AA"/>
    <w:rsid w:val="003D5719"/>
    <w:rsid w:val="003E0BD3"/>
    <w:rsid w:val="003E2AD3"/>
    <w:rsid w:val="003E33A0"/>
    <w:rsid w:val="003E4363"/>
    <w:rsid w:val="003E50A2"/>
    <w:rsid w:val="003E5C30"/>
    <w:rsid w:val="003E6DD7"/>
    <w:rsid w:val="003E7287"/>
    <w:rsid w:val="003E778C"/>
    <w:rsid w:val="003F1117"/>
    <w:rsid w:val="003F169B"/>
    <w:rsid w:val="003F419F"/>
    <w:rsid w:val="003F50B9"/>
    <w:rsid w:val="003F5EB9"/>
    <w:rsid w:val="003F7B9C"/>
    <w:rsid w:val="00400081"/>
    <w:rsid w:val="004006EF"/>
    <w:rsid w:val="00402387"/>
    <w:rsid w:val="00402C23"/>
    <w:rsid w:val="00403F09"/>
    <w:rsid w:val="00404584"/>
    <w:rsid w:val="00406D8B"/>
    <w:rsid w:val="0040719A"/>
    <w:rsid w:val="0041255A"/>
    <w:rsid w:val="00413FA6"/>
    <w:rsid w:val="0041515F"/>
    <w:rsid w:val="004175F2"/>
    <w:rsid w:val="004204FD"/>
    <w:rsid w:val="00420B35"/>
    <w:rsid w:val="0042122E"/>
    <w:rsid w:val="004224A3"/>
    <w:rsid w:val="004232A2"/>
    <w:rsid w:val="00423433"/>
    <w:rsid w:val="0042371D"/>
    <w:rsid w:val="00423E8E"/>
    <w:rsid w:val="00424A8E"/>
    <w:rsid w:val="00424CF1"/>
    <w:rsid w:val="0042560D"/>
    <w:rsid w:val="00425760"/>
    <w:rsid w:val="00427679"/>
    <w:rsid w:val="0043135C"/>
    <w:rsid w:val="0043424B"/>
    <w:rsid w:val="004352DA"/>
    <w:rsid w:val="00436FFC"/>
    <w:rsid w:val="00437420"/>
    <w:rsid w:val="0044216E"/>
    <w:rsid w:val="00445152"/>
    <w:rsid w:val="0044630A"/>
    <w:rsid w:val="0044750E"/>
    <w:rsid w:val="00454EAE"/>
    <w:rsid w:val="00457309"/>
    <w:rsid w:val="0045798A"/>
    <w:rsid w:val="00460E66"/>
    <w:rsid w:val="004616E9"/>
    <w:rsid w:val="00462E96"/>
    <w:rsid w:val="004643DF"/>
    <w:rsid w:val="004647F1"/>
    <w:rsid w:val="0046546E"/>
    <w:rsid w:val="00465B0C"/>
    <w:rsid w:val="00465DD9"/>
    <w:rsid w:val="00466233"/>
    <w:rsid w:val="00466FDC"/>
    <w:rsid w:val="004716FF"/>
    <w:rsid w:val="004717AD"/>
    <w:rsid w:val="00471CD4"/>
    <w:rsid w:val="00472299"/>
    <w:rsid w:val="004730E7"/>
    <w:rsid w:val="00473B75"/>
    <w:rsid w:val="00473E4E"/>
    <w:rsid w:val="00474B1F"/>
    <w:rsid w:val="00480F36"/>
    <w:rsid w:val="00497356"/>
    <w:rsid w:val="00497F4F"/>
    <w:rsid w:val="004A1420"/>
    <w:rsid w:val="004A1ED0"/>
    <w:rsid w:val="004A3B32"/>
    <w:rsid w:val="004A4012"/>
    <w:rsid w:val="004A5647"/>
    <w:rsid w:val="004A5F83"/>
    <w:rsid w:val="004A6EE9"/>
    <w:rsid w:val="004B298A"/>
    <w:rsid w:val="004C0A4D"/>
    <w:rsid w:val="004C2743"/>
    <w:rsid w:val="004C385C"/>
    <w:rsid w:val="004C7482"/>
    <w:rsid w:val="004C77B0"/>
    <w:rsid w:val="004D05C7"/>
    <w:rsid w:val="004D0F1E"/>
    <w:rsid w:val="004D1482"/>
    <w:rsid w:val="004D33AC"/>
    <w:rsid w:val="004D3ACA"/>
    <w:rsid w:val="004D3AEB"/>
    <w:rsid w:val="004D500B"/>
    <w:rsid w:val="004D609B"/>
    <w:rsid w:val="004D61C8"/>
    <w:rsid w:val="004E25B9"/>
    <w:rsid w:val="004E2738"/>
    <w:rsid w:val="004E352B"/>
    <w:rsid w:val="004E514B"/>
    <w:rsid w:val="004E5776"/>
    <w:rsid w:val="004F1831"/>
    <w:rsid w:val="004F2732"/>
    <w:rsid w:val="004F3D62"/>
    <w:rsid w:val="004F7E34"/>
    <w:rsid w:val="00500E45"/>
    <w:rsid w:val="005016C0"/>
    <w:rsid w:val="00501DD6"/>
    <w:rsid w:val="0050249F"/>
    <w:rsid w:val="005031AB"/>
    <w:rsid w:val="00505129"/>
    <w:rsid w:val="005059F0"/>
    <w:rsid w:val="00505A61"/>
    <w:rsid w:val="00505AB2"/>
    <w:rsid w:val="00507D38"/>
    <w:rsid w:val="00511997"/>
    <w:rsid w:val="00511F80"/>
    <w:rsid w:val="00513B88"/>
    <w:rsid w:val="00514976"/>
    <w:rsid w:val="00516ED3"/>
    <w:rsid w:val="00517F94"/>
    <w:rsid w:val="005208B6"/>
    <w:rsid w:val="005246BB"/>
    <w:rsid w:val="00530570"/>
    <w:rsid w:val="005309E9"/>
    <w:rsid w:val="00534810"/>
    <w:rsid w:val="005348BA"/>
    <w:rsid w:val="00535097"/>
    <w:rsid w:val="00536719"/>
    <w:rsid w:val="005371A0"/>
    <w:rsid w:val="005378BE"/>
    <w:rsid w:val="005378E6"/>
    <w:rsid w:val="00541D6A"/>
    <w:rsid w:val="005421FC"/>
    <w:rsid w:val="00542DE0"/>
    <w:rsid w:val="005432E6"/>
    <w:rsid w:val="0054448E"/>
    <w:rsid w:val="005445E1"/>
    <w:rsid w:val="00550149"/>
    <w:rsid w:val="005516DA"/>
    <w:rsid w:val="00553160"/>
    <w:rsid w:val="00553F5A"/>
    <w:rsid w:val="00554C22"/>
    <w:rsid w:val="00557D3D"/>
    <w:rsid w:val="00560D59"/>
    <w:rsid w:val="00562425"/>
    <w:rsid w:val="00562D8B"/>
    <w:rsid w:val="00563907"/>
    <w:rsid w:val="00563C87"/>
    <w:rsid w:val="0057161C"/>
    <w:rsid w:val="00575CDC"/>
    <w:rsid w:val="0057658B"/>
    <w:rsid w:val="00577D77"/>
    <w:rsid w:val="005820E2"/>
    <w:rsid w:val="005821D4"/>
    <w:rsid w:val="00583871"/>
    <w:rsid w:val="00584C40"/>
    <w:rsid w:val="00590562"/>
    <w:rsid w:val="0059298C"/>
    <w:rsid w:val="00592D51"/>
    <w:rsid w:val="00593165"/>
    <w:rsid w:val="0059556A"/>
    <w:rsid w:val="00596BC8"/>
    <w:rsid w:val="00597CAF"/>
    <w:rsid w:val="005A0CDA"/>
    <w:rsid w:val="005A2931"/>
    <w:rsid w:val="005A3302"/>
    <w:rsid w:val="005A3D16"/>
    <w:rsid w:val="005A4089"/>
    <w:rsid w:val="005A536F"/>
    <w:rsid w:val="005B1268"/>
    <w:rsid w:val="005B437C"/>
    <w:rsid w:val="005B4645"/>
    <w:rsid w:val="005B48B9"/>
    <w:rsid w:val="005C2E9D"/>
    <w:rsid w:val="005C3532"/>
    <w:rsid w:val="005C5DA2"/>
    <w:rsid w:val="005C6CB2"/>
    <w:rsid w:val="005C74ED"/>
    <w:rsid w:val="005D1D94"/>
    <w:rsid w:val="005D29C3"/>
    <w:rsid w:val="005D470E"/>
    <w:rsid w:val="005D6375"/>
    <w:rsid w:val="005D65C0"/>
    <w:rsid w:val="005D6AA8"/>
    <w:rsid w:val="005E4788"/>
    <w:rsid w:val="005E483C"/>
    <w:rsid w:val="005E49E2"/>
    <w:rsid w:val="005E6159"/>
    <w:rsid w:val="005E7BE1"/>
    <w:rsid w:val="005F0A17"/>
    <w:rsid w:val="005F2859"/>
    <w:rsid w:val="005F6F61"/>
    <w:rsid w:val="00601E35"/>
    <w:rsid w:val="006022F4"/>
    <w:rsid w:val="00605699"/>
    <w:rsid w:val="006059D2"/>
    <w:rsid w:val="0060678E"/>
    <w:rsid w:val="00607496"/>
    <w:rsid w:val="00607CA0"/>
    <w:rsid w:val="006133B5"/>
    <w:rsid w:val="0061423C"/>
    <w:rsid w:val="006163B7"/>
    <w:rsid w:val="0061765E"/>
    <w:rsid w:val="00617797"/>
    <w:rsid w:val="00622D56"/>
    <w:rsid w:val="00623AEA"/>
    <w:rsid w:val="00626A0A"/>
    <w:rsid w:val="00632365"/>
    <w:rsid w:val="006330A4"/>
    <w:rsid w:val="00635AAF"/>
    <w:rsid w:val="00637C02"/>
    <w:rsid w:val="00637E72"/>
    <w:rsid w:val="00640F7A"/>
    <w:rsid w:val="00641460"/>
    <w:rsid w:val="00641D49"/>
    <w:rsid w:val="00643AD9"/>
    <w:rsid w:val="00644B04"/>
    <w:rsid w:val="006467CF"/>
    <w:rsid w:val="00647B99"/>
    <w:rsid w:val="00657D4B"/>
    <w:rsid w:val="00661710"/>
    <w:rsid w:val="0066242B"/>
    <w:rsid w:val="00662E0D"/>
    <w:rsid w:val="00665C19"/>
    <w:rsid w:val="006661D4"/>
    <w:rsid w:val="00671475"/>
    <w:rsid w:val="00671C25"/>
    <w:rsid w:val="006732AC"/>
    <w:rsid w:val="0067546E"/>
    <w:rsid w:val="006766AB"/>
    <w:rsid w:val="00676A74"/>
    <w:rsid w:val="0068004C"/>
    <w:rsid w:val="00684A18"/>
    <w:rsid w:val="00685DF9"/>
    <w:rsid w:val="006878DC"/>
    <w:rsid w:val="0069001C"/>
    <w:rsid w:val="00693446"/>
    <w:rsid w:val="00694645"/>
    <w:rsid w:val="00696FB7"/>
    <w:rsid w:val="0069726E"/>
    <w:rsid w:val="00697C81"/>
    <w:rsid w:val="006A0E3F"/>
    <w:rsid w:val="006A1D65"/>
    <w:rsid w:val="006A5C4D"/>
    <w:rsid w:val="006A7FCD"/>
    <w:rsid w:val="006B474E"/>
    <w:rsid w:val="006B5932"/>
    <w:rsid w:val="006B7733"/>
    <w:rsid w:val="006C03AD"/>
    <w:rsid w:val="006C1108"/>
    <w:rsid w:val="006C2391"/>
    <w:rsid w:val="006C2625"/>
    <w:rsid w:val="006C3305"/>
    <w:rsid w:val="006C41AD"/>
    <w:rsid w:val="006C4A4C"/>
    <w:rsid w:val="006C5DCC"/>
    <w:rsid w:val="006C63B4"/>
    <w:rsid w:val="006D014A"/>
    <w:rsid w:val="006D1813"/>
    <w:rsid w:val="006D20F0"/>
    <w:rsid w:val="006D2A06"/>
    <w:rsid w:val="006D2B12"/>
    <w:rsid w:val="006D2C71"/>
    <w:rsid w:val="006D2D62"/>
    <w:rsid w:val="006D4796"/>
    <w:rsid w:val="006D5552"/>
    <w:rsid w:val="006D6ED9"/>
    <w:rsid w:val="006D6F8E"/>
    <w:rsid w:val="006D756E"/>
    <w:rsid w:val="006E06F5"/>
    <w:rsid w:val="006E08B4"/>
    <w:rsid w:val="006E242C"/>
    <w:rsid w:val="006E2BFE"/>
    <w:rsid w:val="006E2E97"/>
    <w:rsid w:val="006E3647"/>
    <w:rsid w:val="006E3C85"/>
    <w:rsid w:val="006E4EEA"/>
    <w:rsid w:val="006E5853"/>
    <w:rsid w:val="006E6372"/>
    <w:rsid w:val="006E640E"/>
    <w:rsid w:val="006E7CAA"/>
    <w:rsid w:val="006F1D9B"/>
    <w:rsid w:val="006F27C2"/>
    <w:rsid w:val="006F2FE6"/>
    <w:rsid w:val="006F3407"/>
    <w:rsid w:val="006F3CB5"/>
    <w:rsid w:val="006F4A39"/>
    <w:rsid w:val="006F4F90"/>
    <w:rsid w:val="006F58F1"/>
    <w:rsid w:val="00700834"/>
    <w:rsid w:val="00700838"/>
    <w:rsid w:val="00702AD6"/>
    <w:rsid w:val="00702B32"/>
    <w:rsid w:val="007049AF"/>
    <w:rsid w:val="0070734D"/>
    <w:rsid w:val="00710BC4"/>
    <w:rsid w:val="00711C52"/>
    <w:rsid w:val="00711FBD"/>
    <w:rsid w:val="00712475"/>
    <w:rsid w:val="00712FE8"/>
    <w:rsid w:val="0071394D"/>
    <w:rsid w:val="00713B24"/>
    <w:rsid w:val="00713E96"/>
    <w:rsid w:val="0071405C"/>
    <w:rsid w:val="00721CAE"/>
    <w:rsid w:val="007258FC"/>
    <w:rsid w:val="00725DD1"/>
    <w:rsid w:val="007262D2"/>
    <w:rsid w:val="00727B68"/>
    <w:rsid w:val="00732294"/>
    <w:rsid w:val="00732C30"/>
    <w:rsid w:val="007342F5"/>
    <w:rsid w:val="00735B6F"/>
    <w:rsid w:val="00736DC1"/>
    <w:rsid w:val="00737AA7"/>
    <w:rsid w:val="00743A9C"/>
    <w:rsid w:val="007460A6"/>
    <w:rsid w:val="0074658C"/>
    <w:rsid w:val="00746BF2"/>
    <w:rsid w:val="007471BD"/>
    <w:rsid w:val="0075018F"/>
    <w:rsid w:val="007513F9"/>
    <w:rsid w:val="007520D7"/>
    <w:rsid w:val="0075797C"/>
    <w:rsid w:val="00761AC8"/>
    <w:rsid w:val="00763F0A"/>
    <w:rsid w:val="00764137"/>
    <w:rsid w:val="00773D4A"/>
    <w:rsid w:val="007765E7"/>
    <w:rsid w:val="00776724"/>
    <w:rsid w:val="00777686"/>
    <w:rsid w:val="00777993"/>
    <w:rsid w:val="00777DA6"/>
    <w:rsid w:val="00780EE4"/>
    <w:rsid w:val="00781C88"/>
    <w:rsid w:val="00781D26"/>
    <w:rsid w:val="00781F85"/>
    <w:rsid w:val="00782C17"/>
    <w:rsid w:val="007855DC"/>
    <w:rsid w:val="0078644E"/>
    <w:rsid w:val="00786A69"/>
    <w:rsid w:val="00786CCE"/>
    <w:rsid w:val="00787507"/>
    <w:rsid w:val="00790612"/>
    <w:rsid w:val="00791CEC"/>
    <w:rsid w:val="00794E94"/>
    <w:rsid w:val="00795052"/>
    <w:rsid w:val="00795264"/>
    <w:rsid w:val="00795C35"/>
    <w:rsid w:val="0079682B"/>
    <w:rsid w:val="007968DB"/>
    <w:rsid w:val="00796A1F"/>
    <w:rsid w:val="007A1000"/>
    <w:rsid w:val="007A1085"/>
    <w:rsid w:val="007B0C34"/>
    <w:rsid w:val="007B13AF"/>
    <w:rsid w:val="007B1838"/>
    <w:rsid w:val="007B4295"/>
    <w:rsid w:val="007B7CCA"/>
    <w:rsid w:val="007C07AB"/>
    <w:rsid w:val="007C27BB"/>
    <w:rsid w:val="007C45DF"/>
    <w:rsid w:val="007C5AAD"/>
    <w:rsid w:val="007D1B1A"/>
    <w:rsid w:val="007D1D07"/>
    <w:rsid w:val="007D2B0C"/>
    <w:rsid w:val="007D4952"/>
    <w:rsid w:val="007E038E"/>
    <w:rsid w:val="007E223D"/>
    <w:rsid w:val="007E22C5"/>
    <w:rsid w:val="007E2B3C"/>
    <w:rsid w:val="007E530A"/>
    <w:rsid w:val="007E7675"/>
    <w:rsid w:val="007F07FA"/>
    <w:rsid w:val="007F0F61"/>
    <w:rsid w:val="007F1E31"/>
    <w:rsid w:val="007F48CF"/>
    <w:rsid w:val="00800928"/>
    <w:rsid w:val="00802152"/>
    <w:rsid w:val="00803B19"/>
    <w:rsid w:val="00804FA9"/>
    <w:rsid w:val="00805580"/>
    <w:rsid w:val="008056C9"/>
    <w:rsid w:val="00806171"/>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50EF9"/>
    <w:rsid w:val="008523BC"/>
    <w:rsid w:val="0085266C"/>
    <w:rsid w:val="00852CD9"/>
    <w:rsid w:val="00852EC7"/>
    <w:rsid w:val="008531FB"/>
    <w:rsid w:val="0085392B"/>
    <w:rsid w:val="0085541F"/>
    <w:rsid w:val="00855575"/>
    <w:rsid w:val="008577CD"/>
    <w:rsid w:val="0086077C"/>
    <w:rsid w:val="00860796"/>
    <w:rsid w:val="0086103D"/>
    <w:rsid w:val="00861FF2"/>
    <w:rsid w:val="0086257C"/>
    <w:rsid w:val="008651C4"/>
    <w:rsid w:val="00865C19"/>
    <w:rsid w:val="00867A3E"/>
    <w:rsid w:val="00871120"/>
    <w:rsid w:val="00872336"/>
    <w:rsid w:val="008729CA"/>
    <w:rsid w:val="00872A2C"/>
    <w:rsid w:val="008741A7"/>
    <w:rsid w:val="00876CEE"/>
    <w:rsid w:val="008824BC"/>
    <w:rsid w:val="008835C0"/>
    <w:rsid w:val="00883FDB"/>
    <w:rsid w:val="00884AC7"/>
    <w:rsid w:val="0088638A"/>
    <w:rsid w:val="00886E9F"/>
    <w:rsid w:val="00887815"/>
    <w:rsid w:val="008906B2"/>
    <w:rsid w:val="008930D2"/>
    <w:rsid w:val="00893478"/>
    <w:rsid w:val="008A130E"/>
    <w:rsid w:val="008A1A47"/>
    <w:rsid w:val="008A2F62"/>
    <w:rsid w:val="008A4E79"/>
    <w:rsid w:val="008A58E4"/>
    <w:rsid w:val="008A69AA"/>
    <w:rsid w:val="008A6C0C"/>
    <w:rsid w:val="008A6E35"/>
    <w:rsid w:val="008A71C4"/>
    <w:rsid w:val="008A7834"/>
    <w:rsid w:val="008B0F02"/>
    <w:rsid w:val="008B3D47"/>
    <w:rsid w:val="008B4EBF"/>
    <w:rsid w:val="008B57F6"/>
    <w:rsid w:val="008B69B5"/>
    <w:rsid w:val="008B77D0"/>
    <w:rsid w:val="008B7918"/>
    <w:rsid w:val="008C1A28"/>
    <w:rsid w:val="008C389C"/>
    <w:rsid w:val="008C5C59"/>
    <w:rsid w:val="008C6553"/>
    <w:rsid w:val="008C7B58"/>
    <w:rsid w:val="008D06B0"/>
    <w:rsid w:val="008D08A9"/>
    <w:rsid w:val="008D10AE"/>
    <w:rsid w:val="008D1687"/>
    <w:rsid w:val="008D1AB6"/>
    <w:rsid w:val="008D203D"/>
    <w:rsid w:val="008D2196"/>
    <w:rsid w:val="008D30B9"/>
    <w:rsid w:val="008D453D"/>
    <w:rsid w:val="008D4CDC"/>
    <w:rsid w:val="008D4D8A"/>
    <w:rsid w:val="008D7FE6"/>
    <w:rsid w:val="008E5729"/>
    <w:rsid w:val="008E5A24"/>
    <w:rsid w:val="008F09FD"/>
    <w:rsid w:val="008F3F27"/>
    <w:rsid w:val="008F5415"/>
    <w:rsid w:val="008F6128"/>
    <w:rsid w:val="008F63A5"/>
    <w:rsid w:val="009006D1"/>
    <w:rsid w:val="00901D5B"/>
    <w:rsid w:val="0090206E"/>
    <w:rsid w:val="00904BDD"/>
    <w:rsid w:val="00904F15"/>
    <w:rsid w:val="00904F64"/>
    <w:rsid w:val="00905A97"/>
    <w:rsid w:val="00910236"/>
    <w:rsid w:val="00911835"/>
    <w:rsid w:val="00914BDF"/>
    <w:rsid w:val="00914F61"/>
    <w:rsid w:val="009153DE"/>
    <w:rsid w:val="00916B67"/>
    <w:rsid w:val="00916F21"/>
    <w:rsid w:val="009176A3"/>
    <w:rsid w:val="00920F60"/>
    <w:rsid w:val="0092133A"/>
    <w:rsid w:val="0092214A"/>
    <w:rsid w:val="00925070"/>
    <w:rsid w:val="009252BA"/>
    <w:rsid w:val="0092734A"/>
    <w:rsid w:val="009306BC"/>
    <w:rsid w:val="009344E3"/>
    <w:rsid w:val="00937DE9"/>
    <w:rsid w:val="0094475E"/>
    <w:rsid w:val="00944FB9"/>
    <w:rsid w:val="009461AA"/>
    <w:rsid w:val="00946C4F"/>
    <w:rsid w:val="00950A3D"/>
    <w:rsid w:val="00951676"/>
    <w:rsid w:val="0095606E"/>
    <w:rsid w:val="0095773F"/>
    <w:rsid w:val="0095795B"/>
    <w:rsid w:val="009604CF"/>
    <w:rsid w:val="00961993"/>
    <w:rsid w:val="00962131"/>
    <w:rsid w:val="00963078"/>
    <w:rsid w:val="00963A00"/>
    <w:rsid w:val="00963F9B"/>
    <w:rsid w:val="0096437E"/>
    <w:rsid w:val="0096776B"/>
    <w:rsid w:val="00967DF2"/>
    <w:rsid w:val="00971121"/>
    <w:rsid w:val="009717F8"/>
    <w:rsid w:val="00975602"/>
    <w:rsid w:val="00977EBE"/>
    <w:rsid w:val="009808B6"/>
    <w:rsid w:val="00981C9B"/>
    <w:rsid w:val="0098274E"/>
    <w:rsid w:val="009832FB"/>
    <w:rsid w:val="0098564A"/>
    <w:rsid w:val="009860F1"/>
    <w:rsid w:val="00991C0B"/>
    <w:rsid w:val="009921C0"/>
    <w:rsid w:val="00994D19"/>
    <w:rsid w:val="009A0FA0"/>
    <w:rsid w:val="009A343B"/>
    <w:rsid w:val="009A3F22"/>
    <w:rsid w:val="009A530B"/>
    <w:rsid w:val="009A653C"/>
    <w:rsid w:val="009A6A98"/>
    <w:rsid w:val="009A6BD3"/>
    <w:rsid w:val="009B0FB2"/>
    <w:rsid w:val="009B5180"/>
    <w:rsid w:val="009B5770"/>
    <w:rsid w:val="009B5D6E"/>
    <w:rsid w:val="009B5E69"/>
    <w:rsid w:val="009B6390"/>
    <w:rsid w:val="009B67DD"/>
    <w:rsid w:val="009B6AAC"/>
    <w:rsid w:val="009B7ABC"/>
    <w:rsid w:val="009C05FE"/>
    <w:rsid w:val="009C2F49"/>
    <w:rsid w:val="009C53AC"/>
    <w:rsid w:val="009C5791"/>
    <w:rsid w:val="009C73EC"/>
    <w:rsid w:val="009D0B27"/>
    <w:rsid w:val="009D47EE"/>
    <w:rsid w:val="009D61ED"/>
    <w:rsid w:val="009D750A"/>
    <w:rsid w:val="009D7BDB"/>
    <w:rsid w:val="009E07DD"/>
    <w:rsid w:val="009E3898"/>
    <w:rsid w:val="009E3A0F"/>
    <w:rsid w:val="009E7398"/>
    <w:rsid w:val="009F0000"/>
    <w:rsid w:val="009F1FBF"/>
    <w:rsid w:val="009F23A5"/>
    <w:rsid w:val="009F25C8"/>
    <w:rsid w:val="009F2789"/>
    <w:rsid w:val="009F29D5"/>
    <w:rsid w:val="009F3751"/>
    <w:rsid w:val="009F3C8F"/>
    <w:rsid w:val="009F58D7"/>
    <w:rsid w:val="009F71F4"/>
    <w:rsid w:val="00A0115B"/>
    <w:rsid w:val="00A03326"/>
    <w:rsid w:val="00A03902"/>
    <w:rsid w:val="00A0608C"/>
    <w:rsid w:val="00A1054D"/>
    <w:rsid w:val="00A108C6"/>
    <w:rsid w:val="00A10CAB"/>
    <w:rsid w:val="00A12EF0"/>
    <w:rsid w:val="00A14733"/>
    <w:rsid w:val="00A1520C"/>
    <w:rsid w:val="00A1596F"/>
    <w:rsid w:val="00A1614B"/>
    <w:rsid w:val="00A1732B"/>
    <w:rsid w:val="00A207F9"/>
    <w:rsid w:val="00A224F5"/>
    <w:rsid w:val="00A22D89"/>
    <w:rsid w:val="00A31938"/>
    <w:rsid w:val="00A32BC5"/>
    <w:rsid w:val="00A33036"/>
    <w:rsid w:val="00A335B2"/>
    <w:rsid w:val="00A33F08"/>
    <w:rsid w:val="00A35B51"/>
    <w:rsid w:val="00A363B0"/>
    <w:rsid w:val="00A369F7"/>
    <w:rsid w:val="00A36FB0"/>
    <w:rsid w:val="00A43585"/>
    <w:rsid w:val="00A44C0B"/>
    <w:rsid w:val="00A45362"/>
    <w:rsid w:val="00A45B47"/>
    <w:rsid w:val="00A47F47"/>
    <w:rsid w:val="00A54309"/>
    <w:rsid w:val="00A56530"/>
    <w:rsid w:val="00A56A6B"/>
    <w:rsid w:val="00A57CE1"/>
    <w:rsid w:val="00A601B9"/>
    <w:rsid w:val="00A64DC0"/>
    <w:rsid w:val="00A650ED"/>
    <w:rsid w:val="00A66B7A"/>
    <w:rsid w:val="00A719DE"/>
    <w:rsid w:val="00A771C6"/>
    <w:rsid w:val="00A83273"/>
    <w:rsid w:val="00A836EA"/>
    <w:rsid w:val="00A8499E"/>
    <w:rsid w:val="00A84A55"/>
    <w:rsid w:val="00A85B24"/>
    <w:rsid w:val="00A86FC2"/>
    <w:rsid w:val="00A915D0"/>
    <w:rsid w:val="00A91714"/>
    <w:rsid w:val="00A93F31"/>
    <w:rsid w:val="00A949DD"/>
    <w:rsid w:val="00A94B17"/>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235C"/>
    <w:rsid w:val="00AC2500"/>
    <w:rsid w:val="00AC4D09"/>
    <w:rsid w:val="00AC68DF"/>
    <w:rsid w:val="00AD0281"/>
    <w:rsid w:val="00AD02D3"/>
    <w:rsid w:val="00AD062D"/>
    <w:rsid w:val="00AD1833"/>
    <w:rsid w:val="00AD5852"/>
    <w:rsid w:val="00AD5E70"/>
    <w:rsid w:val="00AD7C17"/>
    <w:rsid w:val="00AE0D85"/>
    <w:rsid w:val="00AE16BC"/>
    <w:rsid w:val="00AE2976"/>
    <w:rsid w:val="00AE4AB3"/>
    <w:rsid w:val="00AE7DB1"/>
    <w:rsid w:val="00AE7EEB"/>
    <w:rsid w:val="00AF0440"/>
    <w:rsid w:val="00AF21C1"/>
    <w:rsid w:val="00B005D9"/>
    <w:rsid w:val="00B06E4C"/>
    <w:rsid w:val="00B11432"/>
    <w:rsid w:val="00B1149C"/>
    <w:rsid w:val="00B147BD"/>
    <w:rsid w:val="00B17650"/>
    <w:rsid w:val="00B201E0"/>
    <w:rsid w:val="00B22982"/>
    <w:rsid w:val="00B230C5"/>
    <w:rsid w:val="00B26A25"/>
    <w:rsid w:val="00B32002"/>
    <w:rsid w:val="00B32767"/>
    <w:rsid w:val="00B32D8B"/>
    <w:rsid w:val="00B32F15"/>
    <w:rsid w:val="00B33905"/>
    <w:rsid w:val="00B33F3C"/>
    <w:rsid w:val="00B3560E"/>
    <w:rsid w:val="00B374AE"/>
    <w:rsid w:val="00B41719"/>
    <w:rsid w:val="00B431F3"/>
    <w:rsid w:val="00B45E45"/>
    <w:rsid w:val="00B46641"/>
    <w:rsid w:val="00B475E9"/>
    <w:rsid w:val="00B566B6"/>
    <w:rsid w:val="00B56933"/>
    <w:rsid w:val="00B56CAF"/>
    <w:rsid w:val="00B61215"/>
    <w:rsid w:val="00B616F0"/>
    <w:rsid w:val="00B628DB"/>
    <w:rsid w:val="00B6346C"/>
    <w:rsid w:val="00B651BD"/>
    <w:rsid w:val="00B65512"/>
    <w:rsid w:val="00B656BE"/>
    <w:rsid w:val="00B7011D"/>
    <w:rsid w:val="00B72A1C"/>
    <w:rsid w:val="00B73C36"/>
    <w:rsid w:val="00B74469"/>
    <w:rsid w:val="00B74CB3"/>
    <w:rsid w:val="00B77FAF"/>
    <w:rsid w:val="00B819DD"/>
    <w:rsid w:val="00B83301"/>
    <w:rsid w:val="00B87688"/>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4D9"/>
    <w:rsid w:val="00BD2A42"/>
    <w:rsid w:val="00BD4BA5"/>
    <w:rsid w:val="00BD577D"/>
    <w:rsid w:val="00BD7B49"/>
    <w:rsid w:val="00BE03F6"/>
    <w:rsid w:val="00BE08A9"/>
    <w:rsid w:val="00BE11E2"/>
    <w:rsid w:val="00BE249D"/>
    <w:rsid w:val="00BE48D8"/>
    <w:rsid w:val="00BE4E6C"/>
    <w:rsid w:val="00BF0096"/>
    <w:rsid w:val="00BF3274"/>
    <w:rsid w:val="00BF3885"/>
    <w:rsid w:val="00BF3F4E"/>
    <w:rsid w:val="00BF4AA5"/>
    <w:rsid w:val="00BF5FAD"/>
    <w:rsid w:val="00C00EB9"/>
    <w:rsid w:val="00C01F94"/>
    <w:rsid w:val="00C04CCD"/>
    <w:rsid w:val="00C04E1D"/>
    <w:rsid w:val="00C06761"/>
    <w:rsid w:val="00C10C7C"/>
    <w:rsid w:val="00C12986"/>
    <w:rsid w:val="00C133ED"/>
    <w:rsid w:val="00C14335"/>
    <w:rsid w:val="00C16D22"/>
    <w:rsid w:val="00C177A5"/>
    <w:rsid w:val="00C2117C"/>
    <w:rsid w:val="00C217AE"/>
    <w:rsid w:val="00C2554B"/>
    <w:rsid w:val="00C25BBC"/>
    <w:rsid w:val="00C26C36"/>
    <w:rsid w:val="00C27B52"/>
    <w:rsid w:val="00C30620"/>
    <w:rsid w:val="00C30E34"/>
    <w:rsid w:val="00C31298"/>
    <w:rsid w:val="00C323E0"/>
    <w:rsid w:val="00C34750"/>
    <w:rsid w:val="00C358C1"/>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8C1"/>
    <w:rsid w:val="00C747B2"/>
    <w:rsid w:val="00C7530D"/>
    <w:rsid w:val="00C779AF"/>
    <w:rsid w:val="00C8254C"/>
    <w:rsid w:val="00C82EAC"/>
    <w:rsid w:val="00C833D1"/>
    <w:rsid w:val="00C836F8"/>
    <w:rsid w:val="00C845E8"/>
    <w:rsid w:val="00C85D99"/>
    <w:rsid w:val="00C87962"/>
    <w:rsid w:val="00C87EE6"/>
    <w:rsid w:val="00C90883"/>
    <w:rsid w:val="00C9234A"/>
    <w:rsid w:val="00C92437"/>
    <w:rsid w:val="00CA1480"/>
    <w:rsid w:val="00CA20B3"/>
    <w:rsid w:val="00CA36B1"/>
    <w:rsid w:val="00CA60C5"/>
    <w:rsid w:val="00CA7728"/>
    <w:rsid w:val="00CB00E1"/>
    <w:rsid w:val="00CB193C"/>
    <w:rsid w:val="00CB63EC"/>
    <w:rsid w:val="00CB6D11"/>
    <w:rsid w:val="00CB71B9"/>
    <w:rsid w:val="00CC0411"/>
    <w:rsid w:val="00CC105F"/>
    <w:rsid w:val="00CC202A"/>
    <w:rsid w:val="00CC2C7D"/>
    <w:rsid w:val="00CC3282"/>
    <w:rsid w:val="00CC5AE0"/>
    <w:rsid w:val="00CC7F2F"/>
    <w:rsid w:val="00CD06C0"/>
    <w:rsid w:val="00CD4FB8"/>
    <w:rsid w:val="00CD4FD4"/>
    <w:rsid w:val="00CD5D59"/>
    <w:rsid w:val="00CD5F83"/>
    <w:rsid w:val="00CD5FE1"/>
    <w:rsid w:val="00CD6B1F"/>
    <w:rsid w:val="00CE2CCF"/>
    <w:rsid w:val="00CE3D05"/>
    <w:rsid w:val="00CE411B"/>
    <w:rsid w:val="00CE4EE2"/>
    <w:rsid w:val="00CE53BD"/>
    <w:rsid w:val="00CF1ADE"/>
    <w:rsid w:val="00CF1D1B"/>
    <w:rsid w:val="00CF36F2"/>
    <w:rsid w:val="00CF575B"/>
    <w:rsid w:val="00CF607D"/>
    <w:rsid w:val="00CF63FF"/>
    <w:rsid w:val="00CF6B99"/>
    <w:rsid w:val="00CF6DD8"/>
    <w:rsid w:val="00D00768"/>
    <w:rsid w:val="00D009AF"/>
    <w:rsid w:val="00D0108B"/>
    <w:rsid w:val="00D028E3"/>
    <w:rsid w:val="00D045CC"/>
    <w:rsid w:val="00D0793F"/>
    <w:rsid w:val="00D11917"/>
    <w:rsid w:val="00D130E2"/>
    <w:rsid w:val="00D141EE"/>
    <w:rsid w:val="00D16294"/>
    <w:rsid w:val="00D16EFC"/>
    <w:rsid w:val="00D27141"/>
    <w:rsid w:val="00D30AC3"/>
    <w:rsid w:val="00D331E9"/>
    <w:rsid w:val="00D33A95"/>
    <w:rsid w:val="00D351FA"/>
    <w:rsid w:val="00D3664A"/>
    <w:rsid w:val="00D36A7B"/>
    <w:rsid w:val="00D36E67"/>
    <w:rsid w:val="00D37920"/>
    <w:rsid w:val="00D4184C"/>
    <w:rsid w:val="00D45982"/>
    <w:rsid w:val="00D47804"/>
    <w:rsid w:val="00D50450"/>
    <w:rsid w:val="00D525D8"/>
    <w:rsid w:val="00D54D3D"/>
    <w:rsid w:val="00D62770"/>
    <w:rsid w:val="00D63858"/>
    <w:rsid w:val="00D63AA6"/>
    <w:rsid w:val="00D66B9C"/>
    <w:rsid w:val="00D7642E"/>
    <w:rsid w:val="00D8498E"/>
    <w:rsid w:val="00D852E8"/>
    <w:rsid w:val="00D903DD"/>
    <w:rsid w:val="00D9044D"/>
    <w:rsid w:val="00D947C2"/>
    <w:rsid w:val="00D95F92"/>
    <w:rsid w:val="00D978C2"/>
    <w:rsid w:val="00D97D00"/>
    <w:rsid w:val="00DA0CAD"/>
    <w:rsid w:val="00DA0D83"/>
    <w:rsid w:val="00DA289B"/>
    <w:rsid w:val="00DA39C3"/>
    <w:rsid w:val="00DB002F"/>
    <w:rsid w:val="00DB08AC"/>
    <w:rsid w:val="00DB1A89"/>
    <w:rsid w:val="00DB3755"/>
    <w:rsid w:val="00DB4413"/>
    <w:rsid w:val="00DB6EC7"/>
    <w:rsid w:val="00DC203B"/>
    <w:rsid w:val="00DC3587"/>
    <w:rsid w:val="00DC449A"/>
    <w:rsid w:val="00DC643B"/>
    <w:rsid w:val="00DC793F"/>
    <w:rsid w:val="00DD1CA3"/>
    <w:rsid w:val="00DD3541"/>
    <w:rsid w:val="00DD38EA"/>
    <w:rsid w:val="00DD4304"/>
    <w:rsid w:val="00DD5466"/>
    <w:rsid w:val="00DD5E72"/>
    <w:rsid w:val="00DE27AC"/>
    <w:rsid w:val="00DE4D38"/>
    <w:rsid w:val="00DF01A1"/>
    <w:rsid w:val="00DF0634"/>
    <w:rsid w:val="00DF42C4"/>
    <w:rsid w:val="00DF518E"/>
    <w:rsid w:val="00DF782A"/>
    <w:rsid w:val="00E0113D"/>
    <w:rsid w:val="00E01ECF"/>
    <w:rsid w:val="00E02F48"/>
    <w:rsid w:val="00E03FE8"/>
    <w:rsid w:val="00E050C1"/>
    <w:rsid w:val="00E05B7D"/>
    <w:rsid w:val="00E05ED6"/>
    <w:rsid w:val="00E11AC2"/>
    <w:rsid w:val="00E11B80"/>
    <w:rsid w:val="00E1336D"/>
    <w:rsid w:val="00E13E87"/>
    <w:rsid w:val="00E13F57"/>
    <w:rsid w:val="00E149FB"/>
    <w:rsid w:val="00E16976"/>
    <w:rsid w:val="00E16D92"/>
    <w:rsid w:val="00E177E4"/>
    <w:rsid w:val="00E17C77"/>
    <w:rsid w:val="00E21222"/>
    <w:rsid w:val="00E21D32"/>
    <w:rsid w:val="00E22E76"/>
    <w:rsid w:val="00E2556B"/>
    <w:rsid w:val="00E26C46"/>
    <w:rsid w:val="00E27A9A"/>
    <w:rsid w:val="00E316CD"/>
    <w:rsid w:val="00E32F15"/>
    <w:rsid w:val="00E330AB"/>
    <w:rsid w:val="00E359BA"/>
    <w:rsid w:val="00E36AF7"/>
    <w:rsid w:val="00E36C7E"/>
    <w:rsid w:val="00E37F1B"/>
    <w:rsid w:val="00E401B0"/>
    <w:rsid w:val="00E404DB"/>
    <w:rsid w:val="00E408FE"/>
    <w:rsid w:val="00E40D72"/>
    <w:rsid w:val="00E42FFA"/>
    <w:rsid w:val="00E43B9C"/>
    <w:rsid w:val="00E43C34"/>
    <w:rsid w:val="00E44F8D"/>
    <w:rsid w:val="00E459B9"/>
    <w:rsid w:val="00E50C85"/>
    <w:rsid w:val="00E51F93"/>
    <w:rsid w:val="00E53887"/>
    <w:rsid w:val="00E55D56"/>
    <w:rsid w:val="00E619DB"/>
    <w:rsid w:val="00E62E0B"/>
    <w:rsid w:val="00E675BF"/>
    <w:rsid w:val="00E70C16"/>
    <w:rsid w:val="00E72E06"/>
    <w:rsid w:val="00E75D28"/>
    <w:rsid w:val="00E76C03"/>
    <w:rsid w:val="00E779C7"/>
    <w:rsid w:val="00E77E0E"/>
    <w:rsid w:val="00E801A2"/>
    <w:rsid w:val="00E80555"/>
    <w:rsid w:val="00E834A1"/>
    <w:rsid w:val="00E83E80"/>
    <w:rsid w:val="00E84BA0"/>
    <w:rsid w:val="00E85CD2"/>
    <w:rsid w:val="00E871F3"/>
    <w:rsid w:val="00E878B0"/>
    <w:rsid w:val="00E87E87"/>
    <w:rsid w:val="00E87FBE"/>
    <w:rsid w:val="00E9007E"/>
    <w:rsid w:val="00E90EE9"/>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6F2B"/>
    <w:rsid w:val="00EA7EBC"/>
    <w:rsid w:val="00EB046C"/>
    <w:rsid w:val="00EB1DF1"/>
    <w:rsid w:val="00EB3193"/>
    <w:rsid w:val="00EB4B93"/>
    <w:rsid w:val="00EB6B52"/>
    <w:rsid w:val="00EB6F35"/>
    <w:rsid w:val="00EB76CB"/>
    <w:rsid w:val="00EC15F4"/>
    <w:rsid w:val="00EC19BE"/>
    <w:rsid w:val="00EC1B0A"/>
    <w:rsid w:val="00EC27BF"/>
    <w:rsid w:val="00EC31DF"/>
    <w:rsid w:val="00EC597D"/>
    <w:rsid w:val="00EC6C92"/>
    <w:rsid w:val="00ED2871"/>
    <w:rsid w:val="00ED6124"/>
    <w:rsid w:val="00EE2E03"/>
    <w:rsid w:val="00EE37B0"/>
    <w:rsid w:val="00EF42C3"/>
    <w:rsid w:val="00EF5F7B"/>
    <w:rsid w:val="00F02B26"/>
    <w:rsid w:val="00F052A6"/>
    <w:rsid w:val="00F07DC4"/>
    <w:rsid w:val="00F101F4"/>
    <w:rsid w:val="00F118DF"/>
    <w:rsid w:val="00F11DAD"/>
    <w:rsid w:val="00F15EC0"/>
    <w:rsid w:val="00F16BD8"/>
    <w:rsid w:val="00F179F7"/>
    <w:rsid w:val="00F21EB4"/>
    <w:rsid w:val="00F22619"/>
    <w:rsid w:val="00F22DDC"/>
    <w:rsid w:val="00F2641A"/>
    <w:rsid w:val="00F27A9A"/>
    <w:rsid w:val="00F317DD"/>
    <w:rsid w:val="00F3336C"/>
    <w:rsid w:val="00F35EEA"/>
    <w:rsid w:val="00F36DFA"/>
    <w:rsid w:val="00F36FA2"/>
    <w:rsid w:val="00F41E26"/>
    <w:rsid w:val="00F426C4"/>
    <w:rsid w:val="00F440BB"/>
    <w:rsid w:val="00F44FCC"/>
    <w:rsid w:val="00F45766"/>
    <w:rsid w:val="00F47EF6"/>
    <w:rsid w:val="00F50029"/>
    <w:rsid w:val="00F53102"/>
    <w:rsid w:val="00F53280"/>
    <w:rsid w:val="00F536D8"/>
    <w:rsid w:val="00F541A2"/>
    <w:rsid w:val="00F575E9"/>
    <w:rsid w:val="00F577A5"/>
    <w:rsid w:val="00F57B6B"/>
    <w:rsid w:val="00F60939"/>
    <w:rsid w:val="00F61BA9"/>
    <w:rsid w:val="00F6240B"/>
    <w:rsid w:val="00F63C87"/>
    <w:rsid w:val="00F70AF2"/>
    <w:rsid w:val="00F72C18"/>
    <w:rsid w:val="00F76AA2"/>
    <w:rsid w:val="00F77745"/>
    <w:rsid w:val="00F77C8F"/>
    <w:rsid w:val="00F8155E"/>
    <w:rsid w:val="00F84811"/>
    <w:rsid w:val="00F86FA4"/>
    <w:rsid w:val="00F959C3"/>
    <w:rsid w:val="00F97863"/>
    <w:rsid w:val="00FA0E2E"/>
    <w:rsid w:val="00FA2659"/>
    <w:rsid w:val="00FB0A62"/>
    <w:rsid w:val="00FB24DE"/>
    <w:rsid w:val="00FB28AD"/>
    <w:rsid w:val="00FB2BAD"/>
    <w:rsid w:val="00FB4A47"/>
    <w:rsid w:val="00FB7ACC"/>
    <w:rsid w:val="00FC2E14"/>
    <w:rsid w:val="00FC3CFB"/>
    <w:rsid w:val="00FD014D"/>
    <w:rsid w:val="00FD0B49"/>
    <w:rsid w:val="00FD1066"/>
    <w:rsid w:val="00FD2F12"/>
    <w:rsid w:val="00FD5DE9"/>
    <w:rsid w:val="00FE0F1A"/>
    <w:rsid w:val="00FE2225"/>
    <w:rsid w:val="00FE24AC"/>
    <w:rsid w:val="00FE2E52"/>
    <w:rsid w:val="00FE370B"/>
    <w:rsid w:val="00FE3803"/>
    <w:rsid w:val="00FE3873"/>
    <w:rsid w:val="00FE39F4"/>
    <w:rsid w:val="00FE5013"/>
    <w:rsid w:val="00FE6752"/>
    <w:rsid w:val="00FE68D3"/>
    <w:rsid w:val="00FE6D50"/>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uiPriority w:val="99"/>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uiPriority w:val="99"/>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79721888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5B75-8A80-4EAD-9E0C-9E94C7DF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15</Pages>
  <Words>6579</Words>
  <Characters>38917</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Macháčková Petra</cp:lastModifiedBy>
  <cp:revision>55</cp:revision>
  <cp:lastPrinted>2017-10-31T09:31:00Z</cp:lastPrinted>
  <dcterms:created xsi:type="dcterms:W3CDTF">2017-08-23T12:23:00Z</dcterms:created>
  <dcterms:modified xsi:type="dcterms:W3CDTF">2017-11-07T13:47:00Z</dcterms:modified>
</cp:coreProperties>
</file>