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826" w:rsidRPr="00CF0826" w:rsidRDefault="00CF0826" w:rsidP="00CF0826">
      <w:pPr>
        <w:spacing w:before="60"/>
        <w:jc w:val="right"/>
        <w:rPr>
          <w:rFonts w:ascii="Arial" w:hAnsi="Arial" w:cs="Arial"/>
        </w:rPr>
      </w:pPr>
      <w:r w:rsidRPr="00CF0826">
        <w:rPr>
          <w:rFonts w:ascii="Arial" w:hAnsi="Arial" w:cs="Arial"/>
        </w:rPr>
        <w:t>Příloha seznamu subdodavatelů</w:t>
      </w:r>
    </w:p>
    <w:p w:rsidR="00CF0826" w:rsidRDefault="00CF0826" w:rsidP="00CF0826">
      <w:pPr>
        <w:spacing w:before="60"/>
        <w:rPr>
          <w:rFonts w:ascii="Arial" w:hAnsi="Arial" w:cs="Arial"/>
          <w:b/>
        </w:rPr>
      </w:pPr>
    </w:p>
    <w:p w:rsidR="00CF0826" w:rsidRPr="00732D33" w:rsidRDefault="00CF0826" w:rsidP="00CF0826">
      <w:pPr>
        <w:spacing w:before="60"/>
        <w:rPr>
          <w:rFonts w:ascii="Arial" w:hAnsi="Arial" w:cs="Arial"/>
          <w:b/>
        </w:rPr>
      </w:pPr>
      <w:r w:rsidRPr="00732D33">
        <w:rPr>
          <w:rFonts w:ascii="Arial" w:hAnsi="Arial" w:cs="Arial"/>
          <w:b/>
        </w:rPr>
        <w:t>Seznam vlastníků akcií</w:t>
      </w:r>
      <w:r>
        <w:rPr>
          <w:rFonts w:ascii="Arial" w:hAnsi="Arial" w:cs="Arial"/>
          <w:b/>
        </w:rPr>
        <w:t>, jejichž souhrnná jmenovitá hodnota přesahuje 10 % základního kapitálu</w:t>
      </w:r>
      <w:r w:rsidR="001859CF">
        <w:rPr>
          <w:rFonts w:ascii="Arial" w:hAnsi="Arial" w:cs="Arial"/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4961"/>
      </w:tblGrid>
      <w:tr w:rsidR="00727D6F" w:rsidTr="00CF0826">
        <w:trPr>
          <w:trHeight w:hRule="exact" w:val="454"/>
        </w:trPr>
        <w:tc>
          <w:tcPr>
            <w:tcW w:w="3685" w:type="dxa"/>
            <w:shd w:val="clear" w:color="auto" w:fill="auto"/>
          </w:tcPr>
          <w:p w:rsidR="00727D6F" w:rsidRPr="00732D33" w:rsidRDefault="00727D6F" w:rsidP="000D50D6">
            <w:pPr>
              <w:spacing w:before="120" w:after="120"/>
              <w:ind w:left="34"/>
              <w:jc w:val="both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732D33">
              <w:rPr>
                <w:rFonts w:ascii="Arial" w:hAnsi="Arial" w:cs="Arial"/>
                <w:b/>
              </w:rPr>
              <w:t>Název:</w:t>
            </w:r>
          </w:p>
        </w:tc>
        <w:tc>
          <w:tcPr>
            <w:tcW w:w="4961" w:type="dxa"/>
            <w:shd w:val="clear" w:color="auto" w:fill="auto"/>
          </w:tcPr>
          <w:p w:rsidR="00727D6F" w:rsidRPr="00732D33" w:rsidRDefault="00727D6F" w:rsidP="000D50D6">
            <w:pPr>
              <w:spacing w:before="120" w:after="12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iCs/>
              </w:rPr>
              <w:t>Dontimona</w:t>
            </w:r>
            <w:proofErr w:type="spellEnd"/>
            <w:r>
              <w:rPr>
                <w:rFonts w:ascii="Arial" w:hAnsi="Arial" w:cs="Arial"/>
                <w:iCs/>
              </w:rPr>
              <w:t xml:space="preserve"> style a.s.</w:t>
            </w:r>
          </w:p>
        </w:tc>
      </w:tr>
      <w:tr w:rsidR="00727D6F" w:rsidTr="00CF0826">
        <w:trPr>
          <w:trHeight w:hRule="exact" w:val="454"/>
        </w:trPr>
        <w:tc>
          <w:tcPr>
            <w:tcW w:w="3685" w:type="dxa"/>
            <w:shd w:val="clear" w:color="auto" w:fill="auto"/>
          </w:tcPr>
          <w:p w:rsidR="00727D6F" w:rsidRPr="00732D33" w:rsidRDefault="00727D6F" w:rsidP="000D50D6">
            <w:pPr>
              <w:spacing w:before="120" w:after="120"/>
              <w:ind w:left="34"/>
              <w:jc w:val="both"/>
              <w:rPr>
                <w:rFonts w:ascii="Arial" w:hAnsi="Arial" w:cs="Arial"/>
                <w:b/>
              </w:rPr>
            </w:pPr>
            <w:r w:rsidRPr="00732D33">
              <w:rPr>
                <w:rFonts w:ascii="Arial" w:hAnsi="Arial" w:cs="Arial"/>
                <w:b/>
              </w:rPr>
              <w:t>Sídlo:</w:t>
            </w:r>
          </w:p>
        </w:tc>
        <w:tc>
          <w:tcPr>
            <w:tcW w:w="4961" w:type="dxa"/>
            <w:shd w:val="clear" w:color="auto" w:fill="auto"/>
          </w:tcPr>
          <w:p w:rsidR="00727D6F" w:rsidRPr="00732D33" w:rsidRDefault="00727D6F" w:rsidP="000D50D6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Cs/>
              </w:rPr>
              <w:t>Podzámčí 482/62, 710 00 Ostrava</w:t>
            </w:r>
          </w:p>
        </w:tc>
      </w:tr>
      <w:tr w:rsidR="00727D6F" w:rsidTr="00CF0826">
        <w:trPr>
          <w:trHeight w:hRule="exact" w:val="454"/>
        </w:trPr>
        <w:tc>
          <w:tcPr>
            <w:tcW w:w="3685" w:type="dxa"/>
            <w:shd w:val="clear" w:color="auto" w:fill="auto"/>
          </w:tcPr>
          <w:p w:rsidR="00727D6F" w:rsidRPr="00732D33" w:rsidRDefault="00727D6F" w:rsidP="000D50D6">
            <w:pPr>
              <w:spacing w:before="120" w:after="120"/>
              <w:ind w:left="34"/>
              <w:jc w:val="both"/>
              <w:rPr>
                <w:rFonts w:ascii="Arial" w:hAnsi="Arial" w:cs="Arial"/>
                <w:b/>
              </w:rPr>
            </w:pPr>
            <w:r w:rsidRPr="00732D33">
              <w:rPr>
                <w:rFonts w:ascii="Arial" w:hAnsi="Arial" w:cs="Arial"/>
                <w:b/>
              </w:rPr>
              <w:t>IČ:</w:t>
            </w:r>
          </w:p>
        </w:tc>
        <w:tc>
          <w:tcPr>
            <w:tcW w:w="4961" w:type="dxa"/>
            <w:shd w:val="clear" w:color="auto" w:fill="auto"/>
          </w:tcPr>
          <w:p w:rsidR="00727D6F" w:rsidRPr="00732D33" w:rsidRDefault="00727D6F" w:rsidP="000D50D6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Cs/>
              </w:rPr>
              <w:t>29397910</w:t>
            </w:r>
          </w:p>
        </w:tc>
      </w:tr>
      <w:tr w:rsidR="00727D6F" w:rsidTr="00CF0826">
        <w:trPr>
          <w:trHeight w:hRule="exact" w:val="1491"/>
        </w:trPr>
        <w:tc>
          <w:tcPr>
            <w:tcW w:w="8646" w:type="dxa"/>
            <w:gridSpan w:val="2"/>
            <w:shd w:val="clear" w:color="auto" w:fill="auto"/>
            <w:vAlign w:val="center"/>
          </w:tcPr>
          <w:p w:rsidR="00727D6F" w:rsidRPr="00732D33" w:rsidRDefault="00727D6F" w:rsidP="000D50D6">
            <w:pPr>
              <w:spacing w:before="60"/>
              <w:rPr>
                <w:rFonts w:ascii="Arial" w:hAnsi="Arial" w:cs="Arial"/>
                <w:b/>
              </w:rPr>
            </w:pPr>
            <w:r w:rsidRPr="00732D33">
              <w:rPr>
                <w:rFonts w:ascii="Arial" w:hAnsi="Arial" w:cs="Arial"/>
                <w:b/>
              </w:rPr>
              <w:t>Seznam vlastníků akcií:</w:t>
            </w:r>
          </w:p>
          <w:p w:rsidR="00727D6F" w:rsidRDefault="00727D6F" w:rsidP="000D50D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Radomír Ledvinka</w:t>
            </w:r>
          </w:p>
          <w:p w:rsidR="00727D6F" w:rsidRDefault="00727D6F" w:rsidP="000D50D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Tomáš Klos</w:t>
            </w:r>
          </w:p>
          <w:p w:rsidR="00727D6F" w:rsidRPr="00CF0826" w:rsidRDefault="00727D6F" w:rsidP="000D50D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727D6F" w:rsidRPr="00732D33" w:rsidRDefault="00727D6F" w:rsidP="000D50D6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:rsidR="00CF0826" w:rsidRDefault="00CF0826"/>
    <w:sectPr w:rsidR="00CF0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26"/>
    <w:rsid w:val="00012DDF"/>
    <w:rsid w:val="001859CF"/>
    <w:rsid w:val="00727D6F"/>
    <w:rsid w:val="00CF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Růžičková Ivana</dc:creator>
  <cp:lastModifiedBy>Růžičková Ivana</cp:lastModifiedBy>
  <cp:revision>3</cp:revision>
  <dcterms:created xsi:type="dcterms:W3CDTF">2013-08-19T07:09:00Z</dcterms:created>
  <dcterms:modified xsi:type="dcterms:W3CDTF">2013-08-19T07:16:00Z</dcterms:modified>
</cp:coreProperties>
</file>