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70" w:type="dxa"/>
          <w:bottom w:w="57" w:type="dxa"/>
          <w:right w:w="170" w:type="dxa"/>
        </w:tblCellMar>
        <w:tblLook w:val="04A0" w:firstRow="1" w:lastRow="0" w:firstColumn="1" w:lastColumn="0" w:noHBand="0" w:noVBand="1"/>
      </w:tblPr>
      <w:tblGrid>
        <w:gridCol w:w="1984"/>
        <w:gridCol w:w="7917"/>
      </w:tblGrid>
      <w:tr w:rsidR="00A468EF" w:rsidTr="001D008A">
        <w:trPr>
          <w:trHeight w:val="1559"/>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pPr>
              <w:pStyle w:val="Nadpis2"/>
              <w:jc w:val="left"/>
              <w:rPr>
                <w:rFonts w:ascii="Arial" w:hAnsi="Arial" w:cs="Arial"/>
                <w:b/>
                <w:bCs/>
                <w:caps/>
                <w:sz w:val="40"/>
                <w:szCs w:val="40"/>
              </w:rPr>
            </w:pPr>
            <w:r>
              <w:rPr>
                <w:rFonts w:ascii="Arial" w:hAnsi="Arial" w:cs="Arial"/>
                <w:b/>
                <w:bCs/>
                <w:caps/>
                <w:sz w:val="40"/>
                <w:szCs w:val="40"/>
              </w:rPr>
              <w:t xml:space="preserve">Zadávací </w:t>
            </w:r>
            <w:r w:rsidR="00882328">
              <w:rPr>
                <w:rFonts w:ascii="Arial" w:hAnsi="Arial" w:cs="Arial"/>
                <w:b/>
                <w:bCs/>
                <w:caps/>
                <w:sz w:val="40"/>
                <w:szCs w:val="40"/>
              </w:rPr>
              <w:t>PODMÍNKY</w:t>
            </w:r>
          </w:p>
          <w:p w:rsidR="00A468EF" w:rsidRDefault="00882328" w:rsidP="0025285C">
            <w:pPr>
              <w:ind w:right="-88"/>
              <w:rPr>
                <w:rFonts w:ascii="Arial" w:hAnsi="Arial" w:cs="Arial"/>
                <w:b/>
              </w:rPr>
            </w:pPr>
            <w:r w:rsidRPr="00370D3E">
              <w:rPr>
                <w:rFonts w:ascii="Arial" w:hAnsi="Arial" w:cs="Arial"/>
                <w:b/>
              </w:rPr>
              <w:t>k veřejné zakázce mal</w:t>
            </w:r>
            <w:r>
              <w:rPr>
                <w:rFonts w:ascii="Arial" w:hAnsi="Arial" w:cs="Arial"/>
                <w:b/>
              </w:rPr>
              <w:t>ého rozsahu v souladu s § 6, § 27</w:t>
            </w:r>
            <w:r w:rsidRPr="00370D3E">
              <w:rPr>
                <w:rFonts w:ascii="Arial" w:hAnsi="Arial" w:cs="Arial"/>
                <w:b/>
              </w:rPr>
              <w:t xml:space="preserve"> a § </w:t>
            </w:r>
            <w:r>
              <w:rPr>
                <w:rFonts w:ascii="Arial" w:hAnsi="Arial" w:cs="Arial"/>
                <w:b/>
              </w:rPr>
              <w:t>31</w:t>
            </w:r>
            <w:r w:rsidRPr="00370D3E">
              <w:rPr>
                <w:rFonts w:ascii="Arial" w:hAnsi="Arial" w:cs="Arial"/>
                <w:b/>
              </w:rPr>
              <w:t xml:space="preserve"> </w:t>
            </w:r>
            <w:r>
              <w:rPr>
                <w:rFonts w:ascii="Arial" w:hAnsi="Arial" w:cs="Arial"/>
                <w:b/>
              </w:rPr>
              <w:t>Z</w:t>
            </w:r>
            <w:r w:rsidRPr="00370D3E">
              <w:rPr>
                <w:rFonts w:ascii="Arial" w:hAnsi="Arial" w:cs="Arial"/>
                <w:b/>
              </w:rPr>
              <w:t>ákona č. 13</w:t>
            </w:r>
            <w:r w:rsidR="0025285C">
              <w:rPr>
                <w:rFonts w:ascii="Arial" w:hAnsi="Arial" w:cs="Arial"/>
                <w:b/>
              </w:rPr>
              <w:t>4</w:t>
            </w:r>
            <w:r w:rsidRPr="00370D3E">
              <w:rPr>
                <w:rFonts w:ascii="Arial" w:hAnsi="Arial" w:cs="Arial"/>
                <w:b/>
              </w:rPr>
              <w:t>/20</w:t>
            </w:r>
            <w:r>
              <w:rPr>
                <w:rFonts w:ascii="Arial" w:hAnsi="Arial" w:cs="Arial"/>
                <w:b/>
              </w:rPr>
              <w:t>1</w:t>
            </w:r>
            <w:r w:rsidRPr="00370D3E">
              <w:rPr>
                <w:rFonts w:ascii="Arial" w:hAnsi="Arial" w:cs="Arial"/>
                <w:b/>
              </w:rPr>
              <w:t xml:space="preserve">6 Sb., o </w:t>
            </w:r>
            <w:r>
              <w:rPr>
                <w:rFonts w:ascii="Arial" w:hAnsi="Arial" w:cs="Arial"/>
                <w:b/>
              </w:rPr>
              <w:t xml:space="preserve">zadávání </w:t>
            </w:r>
            <w:r w:rsidRPr="00370D3E">
              <w:rPr>
                <w:rFonts w:ascii="Arial" w:hAnsi="Arial" w:cs="Arial"/>
                <w:b/>
              </w:rPr>
              <w:t>veřejných zakáz</w:t>
            </w:r>
            <w:r>
              <w:rPr>
                <w:rFonts w:ascii="Arial" w:hAnsi="Arial" w:cs="Arial"/>
                <w:b/>
              </w:rPr>
              <w:t>e</w:t>
            </w:r>
            <w:r w:rsidRPr="00370D3E">
              <w:rPr>
                <w:rFonts w:ascii="Arial" w:hAnsi="Arial" w:cs="Arial"/>
                <w:b/>
              </w:rPr>
              <w:t>k, v platném znění (dále jen „zákon“)</w:t>
            </w:r>
          </w:p>
        </w:tc>
      </w:tr>
      <w:tr w:rsidR="00A468EF" w:rsidTr="001D008A">
        <w:trPr>
          <w:trHeight w:val="425"/>
          <w:jc w:val="center"/>
        </w:trPr>
        <w:tc>
          <w:tcPr>
            <w:tcW w:w="1984" w:type="dxa"/>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pStyle w:val="TextBody"/>
              <w:rPr>
                <w:rFonts w:ascii="Arial" w:hAnsi="Arial" w:cs="Arial"/>
                <w:sz w:val="20"/>
                <w:szCs w:val="20"/>
              </w:rPr>
            </w:pPr>
            <w:r>
              <w:rPr>
                <w:rFonts w:ascii="Arial" w:hAnsi="Arial" w:cs="Arial"/>
                <w:sz w:val="20"/>
                <w:szCs w:val="20"/>
              </w:rPr>
              <w:t>Název zakázky:</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Pr="009B0D61" w:rsidRDefault="009B0D61" w:rsidP="00AC200A">
            <w:pPr>
              <w:pStyle w:val="zklad"/>
              <w:jc w:val="left"/>
              <w:rPr>
                <w:rFonts w:ascii="Arial" w:hAnsi="Arial" w:cs="Arial"/>
                <w:b/>
                <w:iCs w:val="0"/>
                <w:sz w:val="20"/>
                <w:szCs w:val="20"/>
              </w:rPr>
            </w:pPr>
            <w:r w:rsidRPr="009B0D61">
              <w:rPr>
                <w:rFonts w:ascii="Arial" w:hAnsi="Arial" w:cs="Arial"/>
                <w:b/>
                <w:sz w:val="20"/>
                <w:szCs w:val="20"/>
              </w:rPr>
              <w:t xml:space="preserve">Dodávka </w:t>
            </w:r>
            <w:r w:rsidR="00AC200A">
              <w:rPr>
                <w:rFonts w:ascii="Arial" w:hAnsi="Arial" w:cs="Arial"/>
                <w:b/>
                <w:sz w:val="20"/>
                <w:szCs w:val="20"/>
              </w:rPr>
              <w:t xml:space="preserve">bezpečnostního řešení </w:t>
            </w:r>
            <w:r w:rsidRPr="009B0D61">
              <w:rPr>
                <w:rFonts w:ascii="Arial" w:hAnsi="Arial" w:cs="Arial"/>
                <w:b/>
                <w:sz w:val="20"/>
                <w:szCs w:val="20"/>
              </w:rPr>
              <w:t>NGFW (</w:t>
            </w:r>
            <w:proofErr w:type="spellStart"/>
            <w:r w:rsidRPr="009B0D61">
              <w:rPr>
                <w:rFonts w:ascii="Arial" w:hAnsi="Arial" w:cs="Arial"/>
                <w:b/>
                <w:sz w:val="20"/>
                <w:szCs w:val="20"/>
              </w:rPr>
              <w:t>Next-Generation</w:t>
            </w:r>
            <w:proofErr w:type="spellEnd"/>
            <w:r w:rsidRPr="009B0D61">
              <w:rPr>
                <w:rFonts w:ascii="Arial" w:hAnsi="Arial" w:cs="Arial"/>
                <w:b/>
                <w:sz w:val="20"/>
                <w:szCs w:val="20"/>
              </w:rPr>
              <w:t xml:space="preserve"> Firewall) v </w:t>
            </w:r>
            <w:r w:rsidR="00AC200A">
              <w:rPr>
                <w:rFonts w:ascii="Arial" w:hAnsi="Arial" w:cs="Arial"/>
                <w:b/>
                <w:sz w:val="20"/>
                <w:szCs w:val="20"/>
              </w:rPr>
              <w:t>konfiguraci vysoké dostupnosti</w:t>
            </w:r>
          </w:p>
        </w:tc>
      </w:tr>
      <w:tr w:rsidR="00A468EF" w:rsidTr="001D008A">
        <w:trPr>
          <w:trHeight w:val="425"/>
          <w:jc w:val="center"/>
        </w:trPr>
        <w:tc>
          <w:tcPr>
            <w:tcW w:w="1984" w:type="dxa"/>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rPr>
                <w:rFonts w:ascii="Arial" w:hAnsi="Arial" w:cs="Arial"/>
                <w:b/>
                <w:bCs/>
                <w:sz w:val="20"/>
                <w:szCs w:val="20"/>
              </w:rPr>
            </w:pPr>
            <w:r>
              <w:rPr>
                <w:rFonts w:ascii="Arial" w:hAnsi="Arial" w:cs="Arial"/>
                <w:b/>
                <w:bCs/>
                <w:sz w:val="20"/>
                <w:szCs w:val="20"/>
              </w:rPr>
              <w:t>Název zadavatele:</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pPr>
              <w:rPr>
                <w:rFonts w:ascii="Arial" w:hAnsi="Arial" w:cs="Arial"/>
                <w:sz w:val="20"/>
                <w:szCs w:val="20"/>
              </w:rPr>
            </w:pPr>
            <w:r>
              <w:rPr>
                <w:rFonts w:ascii="Arial" w:hAnsi="Arial" w:cs="Arial"/>
                <w:sz w:val="20"/>
                <w:szCs w:val="20"/>
              </w:rPr>
              <w:t>Statutární město Ostrava</w:t>
            </w:r>
          </w:p>
        </w:tc>
      </w:tr>
      <w:tr w:rsidR="00A468EF" w:rsidTr="001D008A">
        <w:trPr>
          <w:trHeight w:val="425"/>
          <w:jc w:val="center"/>
        </w:trPr>
        <w:tc>
          <w:tcPr>
            <w:tcW w:w="1984" w:type="dxa"/>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rPr>
                <w:rFonts w:ascii="Arial" w:hAnsi="Arial" w:cs="Arial"/>
                <w:b/>
                <w:bCs/>
                <w:sz w:val="20"/>
                <w:szCs w:val="20"/>
              </w:rPr>
            </w:pPr>
            <w:r>
              <w:rPr>
                <w:rFonts w:ascii="Arial" w:hAnsi="Arial" w:cs="Arial"/>
                <w:b/>
                <w:bCs/>
                <w:sz w:val="20"/>
                <w:szCs w:val="20"/>
              </w:rPr>
              <w:t>IČ zadavatele:</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pPr>
              <w:rPr>
                <w:rFonts w:ascii="Arial" w:hAnsi="Arial" w:cs="Arial"/>
                <w:sz w:val="20"/>
                <w:szCs w:val="20"/>
              </w:rPr>
            </w:pPr>
            <w:r>
              <w:rPr>
                <w:rFonts w:ascii="Arial" w:hAnsi="Arial" w:cs="Arial"/>
                <w:sz w:val="20"/>
                <w:szCs w:val="20"/>
              </w:rPr>
              <w:t>00845451</w:t>
            </w:r>
          </w:p>
        </w:tc>
      </w:tr>
      <w:tr w:rsidR="00A468EF" w:rsidTr="001D008A">
        <w:trPr>
          <w:trHeight w:val="425"/>
          <w:jc w:val="center"/>
        </w:trPr>
        <w:tc>
          <w:tcPr>
            <w:tcW w:w="1984" w:type="dxa"/>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rPr>
                <w:rFonts w:ascii="Arial" w:hAnsi="Arial" w:cs="Arial"/>
                <w:b/>
                <w:bCs/>
                <w:sz w:val="20"/>
                <w:szCs w:val="20"/>
              </w:rPr>
            </w:pPr>
            <w:r>
              <w:rPr>
                <w:rFonts w:ascii="Arial" w:hAnsi="Arial" w:cs="Arial"/>
                <w:b/>
                <w:bCs/>
                <w:sz w:val="20"/>
                <w:szCs w:val="20"/>
              </w:rPr>
              <w:t>Kontaktní adresa zadavatele:</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pPr>
              <w:rPr>
                <w:rFonts w:ascii="Arial" w:hAnsi="Arial" w:cs="Arial"/>
                <w:sz w:val="20"/>
                <w:szCs w:val="20"/>
              </w:rPr>
            </w:pPr>
            <w:r>
              <w:rPr>
                <w:rFonts w:ascii="Arial" w:hAnsi="Arial" w:cs="Arial"/>
                <w:sz w:val="20"/>
                <w:szCs w:val="20"/>
              </w:rPr>
              <w:t>Prokešovo náměstí 8, 729 30 Ostrava</w:t>
            </w:r>
          </w:p>
        </w:tc>
      </w:tr>
      <w:tr w:rsidR="00A468EF" w:rsidTr="001D008A">
        <w:trPr>
          <w:trHeight w:val="614"/>
          <w:jc w:val="center"/>
        </w:trPr>
        <w:tc>
          <w:tcPr>
            <w:tcW w:w="1984" w:type="dxa"/>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rPr>
                <w:rFonts w:ascii="Arial" w:hAnsi="Arial" w:cs="Arial"/>
                <w:b/>
                <w:bCs/>
                <w:sz w:val="20"/>
                <w:szCs w:val="20"/>
              </w:rPr>
            </w:pPr>
            <w:r>
              <w:rPr>
                <w:rFonts w:ascii="Arial" w:hAnsi="Arial" w:cs="Arial"/>
                <w:b/>
                <w:bCs/>
                <w:sz w:val="20"/>
                <w:szCs w:val="20"/>
              </w:rPr>
              <w:t>Kontaktní osoba zadavatele:</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rsidP="000826F7">
            <w:pPr>
              <w:rPr>
                <w:rFonts w:ascii="Arial" w:hAnsi="Arial" w:cs="Arial"/>
                <w:sz w:val="20"/>
                <w:szCs w:val="20"/>
              </w:rPr>
            </w:pPr>
            <w:r>
              <w:rPr>
                <w:rFonts w:ascii="Arial" w:hAnsi="Arial" w:cs="Arial"/>
                <w:sz w:val="20"/>
                <w:szCs w:val="20"/>
              </w:rPr>
              <w:t>Ing. Martin Honajzer, OVA</w:t>
            </w:r>
            <w:r w:rsidR="000826F7">
              <w:rPr>
                <w:rFonts w:ascii="Arial" w:hAnsi="Arial" w:cs="Arial"/>
                <w:sz w:val="20"/>
                <w:szCs w:val="20"/>
              </w:rPr>
              <w:t>NET</w:t>
            </w:r>
            <w:r>
              <w:rPr>
                <w:rFonts w:ascii="Arial" w:hAnsi="Arial" w:cs="Arial"/>
                <w:sz w:val="20"/>
                <w:szCs w:val="20"/>
              </w:rPr>
              <w:t xml:space="preserve"> a.s., Hájkova 1100/13, 702 00 Ostrava - Přívoz</w:t>
            </w:r>
          </w:p>
        </w:tc>
      </w:tr>
      <w:tr w:rsidR="00A468EF" w:rsidTr="001D008A">
        <w:trPr>
          <w:trHeight w:val="425"/>
          <w:jc w:val="center"/>
        </w:trPr>
        <w:tc>
          <w:tcPr>
            <w:tcW w:w="1984" w:type="dxa"/>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rPr>
                <w:rFonts w:ascii="Arial" w:hAnsi="Arial" w:cs="Arial"/>
                <w:b/>
                <w:bCs/>
                <w:sz w:val="20"/>
                <w:szCs w:val="20"/>
              </w:rPr>
            </w:pPr>
            <w:r>
              <w:rPr>
                <w:rFonts w:ascii="Arial" w:hAnsi="Arial" w:cs="Arial"/>
                <w:b/>
                <w:bCs/>
                <w:sz w:val="20"/>
                <w:szCs w:val="20"/>
              </w:rPr>
              <w:t>Telefon:</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rsidP="00882328">
            <w:pPr>
              <w:rPr>
                <w:rFonts w:ascii="Arial" w:hAnsi="Arial" w:cs="Arial"/>
                <w:sz w:val="20"/>
                <w:szCs w:val="20"/>
              </w:rPr>
            </w:pPr>
            <w:r>
              <w:rPr>
                <w:rFonts w:ascii="Arial" w:hAnsi="Arial" w:cs="Arial"/>
                <w:sz w:val="20"/>
                <w:szCs w:val="20"/>
              </w:rPr>
              <w:t>555 135 </w:t>
            </w:r>
            <w:r w:rsidR="00882328">
              <w:rPr>
                <w:rFonts w:ascii="Arial" w:hAnsi="Arial" w:cs="Arial"/>
                <w:sz w:val="20"/>
                <w:szCs w:val="20"/>
              </w:rPr>
              <w:t>650</w:t>
            </w:r>
          </w:p>
        </w:tc>
      </w:tr>
      <w:tr w:rsidR="00A468EF" w:rsidTr="001D008A">
        <w:trPr>
          <w:trHeight w:val="425"/>
          <w:jc w:val="center"/>
        </w:trPr>
        <w:tc>
          <w:tcPr>
            <w:tcW w:w="1984" w:type="dxa"/>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rPr>
                <w:rFonts w:ascii="Arial" w:hAnsi="Arial" w:cs="Arial"/>
                <w:b/>
                <w:bCs/>
                <w:sz w:val="20"/>
                <w:szCs w:val="20"/>
              </w:rPr>
            </w:pPr>
            <w:r>
              <w:rPr>
                <w:rFonts w:ascii="Arial" w:hAnsi="Arial" w:cs="Arial"/>
                <w:b/>
                <w:bCs/>
                <w:sz w:val="20"/>
                <w:szCs w:val="20"/>
              </w:rPr>
              <w:t>E-mail:</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rsidP="000826F7">
            <w:pPr>
              <w:rPr>
                <w:rFonts w:ascii="Arial" w:hAnsi="Arial" w:cs="Arial"/>
                <w:sz w:val="20"/>
                <w:szCs w:val="20"/>
              </w:rPr>
            </w:pPr>
            <w:r>
              <w:rPr>
                <w:rFonts w:ascii="Arial" w:hAnsi="Arial" w:cs="Arial"/>
                <w:sz w:val="20"/>
                <w:szCs w:val="20"/>
              </w:rPr>
              <w:t>honajzer@ova</w:t>
            </w:r>
            <w:r w:rsidR="000826F7">
              <w:rPr>
                <w:rFonts w:ascii="Arial" w:hAnsi="Arial" w:cs="Arial"/>
                <w:sz w:val="20"/>
                <w:szCs w:val="20"/>
              </w:rPr>
              <w:t>net.cz</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pStyle w:val="TextBodyIndent"/>
              <w:numPr>
                <w:ilvl w:val="0"/>
                <w:numId w:val="3"/>
              </w:numPr>
              <w:tabs>
                <w:tab w:val="left" w:pos="720"/>
              </w:tabs>
              <w:ind w:left="425" w:hanging="425"/>
              <w:rPr>
                <w:rFonts w:ascii="Arial" w:hAnsi="Arial" w:cs="Arial"/>
                <w:sz w:val="20"/>
                <w:szCs w:val="20"/>
              </w:rPr>
            </w:pPr>
            <w:r>
              <w:rPr>
                <w:rFonts w:ascii="Arial" w:hAnsi="Arial" w:cs="Arial"/>
                <w:sz w:val="20"/>
                <w:szCs w:val="20"/>
              </w:rPr>
              <w:t>Vymezení předmětu veřejné zakázky</w:t>
            </w:r>
          </w:p>
        </w:tc>
      </w:tr>
      <w:tr w:rsidR="00A468EF" w:rsidTr="001D008A">
        <w:trPr>
          <w:trHeight w:val="425"/>
          <w:jc w:val="center"/>
        </w:trPr>
        <w:tc>
          <w:tcPr>
            <w:tcW w:w="9901" w:type="dxa"/>
            <w:gridSpan w:val="2"/>
            <w:tcBorders>
              <w:top w:val="single" w:sz="4" w:space="0" w:color="00000A"/>
              <w:left w:val="single" w:sz="4" w:space="0" w:color="00000A"/>
              <w:bottom w:val="nil"/>
              <w:right w:val="single" w:sz="4" w:space="0" w:color="00000A"/>
            </w:tcBorders>
            <w:shd w:val="clear" w:color="auto" w:fill="auto"/>
          </w:tcPr>
          <w:p w:rsidR="0098147B" w:rsidRPr="00147AC2" w:rsidRDefault="0098147B" w:rsidP="00D0707C">
            <w:pPr>
              <w:rPr>
                <w:rFonts w:ascii="Arial" w:hAnsi="Arial" w:cs="Arial"/>
                <w:iCs/>
                <w:sz w:val="20"/>
                <w:szCs w:val="20"/>
              </w:rPr>
            </w:pPr>
          </w:p>
          <w:p w:rsidR="0098147B" w:rsidRPr="00147AC2" w:rsidRDefault="0098147B" w:rsidP="001D008A">
            <w:pPr>
              <w:ind w:left="152" w:right="195"/>
              <w:jc w:val="both"/>
              <w:rPr>
                <w:rFonts w:ascii="Arial" w:hAnsi="Arial" w:cs="Arial"/>
                <w:iCs/>
                <w:sz w:val="20"/>
                <w:szCs w:val="20"/>
              </w:rPr>
            </w:pPr>
            <w:r w:rsidRPr="00147AC2">
              <w:rPr>
                <w:rFonts w:ascii="Arial" w:hAnsi="Arial" w:cs="Arial"/>
                <w:iCs/>
                <w:sz w:val="20"/>
                <w:szCs w:val="20"/>
              </w:rPr>
              <w:t xml:space="preserve">Předmětem veřejné zakázky je dodávka a implementace redundantního bezpečnostního řešení s dedikovaným systémem pro správu a reporting. Hlavním cílem projektu je doplnění stávajících bezpečnostních platforem o funkce NGFW, zejména s ohledem na aplikační a webovou inspekci. Zadavatel předpokládá další rozšiřování systému a proto je kladem vysoký důraz na modularitu a </w:t>
            </w:r>
            <w:proofErr w:type="spellStart"/>
            <w:r w:rsidRPr="00147AC2">
              <w:rPr>
                <w:rFonts w:ascii="Arial" w:hAnsi="Arial" w:cs="Arial"/>
                <w:iCs/>
                <w:sz w:val="20"/>
                <w:szCs w:val="20"/>
              </w:rPr>
              <w:t>granularitu</w:t>
            </w:r>
            <w:proofErr w:type="spellEnd"/>
            <w:r w:rsidRPr="00147AC2">
              <w:rPr>
                <w:rFonts w:ascii="Arial" w:hAnsi="Arial" w:cs="Arial"/>
                <w:iCs/>
                <w:sz w:val="20"/>
                <w:szCs w:val="20"/>
              </w:rPr>
              <w:t xml:space="preserve"> výkonu bezpečnostní platformy.</w:t>
            </w:r>
          </w:p>
          <w:p w:rsidR="0098147B" w:rsidRPr="00147AC2" w:rsidRDefault="0098147B" w:rsidP="00D0707C">
            <w:pPr>
              <w:rPr>
                <w:rFonts w:ascii="Arial" w:hAnsi="Arial" w:cs="Arial"/>
                <w:iCs/>
                <w:sz w:val="20"/>
                <w:szCs w:val="20"/>
              </w:rPr>
            </w:pPr>
          </w:p>
          <w:p w:rsidR="0098147B" w:rsidRPr="00147AC2" w:rsidRDefault="0098147B" w:rsidP="0098147B">
            <w:pPr>
              <w:jc w:val="center"/>
              <w:rPr>
                <w:rFonts w:ascii="Arial" w:hAnsi="Arial" w:cs="Arial"/>
                <w:iCs/>
                <w:sz w:val="20"/>
                <w:szCs w:val="20"/>
              </w:rPr>
            </w:pPr>
            <w:r w:rsidRPr="00147AC2">
              <w:rPr>
                <w:rFonts w:ascii="Arial" w:hAnsi="Arial" w:cs="Arial"/>
                <w:noProof/>
                <w:sz w:val="20"/>
                <w:szCs w:val="20"/>
              </w:rPr>
              <w:drawing>
                <wp:inline distT="0" distB="0" distL="0" distR="0" wp14:anchorId="692F8E59" wp14:editId="6074E065">
                  <wp:extent cx="3078589" cy="3700732"/>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lev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1950" cy="3704773"/>
                          </a:xfrm>
                          <a:prstGeom prst="rect">
                            <a:avLst/>
                          </a:prstGeom>
                        </pic:spPr>
                      </pic:pic>
                    </a:graphicData>
                  </a:graphic>
                </wp:inline>
              </w:drawing>
            </w:r>
          </w:p>
          <w:p w:rsidR="0098147B" w:rsidRPr="00147AC2" w:rsidRDefault="0098147B" w:rsidP="0098147B">
            <w:pPr>
              <w:jc w:val="center"/>
              <w:rPr>
                <w:rFonts w:ascii="Arial" w:hAnsi="Arial" w:cs="Arial"/>
                <w:iCs/>
                <w:sz w:val="20"/>
                <w:szCs w:val="20"/>
              </w:rPr>
            </w:pPr>
            <w:r w:rsidRPr="00147AC2">
              <w:rPr>
                <w:rFonts w:ascii="Arial" w:hAnsi="Arial" w:cs="Arial"/>
                <w:iCs/>
                <w:sz w:val="20"/>
                <w:szCs w:val="20"/>
              </w:rPr>
              <w:t>Schéma požadovaného bezpečnostního řešení NGFW</w:t>
            </w:r>
          </w:p>
          <w:p w:rsidR="0098147B" w:rsidRPr="00147AC2" w:rsidRDefault="0098147B" w:rsidP="00D0707C">
            <w:pPr>
              <w:rPr>
                <w:rFonts w:ascii="Arial" w:hAnsi="Arial" w:cs="Arial"/>
                <w:iCs/>
                <w:sz w:val="20"/>
                <w:szCs w:val="20"/>
              </w:rPr>
            </w:pPr>
          </w:p>
          <w:p w:rsidR="0098147B" w:rsidRPr="00147AC2" w:rsidRDefault="0098147B" w:rsidP="001D008A">
            <w:pPr>
              <w:ind w:left="152" w:right="195"/>
              <w:jc w:val="both"/>
              <w:rPr>
                <w:rFonts w:ascii="Arial" w:hAnsi="Arial" w:cs="Arial"/>
                <w:iCs/>
                <w:sz w:val="20"/>
                <w:szCs w:val="20"/>
              </w:rPr>
            </w:pPr>
            <w:r w:rsidRPr="00147AC2">
              <w:rPr>
                <w:rFonts w:ascii="Arial" w:hAnsi="Arial" w:cs="Arial"/>
                <w:iCs/>
                <w:sz w:val="20"/>
                <w:szCs w:val="20"/>
              </w:rPr>
              <w:t xml:space="preserve">Síťová topologie je navržena, tak aby každý dodávaný NGFW měl síťové rozhraní do všech segmentů vnitřní sítě a ke všem případným linkám internetového poskytovatele. Virtuální management, pak musí mít přístup ke všem firewallům, buď pomocí nezávislých přepínačů, nebo přímým propojením. Stávající FW, ISP </w:t>
            </w:r>
            <w:proofErr w:type="spellStart"/>
            <w:r w:rsidRPr="00147AC2">
              <w:rPr>
                <w:rFonts w:ascii="Arial" w:hAnsi="Arial" w:cs="Arial"/>
                <w:iCs/>
                <w:sz w:val="20"/>
                <w:szCs w:val="20"/>
              </w:rPr>
              <w:t>routery</w:t>
            </w:r>
            <w:proofErr w:type="spellEnd"/>
            <w:r w:rsidRPr="00147AC2">
              <w:rPr>
                <w:rFonts w:ascii="Arial" w:hAnsi="Arial" w:cs="Arial"/>
                <w:iCs/>
                <w:sz w:val="20"/>
                <w:szCs w:val="20"/>
              </w:rPr>
              <w:t xml:space="preserve"> ani páteřní přepínače nejsou součástí zakázky.</w:t>
            </w:r>
          </w:p>
          <w:p w:rsidR="0098147B" w:rsidRPr="00147AC2" w:rsidRDefault="0098147B" w:rsidP="00D0707C">
            <w:pPr>
              <w:rPr>
                <w:rFonts w:ascii="Arial" w:hAnsi="Arial" w:cs="Arial"/>
                <w:iCs/>
                <w:sz w:val="20"/>
                <w:szCs w:val="20"/>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6886"/>
              <w:gridCol w:w="2171"/>
            </w:tblGrid>
            <w:tr w:rsidR="0098147B" w:rsidRPr="00147AC2" w:rsidTr="0098147B">
              <w:trPr>
                <w:jc w:val="center"/>
              </w:trPr>
              <w:tc>
                <w:tcPr>
                  <w:tcW w:w="6886" w:type="dxa"/>
                  <w:shd w:val="clear" w:color="auto" w:fill="DBE5F1" w:themeFill="accent1" w:themeFillTint="33"/>
                  <w:vAlign w:val="center"/>
                  <w:hideMark/>
                </w:tcPr>
                <w:p w:rsidR="0098147B" w:rsidRPr="00147AC2" w:rsidRDefault="0098147B" w:rsidP="0098147B">
                  <w:pPr>
                    <w:pStyle w:val="Bezmezer"/>
                    <w:rPr>
                      <w:rFonts w:ascii="Arial" w:hAnsi="Arial" w:cs="Arial"/>
                      <w:b/>
                      <w:sz w:val="20"/>
                      <w:szCs w:val="20"/>
                    </w:rPr>
                  </w:pPr>
                  <w:r w:rsidRPr="00147AC2">
                    <w:rPr>
                      <w:rFonts w:ascii="Arial" w:hAnsi="Arial" w:cs="Arial"/>
                      <w:b/>
                      <w:sz w:val="20"/>
                      <w:szCs w:val="20"/>
                    </w:rPr>
                    <w:t xml:space="preserve">  Požadované položky</w:t>
                  </w:r>
                </w:p>
              </w:tc>
              <w:tc>
                <w:tcPr>
                  <w:tcW w:w="2171" w:type="dxa"/>
                  <w:shd w:val="clear" w:color="auto" w:fill="DBE5F1" w:themeFill="accent1" w:themeFillTint="33"/>
                  <w:noWrap/>
                  <w:vAlign w:val="center"/>
                  <w:hideMark/>
                </w:tcPr>
                <w:p w:rsidR="0098147B" w:rsidRPr="00147AC2" w:rsidRDefault="0098147B" w:rsidP="00765AAC">
                  <w:pPr>
                    <w:pStyle w:val="Bezmezer"/>
                    <w:jc w:val="center"/>
                    <w:rPr>
                      <w:rFonts w:ascii="Arial" w:hAnsi="Arial" w:cs="Arial"/>
                      <w:b/>
                      <w:sz w:val="20"/>
                      <w:szCs w:val="20"/>
                    </w:rPr>
                  </w:pPr>
                  <w:r w:rsidRPr="00147AC2">
                    <w:rPr>
                      <w:rFonts w:ascii="Arial" w:hAnsi="Arial" w:cs="Arial"/>
                      <w:b/>
                      <w:sz w:val="20"/>
                      <w:szCs w:val="20"/>
                    </w:rPr>
                    <w:t>Počet</w:t>
                  </w:r>
                </w:p>
              </w:tc>
            </w:tr>
            <w:tr w:rsidR="0098147B" w:rsidRPr="00147AC2" w:rsidTr="0098147B">
              <w:trPr>
                <w:jc w:val="center"/>
              </w:trPr>
              <w:tc>
                <w:tcPr>
                  <w:tcW w:w="6886" w:type="dxa"/>
                  <w:shd w:val="clear" w:color="auto" w:fill="auto"/>
                  <w:noWrap/>
                  <w:vAlign w:val="center"/>
                  <w:hideMark/>
                </w:tcPr>
                <w:p w:rsidR="0098147B" w:rsidRPr="00147AC2" w:rsidRDefault="0098147B" w:rsidP="00765AAC">
                  <w:pPr>
                    <w:pStyle w:val="Bezmezer"/>
                    <w:rPr>
                      <w:rFonts w:ascii="Arial" w:hAnsi="Arial" w:cs="Arial"/>
                      <w:sz w:val="20"/>
                      <w:szCs w:val="20"/>
                    </w:rPr>
                  </w:pPr>
                  <w:r w:rsidRPr="00147AC2">
                    <w:rPr>
                      <w:rFonts w:ascii="Arial" w:hAnsi="Arial" w:cs="Arial"/>
                      <w:sz w:val="20"/>
                      <w:szCs w:val="20"/>
                    </w:rPr>
                    <w:t xml:space="preserve">  NGFW </w:t>
                  </w:r>
                  <w:proofErr w:type="spellStart"/>
                  <w:r w:rsidRPr="00147AC2">
                    <w:rPr>
                      <w:rFonts w:ascii="Arial" w:hAnsi="Arial" w:cs="Arial"/>
                      <w:sz w:val="20"/>
                      <w:szCs w:val="20"/>
                    </w:rPr>
                    <w:t>appliance</w:t>
                  </w:r>
                  <w:proofErr w:type="spellEnd"/>
                  <w:r w:rsidRPr="00147AC2">
                    <w:rPr>
                      <w:rFonts w:ascii="Arial" w:hAnsi="Arial" w:cs="Arial"/>
                      <w:sz w:val="20"/>
                      <w:szCs w:val="20"/>
                    </w:rPr>
                    <w:t xml:space="preserve"> (včetně HW + SW)</w:t>
                  </w:r>
                </w:p>
              </w:tc>
              <w:tc>
                <w:tcPr>
                  <w:tcW w:w="2171" w:type="dxa"/>
                  <w:shd w:val="clear" w:color="auto" w:fill="auto"/>
                  <w:noWrap/>
                  <w:vAlign w:val="center"/>
                  <w:hideMark/>
                </w:tcPr>
                <w:p w:rsidR="0098147B" w:rsidRPr="00147AC2" w:rsidRDefault="0098147B" w:rsidP="00765AAC">
                  <w:pPr>
                    <w:pStyle w:val="Bezmezer"/>
                    <w:jc w:val="center"/>
                    <w:rPr>
                      <w:rFonts w:ascii="Arial" w:hAnsi="Arial" w:cs="Arial"/>
                      <w:sz w:val="20"/>
                      <w:szCs w:val="20"/>
                    </w:rPr>
                  </w:pPr>
                  <w:r w:rsidRPr="00147AC2">
                    <w:rPr>
                      <w:rFonts w:ascii="Arial" w:hAnsi="Arial" w:cs="Arial"/>
                      <w:sz w:val="20"/>
                      <w:szCs w:val="20"/>
                    </w:rPr>
                    <w:t>min. 2 ks</w:t>
                  </w:r>
                </w:p>
              </w:tc>
            </w:tr>
            <w:tr w:rsidR="0098147B" w:rsidRPr="00147AC2" w:rsidTr="0098147B">
              <w:trPr>
                <w:jc w:val="center"/>
              </w:trPr>
              <w:tc>
                <w:tcPr>
                  <w:tcW w:w="6886" w:type="dxa"/>
                  <w:shd w:val="clear" w:color="auto" w:fill="auto"/>
                  <w:noWrap/>
                  <w:vAlign w:val="center"/>
                  <w:hideMark/>
                </w:tcPr>
                <w:p w:rsidR="0098147B" w:rsidRPr="00147AC2" w:rsidRDefault="0098147B" w:rsidP="00765AAC">
                  <w:pPr>
                    <w:pStyle w:val="Bezmezer"/>
                    <w:rPr>
                      <w:rFonts w:ascii="Arial" w:hAnsi="Arial" w:cs="Arial"/>
                      <w:sz w:val="20"/>
                      <w:szCs w:val="20"/>
                    </w:rPr>
                  </w:pPr>
                  <w:r w:rsidRPr="00147AC2">
                    <w:rPr>
                      <w:rFonts w:ascii="Arial" w:hAnsi="Arial" w:cs="Arial"/>
                      <w:sz w:val="20"/>
                      <w:szCs w:val="20"/>
                    </w:rPr>
                    <w:t xml:space="preserve">  </w:t>
                  </w:r>
                  <w:proofErr w:type="spellStart"/>
                  <w:r w:rsidRPr="00147AC2">
                    <w:rPr>
                      <w:rFonts w:ascii="Arial" w:hAnsi="Arial" w:cs="Arial"/>
                      <w:sz w:val="20"/>
                      <w:szCs w:val="20"/>
                    </w:rPr>
                    <w:t>Virtual</w:t>
                  </w:r>
                  <w:proofErr w:type="spellEnd"/>
                  <w:r w:rsidRPr="00147AC2">
                    <w:rPr>
                      <w:rFonts w:ascii="Arial" w:hAnsi="Arial" w:cs="Arial"/>
                      <w:sz w:val="20"/>
                      <w:szCs w:val="20"/>
                    </w:rPr>
                    <w:t xml:space="preserve"> management </w:t>
                  </w:r>
                  <w:proofErr w:type="spellStart"/>
                  <w:r w:rsidRPr="00147AC2">
                    <w:rPr>
                      <w:rFonts w:ascii="Arial" w:hAnsi="Arial" w:cs="Arial"/>
                      <w:sz w:val="20"/>
                      <w:szCs w:val="20"/>
                    </w:rPr>
                    <w:t>appliance</w:t>
                  </w:r>
                  <w:proofErr w:type="spellEnd"/>
                  <w:r w:rsidRPr="00147AC2">
                    <w:rPr>
                      <w:rFonts w:ascii="Arial" w:hAnsi="Arial" w:cs="Arial"/>
                      <w:sz w:val="20"/>
                      <w:szCs w:val="20"/>
                    </w:rPr>
                    <w:t xml:space="preserve"> (pouze SW)</w:t>
                  </w:r>
                </w:p>
              </w:tc>
              <w:tc>
                <w:tcPr>
                  <w:tcW w:w="2171" w:type="dxa"/>
                  <w:shd w:val="clear" w:color="auto" w:fill="auto"/>
                  <w:noWrap/>
                  <w:vAlign w:val="center"/>
                  <w:hideMark/>
                </w:tcPr>
                <w:p w:rsidR="0098147B" w:rsidRPr="00147AC2" w:rsidRDefault="0098147B" w:rsidP="00765AAC">
                  <w:pPr>
                    <w:pStyle w:val="Bezmezer"/>
                    <w:jc w:val="center"/>
                    <w:rPr>
                      <w:rFonts w:ascii="Arial" w:hAnsi="Arial" w:cs="Arial"/>
                      <w:sz w:val="20"/>
                      <w:szCs w:val="20"/>
                    </w:rPr>
                  </w:pPr>
                  <w:r w:rsidRPr="00147AC2">
                    <w:rPr>
                      <w:rFonts w:ascii="Arial" w:hAnsi="Arial" w:cs="Arial"/>
                      <w:sz w:val="20"/>
                      <w:szCs w:val="20"/>
                    </w:rPr>
                    <w:t>min. 1 ks</w:t>
                  </w:r>
                </w:p>
              </w:tc>
            </w:tr>
          </w:tbl>
          <w:p w:rsidR="0098147B" w:rsidRPr="00147AC2" w:rsidRDefault="0098147B" w:rsidP="00D0707C">
            <w:pPr>
              <w:rPr>
                <w:rFonts w:ascii="Arial" w:hAnsi="Arial" w:cs="Arial"/>
                <w:iCs/>
                <w:sz w:val="20"/>
                <w:szCs w:val="20"/>
              </w:rPr>
            </w:pPr>
          </w:p>
          <w:p w:rsidR="0098147B" w:rsidRPr="00147AC2" w:rsidRDefault="0098147B" w:rsidP="00D0707C">
            <w:pPr>
              <w:rPr>
                <w:rFonts w:ascii="Arial" w:hAnsi="Arial" w:cs="Arial"/>
                <w:iCs/>
                <w:sz w:val="20"/>
                <w:szCs w:val="20"/>
              </w:rPr>
            </w:pPr>
          </w:p>
          <w:p w:rsidR="001D008A" w:rsidRPr="00147AC2" w:rsidRDefault="001D008A" w:rsidP="00FC46DE">
            <w:pPr>
              <w:spacing w:after="120"/>
              <w:rPr>
                <w:rFonts w:ascii="Arial" w:hAnsi="Arial" w:cs="Arial"/>
                <w:b/>
                <w:bCs/>
                <w:iCs/>
                <w:sz w:val="20"/>
                <w:szCs w:val="20"/>
              </w:rPr>
            </w:pPr>
            <w:r w:rsidRPr="00147AC2">
              <w:rPr>
                <w:rFonts w:ascii="Arial" w:hAnsi="Arial" w:cs="Arial"/>
                <w:b/>
                <w:bCs/>
                <w:iCs/>
                <w:sz w:val="20"/>
                <w:szCs w:val="20"/>
              </w:rPr>
              <w:t xml:space="preserve">NGFW </w:t>
            </w:r>
            <w:proofErr w:type="spellStart"/>
            <w:r w:rsidRPr="00147AC2">
              <w:rPr>
                <w:rFonts w:ascii="Arial" w:hAnsi="Arial" w:cs="Arial"/>
                <w:b/>
                <w:bCs/>
                <w:iCs/>
                <w:sz w:val="20"/>
                <w:szCs w:val="20"/>
              </w:rPr>
              <w:t>appliance</w:t>
            </w:r>
            <w:proofErr w:type="spellEnd"/>
            <w:r w:rsidRPr="00147AC2">
              <w:rPr>
                <w:rFonts w:ascii="Arial" w:hAnsi="Arial" w:cs="Arial"/>
                <w:b/>
                <w:bCs/>
                <w:iCs/>
                <w:sz w:val="20"/>
                <w:szCs w:val="20"/>
              </w:rPr>
              <w:t xml:space="preserve"> (nejméně 2</w:t>
            </w:r>
            <w:r w:rsidR="00823F8F" w:rsidRPr="00147AC2">
              <w:rPr>
                <w:rFonts w:ascii="Arial" w:hAnsi="Arial" w:cs="Arial"/>
                <w:b/>
                <w:bCs/>
                <w:iCs/>
                <w:sz w:val="20"/>
                <w:szCs w:val="20"/>
              </w:rPr>
              <w:t xml:space="preserve"> </w:t>
            </w:r>
            <w:r w:rsidRPr="00147AC2">
              <w:rPr>
                <w:rFonts w:ascii="Arial" w:hAnsi="Arial" w:cs="Arial"/>
                <w:b/>
                <w:bCs/>
                <w:iCs/>
                <w:sz w:val="20"/>
                <w:szCs w:val="20"/>
              </w:rPr>
              <w:t>ks)</w:t>
            </w:r>
          </w:p>
          <w:p w:rsidR="001D008A" w:rsidRPr="00147AC2" w:rsidRDefault="001D008A" w:rsidP="001D008A">
            <w:pPr>
              <w:ind w:left="152" w:right="195"/>
              <w:jc w:val="both"/>
              <w:rPr>
                <w:rFonts w:ascii="Arial" w:hAnsi="Arial" w:cs="Arial"/>
                <w:iCs/>
                <w:sz w:val="20"/>
                <w:szCs w:val="20"/>
              </w:rPr>
            </w:pPr>
            <w:r w:rsidRPr="00147AC2">
              <w:rPr>
                <w:rFonts w:ascii="Arial" w:hAnsi="Arial" w:cs="Arial"/>
                <w:iCs/>
                <w:sz w:val="20"/>
                <w:szCs w:val="20"/>
              </w:rPr>
              <w:t xml:space="preserve">Zadavatel </w:t>
            </w:r>
            <w:r w:rsidR="00571FB7">
              <w:rPr>
                <w:rFonts w:ascii="Arial" w:hAnsi="Arial" w:cs="Arial"/>
                <w:iCs/>
                <w:sz w:val="20"/>
                <w:szCs w:val="20"/>
              </w:rPr>
              <w:t>požaduje</w:t>
            </w:r>
            <w:r w:rsidR="00571FB7" w:rsidRPr="00147AC2">
              <w:rPr>
                <w:rFonts w:ascii="Arial" w:hAnsi="Arial" w:cs="Arial"/>
                <w:iCs/>
                <w:sz w:val="20"/>
                <w:szCs w:val="20"/>
              </w:rPr>
              <w:t xml:space="preserve"> </w:t>
            </w:r>
            <w:r w:rsidRPr="00147AC2">
              <w:rPr>
                <w:rFonts w:ascii="Arial" w:hAnsi="Arial" w:cs="Arial"/>
                <w:iCs/>
                <w:sz w:val="20"/>
                <w:szCs w:val="20"/>
              </w:rPr>
              <w:t xml:space="preserve">možnost připojení nejméně dvou nezávislých připojení k síti internet. Z tohoto důvodu vyžaduje, aby navržené řešení umožňovalo rozkládání odchozí komunikace mezi výše zmíněná připojení. Rozkládání zátěže je požadováno jak pro </w:t>
            </w:r>
            <w:proofErr w:type="spellStart"/>
            <w:r w:rsidRPr="00147AC2">
              <w:rPr>
                <w:rFonts w:ascii="Arial" w:hAnsi="Arial" w:cs="Arial"/>
                <w:iCs/>
                <w:sz w:val="20"/>
                <w:szCs w:val="20"/>
              </w:rPr>
              <w:t>kryptovanou</w:t>
            </w:r>
            <w:proofErr w:type="spellEnd"/>
            <w:r w:rsidRPr="00147AC2">
              <w:rPr>
                <w:rFonts w:ascii="Arial" w:hAnsi="Arial" w:cs="Arial"/>
                <w:iCs/>
                <w:sz w:val="20"/>
                <w:szCs w:val="20"/>
              </w:rPr>
              <w:t xml:space="preserve">, tak i </w:t>
            </w:r>
            <w:proofErr w:type="spellStart"/>
            <w:r w:rsidRPr="00147AC2">
              <w:rPr>
                <w:rFonts w:ascii="Arial" w:hAnsi="Arial" w:cs="Arial"/>
                <w:iCs/>
                <w:sz w:val="20"/>
                <w:szCs w:val="20"/>
              </w:rPr>
              <w:t>nekryptovanou</w:t>
            </w:r>
            <w:proofErr w:type="spellEnd"/>
            <w:r w:rsidRPr="00147AC2">
              <w:rPr>
                <w:rFonts w:ascii="Arial" w:hAnsi="Arial" w:cs="Arial"/>
                <w:iCs/>
                <w:sz w:val="20"/>
                <w:szCs w:val="20"/>
              </w:rPr>
              <w:t xml:space="preserve"> komunikaci. Požadavkem je možnost nastavení kvality služeb, na základě šířky pásma a latence linky poskytovatele. Oba NGFW musí umožňovat alespoň základní možnosti vysoké dostupnosti a to v režimech </w:t>
            </w:r>
            <w:proofErr w:type="spellStart"/>
            <w:r w:rsidRPr="00147AC2">
              <w:rPr>
                <w:rFonts w:ascii="Arial" w:hAnsi="Arial" w:cs="Arial"/>
                <w:iCs/>
                <w:sz w:val="20"/>
                <w:szCs w:val="20"/>
              </w:rPr>
              <w:t>active</w:t>
            </w:r>
            <w:proofErr w:type="spellEnd"/>
            <w:r w:rsidRPr="00147AC2">
              <w:rPr>
                <w:rFonts w:ascii="Arial" w:hAnsi="Arial" w:cs="Arial"/>
                <w:iCs/>
                <w:sz w:val="20"/>
                <w:szCs w:val="20"/>
              </w:rPr>
              <w:t>/</w:t>
            </w:r>
            <w:proofErr w:type="spellStart"/>
            <w:r w:rsidRPr="00147AC2">
              <w:rPr>
                <w:rFonts w:ascii="Arial" w:hAnsi="Arial" w:cs="Arial"/>
                <w:iCs/>
                <w:sz w:val="20"/>
                <w:szCs w:val="20"/>
              </w:rPr>
              <w:t>active</w:t>
            </w:r>
            <w:proofErr w:type="spellEnd"/>
            <w:r w:rsidRPr="00147AC2">
              <w:rPr>
                <w:rFonts w:ascii="Arial" w:hAnsi="Arial" w:cs="Arial"/>
                <w:iCs/>
                <w:sz w:val="20"/>
                <w:szCs w:val="20"/>
              </w:rPr>
              <w:t xml:space="preserve"> a </w:t>
            </w:r>
            <w:proofErr w:type="spellStart"/>
            <w:r w:rsidRPr="00147AC2">
              <w:rPr>
                <w:rFonts w:ascii="Arial" w:hAnsi="Arial" w:cs="Arial"/>
                <w:iCs/>
                <w:sz w:val="20"/>
                <w:szCs w:val="20"/>
              </w:rPr>
              <w:t>active</w:t>
            </w:r>
            <w:proofErr w:type="spellEnd"/>
            <w:r w:rsidRPr="00147AC2">
              <w:rPr>
                <w:rFonts w:ascii="Arial" w:hAnsi="Arial" w:cs="Arial"/>
                <w:iCs/>
                <w:sz w:val="20"/>
                <w:szCs w:val="20"/>
              </w:rPr>
              <w:t>/</w:t>
            </w:r>
            <w:proofErr w:type="spellStart"/>
            <w:r w:rsidRPr="00147AC2">
              <w:rPr>
                <w:rFonts w:ascii="Arial" w:hAnsi="Arial" w:cs="Arial"/>
                <w:iCs/>
                <w:sz w:val="20"/>
                <w:szCs w:val="20"/>
              </w:rPr>
              <w:t>pasive</w:t>
            </w:r>
            <w:proofErr w:type="spellEnd"/>
            <w:r w:rsidRPr="00147AC2">
              <w:rPr>
                <w:rFonts w:ascii="Arial" w:hAnsi="Arial" w:cs="Arial"/>
                <w:iCs/>
                <w:sz w:val="20"/>
                <w:szCs w:val="20"/>
              </w:rPr>
              <w:t xml:space="preserve">. Rozkládání zátěže lze řešit pomocí přidaného dedikovaného hardware, avšak z bezpečnostních důvodů není možné vysokou dostupnost řešit jinak, než pomocí přímo integrované funkce NGFW. Vzhledem k umístění firewallů na perimetru sítě je požadována podpora následujících směrovacích protokolů: BGP4 (dle RFC 1771, 1963, 1966, 1997, 2918, 2545 a 2858), OSPFv3 (dle RFC 2740), RIP verze dva s autentizací (dle RFC 1723). Zadavatel do budoucna zvažuje nasazení </w:t>
            </w:r>
            <w:proofErr w:type="spellStart"/>
            <w:r w:rsidRPr="00147AC2">
              <w:rPr>
                <w:rFonts w:ascii="Arial" w:hAnsi="Arial" w:cs="Arial"/>
                <w:iCs/>
                <w:sz w:val="20"/>
                <w:szCs w:val="20"/>
              </w:rPr>
              <w:t>multicastu</w:t>
            </w:r>
            <w:proofErr w:type="spellEnd"/>
            <w:r w:rsidRPr="00147AC2">
              <w:rPr>
                <w:rFonts w:ascii="Arial" w:hAnsi="Arial" w:cs="Arial"/>
                <w:iCs/>
                <w:sz w:val="20"/>
                <w:szCs w:val="20"/>
              </w:rPr>
              <w:t xml:space="preserve"> </w:t>
            </w:r>
            <w:r w:rsidR="00FC46DE" w:rsidRPr="00147AC2">
              <w:rPr>
                <w:rFonts w:ascii="Arial" w:hAnsi="Arial" w:cs="Arial"/>
                <w:iCs/>
                <w:sz w:val="20"/>
                <w:szCs w:val="20"/>
              </w:rPr>
              <w:t xml:space="preserve">což </w:t>
            </w:r>
            <w:r w:rsidRPr="00147AC2">
              <w:rPr>
                <w:rFonts w:ascii="Arial" w:hAnsi="Arial" w:cs="Arial"/>
                <w:iCs/>
                <w:sz w:val="20"/>
                <w:szCs w:val="20"/>
              </w:rPr>
              <w:t xml:space="preserve">vyžaduje, aby firewally podporovaly IGMPv3 (dle RFC 33761), PIM (dle RFC 4601, 46011 a 3973) a dále </w:t>
            </w:r>
            <w:bookmarkStart w:id="0" w:name="OLE_LINK8"/>
            <w:r w:rsidRPr="00147AC2">
              <w:rPr>
                <w:rFonts w:ascii="Arial" w:hAnsi="Arial" w:cs="Arial"/>
                <w:iCs/>
                <w:sz w:val="20"/>
                <w:szCs w:val="20"/>
              </w:rPr>
              <w:t xml:space="preserve">DVMRP </w:t>
            </w:r>
            <w:bookmarkEnd w:id="0"/>
            <w:r w:rsidRPr="00147AC2">
              <w:rPr>
                <w:rFonts w:ascii="Arial" w:hAnsi="Arial" w:cs="Arial"/>
                <w:iCs/>
                <w:sz w:val="20"/>
                <w:szCs w:val="20"/>
              </w:rPr>
              <w:t xml:space="preserve">(dle RFC 10751). </w:t>
            </w:r>
            <w:r w:rsidR="00FC46DE" w:rsidRPr="00147AC2">
              <w:rPr>
                <w:rFonts w:ascii="Arial" w:hAnsi="Arial" w:cs="Arial"/>
                <w:iCs/>
                <w:sz w:val="20"/>
                <w:szCs w:val="20"/>
              </w:rPr>
              <w:t>V rámci navrhovaného řešení j</w:t>
            </w:r>
            <w:r w:rsidRPr="00147AC2">
              <w:rPr>
                <w:rFonts w:ascii="Arial" w:hAnsi="Arial" w:cs="Arial"/>
                <w:iCs/>
                <w:sz w:val="20"/>
                <w:szCs w:val="20"/>
              </w:rPr>
              <w:t xml:space="preserve">sou požadovány tyto základní bezpečnostní funkce NGFW: řízení přístupu, </w:t>
            </w:r>
            <w:proofErr w:type="spellStart"/>
            <w:r w:rsidRPr="00147AC2">
              <w:rPr>
                <w:rFonts w:ascii="Arial" w:hAnsi="Arial" w:cs="Arial"/>
                <w:iCs/>
                <w:sz w:val="20"/>
                <w:szCs w:val="20"/>
              </w:rPr>
              <w:t>kryptování</w:t>
            </w:r>
            <w:proofErr w:type="spellEnd"/>
            <w:r w:rsidRPr="00147AC2">
              <w:rPr>
                <w:rFonts w:ascii="Arial" w:hAnsi="Arial" w:cs="Arial"/>
                <w:iCs/>
                <w:sz w:val="20"/>
                <w:szCs w:val="20"/>
              </w:rPr>
              <w:t xml:space="preserve"> komunikace, NAT, sledování a logování spojení s detailem na uživatelské jméno v </w:t>
            </w:r>
            <w:proofErr w:type="spellStart"/>
            <w:r w:rsidRPr="00147AC2">
              <w:rPr>
                <w:rFonts w:ascii="Arial" w:hAnsi="Arial" w:cs="Arial"/>
                <w:iCs/>
                <w:sz w:val="20"/>
                <w:szCs w:val="20"/>
              </w:rPr>
              <w:t>Active</w:t>
            </w:r>
            <w:proofErr w:type="spellEnd"/>
            <w:r w:rsidRPr="00147AC2">
              <w:rPr>
                <w:rFonts w:ascii="Arial" w:hAnsi="Arial" w:cs="Arial"/>
                <w:iCs/>
                <w:sz w:val="20"/>
                <w:szCs w:val="20"/>
              </w:rPr>
              <w:t xml:space="preserve"> </w:t>
            </w:r>
            <w:proofErr w:type="spellStart"/>
            <w:r w:rsidRPr="00147AC2">
              <w:rPr>
                <w:rFonts w:ascii="Arial" w:hAnsi="Arial" w:cs="Arial"/>
                <w:iCs/>
                <w:sz w:val="20"/>
                <w:szCs w:val="20"/>
              </w:rPr>
              <w:t>Directory</w:t>
            </w:r>
            <w:proofErr w:type="spellEnd"/>
            <w:r w:rsidRPr="00147AC2">
              <w:rPr>
                <w:rFonts w:ascii="Arial" w:hAnsi="Arial" w:cs="Arial"/>
                <w:iCs/>
                <w:sz w:val="20"/>
                <w:szCs w:val="20"/>
              </w:rPr>
              <w:t xml:space="preserve"> zadavatele, IPS, verifikace TCP sekvence, dynamické VPN, podpora asynchronních spojení, podpora synchronních spojení, podpora minimálně pěti prvků v rámci režimu vysoké dostupnosti, podpora virtuálních sítí (dle IEE 802.1Q), ochrana proti </w:t>
            </w:r>
            <w:proofErr w:type="spellStart"/>
            <w:r w:rsidRPr="00147AC2">
              <w:rPr>
                <w:rFonts w:ascii="Arial" w:hAnsi="Arial" w:cs="Arial"/>
                <w:iCs/>
                <w:sz w:val="20"/>
                <w:szCs w:val="20"/>
              </w:rPr>
              <w:t>spoofingu</w:t>
            </w:r>
            <w:proofErr w:type="spellEnd"/>
            <w:r w:rsidRPr="00147AC2">
              <w:rPr>
                <w:rFonts w:ascii="Arial" w:hAnsi="Arial" w:cs="Arial"/>
                <w:iCs/>
                <w:sz w:val="20"/>
                <w:szCs w:val="20"/>
              </w:rPr>
              <w:t xml:space="preserve"> v interní síti a možnost spuštění nástroje pro správu v rámci vlastního firewallu (webové rozhraní, příkazová řádka).</w:t>
            </w:r>
          </w:p>
          <w:p w:rsidR="00FC46DE" w:rsidRPr="00147AC2" w:rsidRDefault="00FC46DE" w:rsidP="001D008A">
            <w:pPr>
              <w:ind w:left="152" w:right="195"/>
              <w:jc w:val="both"/>
              <w:rPr>
                <w:rFonts w:ascii="Arial" w:hAnsi="Arial" w:cs="Arial"/>
                <w:iCs/>
                <w:sz w:val="20"/>
                <w:szCs w:val="20"/>
              </w:rPr>
            </w:pPr>
          </w:p>
          <w:p w:rsidR="00FC46DE" w:rsidRPr="00147AC2" w:rsidRDefault="00FC46DE" w:rsidP="001D008A">
            <w:pPr>
              <w:ind w:left="152" w:right="195"/>
              <w:jc w:val="both"/>
              <w:rPr>
                <w:rFonts w:ascii="Arial" w:hAnsi="Arial" w:cs="Arial"/>
                <w:iCs/>
                <w:sz w:val="20"/>
                <w:szCs w:val="20"/>
              </w:rPr>
            </w:pPr>
            <w:r w:rsidRPr="00147AC2">
              <w:rPr>
                <w:rFonts w:ascii="Arial" w:hAnsi="Arial" w:cs="Arial"/>
                <w:iCs/>
                <w:sz w:val="20"/>
                <w:szCs w:val="20"/>
              </w:rPr>
              <w:t xml:space="preserve">Provedení NGFW </w:t>
            </w:r>
            <w:proofErr w:type="spellStart"/>
            <w:r w:rsidRPr="00147AC2">
              <w:rPr>
                <w:rFonts w:ascii="Arial" w:hAnsi="Arial" w:cs="Arial"/>
                <w:iCs/>
                <w:sz w:val="20"/>
                <w:szCs w:val="20"/>
              </w:rPr>
              <w:t>appliance</w:t>
            </w:r>
            <w:proofErr w:type="spellEnd"/>
            <w:r w:rsidRPr="00147AC2">
              <w:rPr>
                <w:rFonts w:ascii="Arial" w:hAnsi="Arial" w:cs="Arial"/>
                <w:iCs/>
                <w:sz w:val="20"/>
                <w:szCs w:val="20"/>
              </w:rPr>
              <w:t xml:space="preserve"> je možné pomocí dedikovaného hardware, nebo virtuálních </w:t>
            </w:r>
            <w:proofErr w:type="spellStart"/>
            <w:r w:rsidRPr="00147AC2">
              <w:rPr>
                <w:rFonts w:ascii="Arial" w:hAnsi="Arial" w:cs="Arial"/>
                <w:iCs/>
                <w:sz w:val="20"/>
                <w:szCs w:val="20"/>
              </w:rPr>
              <w:t>appliance</w:t>
            </w:r>
            <w:proofErr w:type="spellEnd"/>
            <w:r w:rsidRPr="00147AC2">
              <w:rPr>
                <w:rFonts w:ascii="Arial" w:hAnsi="Arial" w:cs="Arial"/>
                <w:iCs/>
                <w:sz w:val="20"/>
                <w:szCs w:val="20"/>
              </w:rPr>
              <w:t xml:space="preserve"> na fyzickém serveru. Zadavatel požaduje v obou případech nejméně 4 aktivní jádra na každé instanci NGFW a dále možnost rozšíření o čtyři další jádra. Zadavatel chápe a připouští, že v případě rozšíření, může vzniknout požadavek na dodatečný hardware. Cena dodatečného hardware nesmí překročit 20% z ceny nabízeného řešení. Pro splnění předchozího požadavku zadavatel připouští </w:t>
            </w:r>
            <w:proofErr w:type="spellStart"/>
            <w:r w:rsidRPr="00147AC2">
              <w:rPr>
                <w:rFonts w:ascii="Arial" w:hAnsi="Arial" w:cs="Arial"/>
                <w:iCs/>
                <w:sz w:val="20"/>
                <w:szCs w:val="20"/>
              </w:rPr>
              <w:t>trade</w:t>
            </w:r>
            <w:proofErr w:type="spellEnd"/>
            <w:r w:rsidRPr="00147AC2">
              <w:rPr>
                <w:rFonts w:ascii="Arial" w:hAnsi="Arial" w:cs="Arial"/>
                <w:iCs/>
                <w:sz w:val="20"/>
                <w:szCs w:val="20"/>
              </w:rPr>
              <w:t>-in programy výrobců, pokud dojde k požadovanému rozšíření a budou splněny všechny body specifikace. Pokud se zadavatel rozhodne přejít z varianty čtyři plus čtyři aktivní jádra na variantu osmi aktivních jader na jedné instanci NGFW, není možné, aby vznikly další náklady na SW licence. Uchazeč musí všechny potřebné softwarové náklady (licence, subskripce, služby, podpora apod.) k provozování řešení 4+4 a nebo 8 zahrnout do nabídkové ceny.</w:t>
            </w:r>
          </w:p>
          <w:p w:rsidR="00FC46DE" w:rsidRPr="00147AC2" w:rsidRDefault="00FC46DE" w:rsidP="001D008A">
            <w:pPr>
              <w:ind w:left="152" w:right="195"/>
              <w:jc w:val="both"/>
              <w:rPr>
                <w:rFonts w:ascii="Arial" w:hAnsi="Arial" w:cs="Arial"/>
                <w:iCs/>
                <w:sz w:val="20"/>
                <w:szCs w:val="20"/>
              </w:rPr>
            </w:pPr>
          </w:p>
          <w:p w:rsidR="00FC46DE" w:rsidRPr="00147AC2" w:rsidRDefault="00FC46DE" w:rsidP="00FC46DE">
            <w:pPr>
              <w:spacing w:after="120"/>
              <w:rPr>
                <w:rFonts w:ascii="Arial" w:hAnsi="Arial" w:cs="Arial"/>
                <w:b/>
                <w:bCs/>
                <w:iCs/>
                <w:sz w:val="20"/>
                <w:szCs w:val="20"/>
              </w:rPr>
            </w:pPr>
            <w:r w:rsidRPr="00147AC2">
              <w:rPr>
                <w:rFonts w:ascii="Arial" w:hAnsi="Arial" w:cs="Arial"/>
                <w:b/>
                <w:bCs/>
                <w:iCs/>
                <w:sz w:val="20"/>
                <w:szCs w:val="20"/>
              </w:rPr>
              <w:t>IPS (</w:t>
            </w:r>
            <w:proofErr w:type="spellStart"/>
            <w:r w:rsidRPr="00147AC2">
              <w:rPr>
                <w:rFonts w:ascii="Arial" w:hAnsi="Arial" w:cs="Arial"/>
                <w:b/>
                <w:bCs/>
                <w:iCs/>
                <w:sz w:val="20"/>
                <w:szCs w:val="20"/>
              </w:rPr>
              <w:t>Intrusion</w:t>
            </w:r>
            <w:proofErr w:type="spellEnd"/>
            <w:r w:rsidRPr="00147AC2">
              <w:rPr>
                <w:rFonts w:ascii="Arial" w:hAnsi="Arial" w:cs="Arial"/>
                <w:b/>
                <w:bCs/>
                <w:iCs/>
                <w:sz w:val="20"/>
                <w:szCs w:val="20"/>
              </w:rPr>
              <w:t xml:space="preserve"> </w:t>
            </w:r>
            <w:proofErr w:type="spellStart"/>
            <w:r w:rsidRPr="00147AC2">
              <w:rPr>
                <w:rFonts w:ascii="Arial" w:hAnsi="Arial" w:cs="Arial"/>
                <w:b/>
                <w:bCs/>
                <w:iCs/>
                <w:sz w:val="20"/>
                <w:szCs w:val="20"/>
              </w:rPr>
              <w:t>Prevention</w:t>
            </w:r>
            <w:proofErr w:type="spellEnd"/>
            <w:r w:rsidRPr="00147AC2">
              <w:rPr>
                <w:rFonts w:ascii="Arial" w:hAnsi="Arial" w:cs="Arial"/>
                <w:b/>
                <w:bCs/>
                <w:iCs/>
                <w:sz w:val="20"/>
                <w:szCs w:val="20"/>
              </w:rPr>
              <w:t xml:space="preserve"> </w:t>
            </w:r>
            <w:proofErr w:type="spellStart"/>
            <w:r w:rsidRPr="00147AC2">
              <w:rPr>
                <w:rFonts w:ascii="Arial" w:hAnsi="Arial" w:cs="Arial"/>
                <w:b/>
                <w:bCs/>
                <w:iCs/>
                <w:sz w:val="20"/>
                <w:szCs w:val="20"/>
              </w:rPr>
              <w:t>System</w:t>
            </w:r>
            <w:proofErr w:type="spellEnd"/>
            <w:r w:rsidRPr="00147AC2">
              <w:rPr>
                <w:rFonts w:ascii="Arial" w:hAnsi="Arial" w:cs="Arial"/>
                <w:b/>
                <w:bCs/>
                <w:iCs/>
                <w:sz w:val="20"/>
                <w:szCs w:val="20"/>
              </w:rPr>
              <w:t>)</w:t>
            </w:r>
          </w:p>
          <w:p w:rsidR="00FC46DE" w:rsidRPr="00147AC2" w:rsidRDefault="00FC46DE" w:rsidP="001D008A">
            <w:pPr>
              <w:ind w:left="152" w:right="195"/>
              <w:jc w:val="both"/>
              <w:rPr>
                <w:rFonts w:ascii="Arial" w:hAnsi="Arial" w:cs="Arial"/>
                <w:iCs/>
                <w:sz w:val="20"/>
                <w:szCs w:val="20"/>
              </w:rPr>
            </w:pPr>
            <w:r w:rsidRPr="00147AC2">
              <w:rPr>
                <w:rFonts w:ascii="Arial" w:hAnsi="Arial" w:cs="Arial"/>
                <w:iCs/>
                <w:sz w:val="20"/>
                <w:szCs w:val="20"/>
              </w:rPr>
              <w:t xml:space="preserve">Pro efektivní ochranu komunikace vyžaduje zadavatel nasazení IPS. Základním požadavkem na metody filtrace je přítomnost signatur zranitelností a </w:t>
            </w:r>
            <w:proofErr w:type="spellStart"/>
            <w:r w:rsidRPr="00147AC2">
              <w:rPr>
                <w:rFonts w:ascii="Arial" w:hAnsi="Arial" w:cs="Arial"/>
                <w:iCs/>
                <w:sz w:val="20"/>
                <w:szCs w:val="20"/>
              </w:rPr>
              <w:t>exploitů</w:t>
            </w:r>
            <w:proofErr w:type="spellEnd"/>
            <w:r w:rsidRPr="00147AC2">
              <w:rPr>
                <w:rFonts w:ascii="Arial" w:hAnsi="Arial" w:cs="Arial"/>
                <w:iCs/>
                <w:sz w:val="20"/>
                <w:szCs w:val="20"/>
              </w:rPr>
              <w:t xml:space="preserve">, validace protokolů a to až do úrovně aplikační vrstvy, detekce anomálií, analýza na základě chování a korelace mezi těmito metodami. Ochrana v reálném čase </w:t>
            </w:r>
            <w:r w:rsidR="00B05624">
              <w:rPr>
                <w:rFonts w:ascii="Arial" w:hAnsi="Arial" w:cs="Arial"/>
                <w:iCs/>
                <w:sz w:val="20"/>
                <w:szCs w:val="20"/>
              </w:rPr>
              <w:t>musí</w:t>
            </w:r>
            <w:r w:rsidRPr="00147AC2">
              <w:rPr>
                <w:rFonts w:ascii="Arial" w:hAnsi="Arial" w:cs="Arial"/>
                <w:iCs/>
                <w:sz w:val="20"/>
                <w:szCs w:val="20"/>
              </w:rPr>
              <w:t xml:space="preserve"> obsahovat detekci alespoň klientských a serverových zranitelností, </w:t>
            </w:r>
            <w:proofErr w:type="spellStart"/>
            <w:r w:rsidRPr="00147AC2">
              <w:rPr>
                <w:rFonts w:ascii="Arial" w:hAnsi="Arial" w:cs="Arial"/>
                <w:iCs/>
                <w:sz w:val="20"/>
                <w:szCs w:val="20"/>
              </w:rPr>
              <w:t>exploitů</w:t>
            </w:r>
            <w:proofErr w:type="spellEnd"/>
            <w:r w:rsidRPr="00147AC2">
              <w:rPr>
                <w:rFonts w:ascii="Arial" w:hAnsi="Arial" w:cs="Arial"/>
                <w:iCs/>
                <w:sz w:val="20"/>
                <w:szCs w:val="20"/>
              </w:rPr>
              <w:t xml:space="preserve">, zneužití protokolu, odchozí </w:t>
            </w:r>
            <w:proofErr w:type="spellStart"/>
            <w:r w:rsidRPr="00147AC2">
              <w:rPr>
                <w:rFonts w:ascii="Arial" w:hAnsi="Arial" w:cs="Arial"/>
                <w:iCs/>
                <w:sz w:val="20"/>
                <w:szCs w:val="20"/>
              </w:rPr>
              <w:t>malware</w:t>
            </w:r>
            <w:proofErr w:type="spellEnd"/>
            <w:r w:rsidRPr="00147AC2">
              <w:rPr>
                <w:rFonts w:ascii="Arial" w:hAnsi="Arial" w:cs="Arial"/>
                <w:iCs/>
                <w:sz w:val="20"/>
                <w:szCs w:val="20"/>
              </w:rPr>
              <w:t xml:space="preserve"> komunikace, pokusy o tunelování a detekci pomocí generických algoritmů nespoléhající čistě na signatury.</w:t>
            </w:r>
          </w:p>
          <w:p w:rsidR="00FC46DE" w:rsidRPr="00147AC2" w:rsidRDefault="00FC46DE" w:rsidP="001D008A">
            <w:pPr>
              <w:ind w:left="152" w:right="195"/>
              <w:jc w:val="both"/>
              <w:rPr>
                <w:rFonts w:ascii="Arial" w:hAnsi="Arial" w:cs="Arial"/>
                <w:iCs/>
                <w:sz w:val="20"/>
                <w:szCs w:val="20"/>
              </w:rPr>
            </w:pPr>
          </w:p>
          <w:p w:rsidR="00FC46DE" w:rsidRPr="00147AC2" w:rsidRDefault="00CA4234" w:rsidP="00FC46DE">
            <w:pPr>
              <w:spacing w:after="120"/>
              <w:rPr>
                <w:rFonts w:ascii="Arial" w:hAnsi="Arial" w:cs="Arial"/>
                <w:b/>
                <w:bCs/>
                <w:iCs/>
                <w:sz w:val="20"/>
                <w:szCs w:val="20"/>
              </w:rPr>
            </w:pPr>
            <w:r w:rsidRPr="00147AC2">
              <w:rPr>
                <w:rFonts w:ascii="Arial" w:hAnsi="Arial" w:cs="Arial"/>
                <w:b/>
                <w:bCs/>
                <w:iCs/>
                <w:sz w:val="20"/>
                <w:szCs w:val="20"/>
              </w:rPr>
              <w:t>Logování</w:t>
            </w:r>
          </w:p>
          <w:p w:rsidR="00FC46DE" w:rsidRPr="00147AC2" w:rsidRDefault="00FC46DE" w:rsidP="001D008A">
            <w:pPr>
              <w:ind w:left="152" w:right="195"/>
              <w:jc w:val="both"/>
              <w:rPr>
                <w:rFonts w:ascii="Arial" w:hAnsi="Arial" w:cs="Arial"/>
                <w:iCs/>
                <w:sz w:val="20"/>
                <w:szCs w:val="20"/>
              </w:rPr>
            </w:pPr>
            <w:r w:rsidRPr="00147AC2">
              <w:rPr>
                <w:rFonts w:ascii="Arial" w:hAnsi="Arial" w:cs="Arial"/>
                <w:iCs/>
                <w:sz w:val="20"/>
                <w:szCs w:val="20"/>
              </w:rPr>
              <w:t>Pro efektivní analýzu událostí je požadována funkce identifikace jednotlivých záznamů a jejich přiřazení k uživatelským účtům v </w:t>
            </w:r>
            <w:proofErr w:type="spellStart"/>
            <w:r w:rsidRPr="00147AC2">
              <w:rPr>
                <w:rFonts w:ascii="Arial" w:hAnsi="Arial" w:cs="Arial"/>
                <w:iCs/>
                <w:sz w:val="20"/>
                <w:szCs w:val="20"/>
              </w:rPr>
              <w:t>Active</w:t>
            </w:r>
            <w:proofErr w:type="spellEnd"/>
            <w:r w:rsidRPr="00147AC2">
              <w:rPr>
                <w:rFonts w:ascii="Arial" w:hAnsi="Arial" w:cs="Arial"/>
                <w:iCs/>
                <w:sz w:val="20"/>
                <w:szCs w:val="20"/>
              </w:rPr>
              <w:t xml:space="preserve"> </w:t>
            </w:r>
            <w:proofErr w:type="spellStart"/>
            <w:r w:rsidRPr="00147AC2">
              <w:rPr>
                <w:rFonts w:ascii="Arial" w:hAnsi="Arial" w:cs="Arial"/>
                <w:iCs/>
                <w:sz w:val="20"/>
                <w:szCs w:val="20"/>
              </w:rPr>
              <w:t>Directory</w:t>
            </w:r>
            <w:proofErr w:type="spellEnd"/>
            <w:r w:rsidRPr="00147AC2">
              <w:rPr>
                <w:rFonts w:ascii="Arial" w:hAnsi="Arial" w:cs="Arial"/>
                <w:iCs/>
                <w:sz w:val="20"/>
                <w:szCs w:val="20"/>
              </w:rPr>
              <w:t>. Zadavatel požaduje podporu nejméně, Windows server 2008 (SP2, 32 a 64 bit), Windows server 2012 v libovolné licenční edici. Párované logy musí obsahovat minimálně informace z logů firewallu, antiviru a filtrování URL</w:t>
            </w:r>
            <w:r w:rsidR="00CA4234" w:rsidRPr="00147AC2">
              <w:rPr>
                <w:rFonts w:ascii="Arial" w:hAnsi="Arial" w:cs="Arial"/>
                <w:iCs/>
                <w:sz w:val="20"/>
                <w:szCs w:val="20"/>
              </w:rPr>
              <w:t>.</w:t>
            </w:r>
          </w:p>
          <w:p w:rsidR="00CA4234" w:rsidRPr="00147AC2" w:rsidRDefault="00CA4234" w:rsidP="001D008A">
            <w:pPr>
              <w:ind w:left="152" w:right="195"/>
              <w:jc w:val="both"/>
              <w:rPr>
                <w:rFonts w:ascii="Arial" w:hAnsi="Arial" w:cs="Arial"/>
                <w:iCs/>
                <w:sz w:val="20"/>
                <w:szCs w:val="20"/>
              </w:rPr>
            </w:pPr>
          </w:p>
          <w:p w:rsidR="00CA4234" w:rsidRPr="00147AC2" w:rsidRDefault="00CA4234" w:rsidP="00CA4234">
            <w:pPr>
              <w:spacing w:after="120"/>
              <w:rPr>
                <w:rFonts w:ascii="Arial" w:hAnsi="Arial" w:cs="Arial"/>
                <w:b/>
                <w:bCs/>
                <w:iCs/>
                <w:sz w:val="20"/>
                <w:szCs w:val="20"/>
              </w:rPr>
            </w:pPr>
            <w:r w:rsidRPr="00147AC2">
              <w:rPr>
                <w:rFonts w:ascii="Arial" w:hAnsi="Arial" w:cs="Arial"/>
                <w:b/>
                <w:bCs/>
                <w:iCs/>
                <w:sz w:val="20"/>
                <w:szCs w:val="20"/>
              </w:rPr>
              <w:t>Řízení webových aplikací</w:t>
            </w:r>
          </w:p>
          <w:p w:rsidR="00CA4234" w:rsidRPr="00147AC2" w:rsidRDefault="00CA4234" w:rsidP="001D008A">
            <w:pPr>
              <w:ind w:left="152" w:right="195"/>
              <w:jc w:val="both"/>
              <w:rPr>
                <w:rFonts w:ascii="Arial" w:hAnsi="Arial" w:cs="Arial"/>
                <w:iCs/>
                <w:sz w:val="20"/>
                <w:szCs w:val="20"/>
              </w:rPr>
            </w:pPr>
            <w:r w:rsidRPr="00147AC2">
              <w:rPr>
                <w:rFonts w:ascii="Arial" w:hAnsi="Arial" w:cs="Arial"/>
                <w:iCs/>
                <w:sz w:val="20"/>
                <w:szCs w:val="20"/>
              </w:rPr>
              <w:t xml:space="preserve">Pro řízení použití webových aplikací uživateli, požaduje zadavatel minimálně funkce identifikace </w:t>
            </w:r>
            <w:r w:rsidRPr="00147AC2">
              <w:rPr>
                <w:rFonts w:ascii="Arial" w:hAnsi="Arial" w:cs="Arial"/>
                <w:iCs/>
                <w:sz w:val="20"/>
                <w:szCs w:val="20"/>
              </w:rPr>
              <w:lastRenderedPageBreak/>
              <w:t xml:space="preserve">webových aplikací včetně sociálních sítí s možností povolit, zakázat anebo omezit jejich použití. Konfiguraci musí být možné nastavit pro jednotlivé uživatele i uživatelské skupiny dle </w:t>
            </w:r>
            <w:proofErr w:type="spellStart"/>
            <w:r w:rsidRPr="00147AC2">
              <w:rPr>
                <w:rFonts w:ascii="Arial" w:hAnsi="Arial" w:cs="Arial"/>
                <w:iCs/>
                <w:sz w:val="20"/>
                <w:szCs w:val="20"/>
              </w:rPr>
              <w:t>Active</w:t>
            </w:r>
            <w:proofErr w:type="spellEnd"/>
            <w:r w:rsidRPr="00147AC2">
              <w:rPr>
                <w:rFonts w:ascii="Arial" w:hAnsi="Arial" w:cs="Arial"/>
                <w:iCs/>
                <w:sz w:val="20"/>
                <w:szCs w:val="20"/>
              </w:rPr>
              <w:t xml:space="preserve"> </w:t>
            </w:r>
            <w:proofErr w:type="spellStart"/>
            <w:r w:rsidRPr="00147AC2">
              <w:rPr>
                <w:rFonts w:ascii="Arial" w:hAnsi="Arial" w:cs="Arial"/>
                <w:iCs/>
                <w:sz w:val="20"/>
                <w:szCs w:val="20"/>
              </w:rPr>
              <w:t>Directory</w:t>
            </w:r>
            <w:proofErr w:type="spellEnd"/>
            <w:r w:rsidRPr="00147AC2">
              <w:rPr>
                <w:rFonts w:ascii="Arial" w:hAnsi="Arial" w:cs="Arial"/>
                <w:iCs/>
                <w:sz w:val="20"/>
                <w:szCs w:val="20"/>
              </w:rPr>
              <w:t xml:space="preserve">. Aby bylo možné pravidla efektivně nastavovat, musí být filtry rozpoznávající sociální sítě členěny do kategorií. Zadavatel požaduje, aby kategorie obsahovaly minimálně tyto množiny Instant </w:t>
            </w:r>
            <w:proofErr w:type="spellStart"/>
            <w:r w:rsidRPr="00147AC2">
              <w:rPr>
                <w:rFonts w:ascii="Arial" w:hAnsi="Arial" w:cs="Arial"/>
                <w:iCs/>
                <w:sz w:val="20"/>
                <w:szCs w:val="20"/>
              </w:rPr>
              <w:t>Messaging</w:t>
            </w:r>
            <w:proofErr w:type="spellEnd"/>
            <w:r w:rsidRPr="00147AC2">
              <w:rPr>
                <w:rFonts w:ascii="Arial" w:hAnsi="Arial" w:cs="Arial"/>
                <w:iCs/>
                <w:sz w:val="20"/>
                <w:szCs w:val="20"/>
              </w:rPr>
              <w:t>, Peer 2 Peer, sílení dat, Hlas a Video. Kategorie hlas a video může být sloučena dohromady.</w:t>
            </w:r>
          </w:p>
          <w:p w:rsidR="00CE6AA4" w:rsidRPr="00147AC2" w:rsidRDefault="00CE6AA4" w:rsidP="001D008A">
            <w:pPr>
              <w:ind w:left="152" w:right="195"/>
              <w:jc w:val="both"/>
              <w:rPr>
                <w:rFonts w:ascii="Arial" w:hAnsi="Arial" w:cs="Arial"/>
                <w:iCs/>
                <w:sz w:val="20"/>
                <w:szCs w:val="20"/>
              </w:rPr>
            </w:pPr>
          </w:p>
          <w:p w:rsidR="00CE6AA4" w:rsidRPr="00147AC2" w:rsidRDefault="00CE6AA4" w:rsidP="00CE6AA4">
            <w:pPr>
              <w:spacing w:after="120"/>
              <w:rPr>
                <w:rFonts w:ascii="Arial" w:hAnsi="Arial" w:cs="Arial"/>
                <w:b/>
                <w:bCs/>
                <w:iCs/>
                <w:sz w:val="20"/>
                <w:szCs w:val="20"/>
              </w:rPr>
            </w:pPr>
            <w:r w:rsidRPr="00147AC2">
              <w:rPr>
                <w:rFonts w:ascii="Arial" w:hAnsi="Arial" w:cs="Arial"/>
                <w:b/>
                <w:bCs/>
                <w:iCs/>
                <w:sz w:val="20"/>
                <w:szCs w:val="20"/>
              </w:rPr>
              <w:t>Filtrování URL</w:t>
            </w:r>
          </w:p>
          <w:p w:rsidR="00CA4234" w:rsidRPr="00147AC2" w:rsidRDefault="00CE6AA4" w:rsidP="001D008A">
            <w:pPr>
              <w:ind w:left="152" w:right="195"/>
              <w:jc w:val="both"/>
              <w:rPr>
                <w:rFonts w:ascii="Arial" w:hAnsi="Arial" w:cs="Arial"/>
                <w:iCs/>
                <w:sz w:val="20"/>
                <w:szCs w:val="20"/>
              </w:rPr>
            </w:pPr>
            <w:r w:rsidRPr="00147AC2">
              <w:rPr>
                <w:rFonts w:ascii="Arial" w:hAnsi="Arial" w:cs="Arial"/>
                <w:iCs/>
                <w:sz w:val="20"/>
                <w:szCs w:val="20"/>
              </w:rPr>
              <w:t xml:space="preserve">Pro omezení přístupů uživatelů komunikujících z lokální sítě zadavatele k internetu, požaduje zadavatel, aby firewall umožňoval funkci filtrování webových stránek na základě URL. Zadavatel vyžaduje, aby firewall obsahoval buď interně, nebo pomocí přístupu do </w:t>
            </w:r>
            <w:proofErr w:type="spellStart"/>
            <w:r w:rsidRPr="00147AC2">
              <w:rPr>
                <w:rFonts w:ascii="Arial" w:hAnsi="Arial" w:cs="Arial"/>
                <w:iCs/>
                <w:sz w:val="20"/>
                <w:szCs w:val="20"/>
              </w:rPr>
              <w:t>virtualizovaného</w:t>
            </w:r>
            <w:proofErr w:type="spellEnd"/>
            <w:r w:rsidRPr="00147AC2">
              <w:rPr>
                <w:rFonts w:ascii="Arial" w:hAnsi="Arial" w:cs="Arial"/>
                <w:iCs/>
                <w:sz w:val="20"/>
                <w:szCs w:val="20"/>
              </w:rPr>
              <w:t xml:space="preserve"> redundantního prostředí výrobce, databázi s URL seřazenými dle kategorií tak, aby tým zadavatele mohl efektivně povolit/zakázat či omezit přístup k URL. Filtrována musí být i URL přistupována pomocí SSL zabezpečené komunikace s možností nastavení výjimky. Stejně jako u Řízení webových aplikací požaduje zadavatel podporu filtrování URL i pro Web 2.0.</w:t>
            </w:r>
          </w:p>
          <w:p w:rsidR="001D008A" w:rsidRPr="00147AC2" w:rsidRDefault="001D008A" w:rsidP="00D0707C">
            <w:pPr>
              <w:rPr>
                <w:rFonts w:ascii="Arial" w:hAnsi="Arial" w:cs="Arial"/>
                <w:iCs/>
                <w:sz w:val="20"/>
                <w:szCs w:val="20"/>
              </w:rPr>
            </w:pPr>
          </w:p>
          <w:p w:rsidR="0001384F" w:rsidRPr="00147AC2" w:rsidRDefault="0001384F" w:rsidP="0001384F">
            <w:pPr>
              <w:spacing w:after="120"/>
              <w:rPr>
                <w:rFonts w:ascii="Arial" w:hAnsi="Arial" w:cs="Arial"/>
                <w:b/>
                <w:bCs/>
                <w:iCs/>
                <w:sz w:val="20"/>
                <w:szCs w:val="20"/>
              </w:rPr>
            </w:pPr>
            <w:r w:rsidRPr="00147AC2">
              <w:rPr>
                <w:rFonts w:ascii="Arial" w:hAnsi="Arial" w:cs="Arial"/>
                <w:b/>
                <w:bCs/>
                <w:iCs/>
                <w:sz w:val="20"/>
                <w:szCs w:val="20"/>
              </w:rPr>
              <w:t>Antivirus</w:t>
            </w:r>
          </w:p>
          <w:p w:rsidR="0001384F" w:rsidRPr="00147AC2" w:rsidRDefault="0001384F" w:rsidP="0001384F">
            <w:pPr>
              <w:ind w:left="152" w:right="195"/>
              <w:jc w:val="both"/>
              <w:rPr>
                <w:rFonts w:ascii="Arial" w:hAnsi="Arial" w:cs="Arial"/>
                <w:iCs/>
                <w:sz w:val="20"/>
                <w:szCs w:val="20"/>
              </w:rPr>
            </w:pPr>
            <w:r w:rsidRPr="00147AC2">
              <w:rPr>
                <w:rFonts w:ascii="Arial" w:hAnsi="Arial" w:cs="Arial"/>
                <w:iCs/>
                <w:sz w:val="20"/>
                <w:szCs w:val="20"/>
              </w:rPr>
              <w:t>Firewall musí být vybaven antivirovým systémem pro inspekci provozu. Zadavatel požaduje, aby antivirus byl postaven na systému s celosvětovou instalovanou bází korporátních síťových firewallů. Je vyžadována databáze signatur o škodlivém kódu a škodlivých webových stránkách. Databáze musí být dynamicky aktualizována podle potřeby, alespoň jednou denně. Firewall musí být schopen zastavit provoz, jež identifikuje jako škodlivý, s možností notifikace a vytvoření výjimky. Kontrolován musí být alespoň http, HTTPS a SMTP provoz. A to i v případě přesměrování portů.</w:t>
            </w:r>
          </w:p>
          <w:p w:rsidR="0001384F" w:rsidRPr="00147AC2" w:rsidRDefault="0001384F" w:rsidP="0001384F">
            <w:pPr>
              <w:ind w:left="152" w:right="195"/>
              <w:jc w:val="both"/>
              <w:rPr>
                <w:rFonts w:ascii="Arial" w:hAnsi="Arial" w:cs="Arial"/>
                <w:iCs/>
                <w:sz w:val="20"/>
                <w:szCs w:val="20"/>
              </w:rPr>
            </w:pPr>
          </w:p>
          <w:p w:rsidR="0001384F" w:rsidRPr="00147AC2" w:rsidRDefault="0001384F" w:rsidP="0001384F">
            <w:pPr>
              <w:spacing w:after="120"/>
              <w:rPr>
                <w:rFonts w:ascii="Arial" w:hAnsi="Arial" w:cs="Arial"/>
                <w:b/>
                <w:bCs/>
                <w:iCs/>
                <w:sz w:val="20"/>
                <w:szCs w:val="20"/>
              </w:rPr>
            </w:pPr>
            <w:proofErr w:type="spellStart"/>
            <w:r w:rsidRPr="00147AC2">
              <w:rPr>
                <w:rFonts w:ascii="Arial" w:hAnsi="Arial" w:cs="Arial"/>
                <w:b/>
                <w:bCs/>
                <w:iCs/>
                <w:sz w:val="20"/>
                <w:szCs w:val="20"/>
              </w:rPr>
              <w:t>Antispam</w:t>
            </w:r>
            <w:proofErr w:type="spellEnd"/>
          </w:p>
          <w:p w:rsidR="0001384F" w:rsidRPr="00147AC2" w:rsidRDefault="0001384F" w:rsidP="0001384F">
            <w:pPr>
              <w:ind w:left="152" w:right="195"/>
              <w:jc w:val="both"/>
              <w:rPr>
                <w:rFonts w:ascii="Arial" w:hAnsi="Arial" w:cs="Arial"/>
                <w:iCs/>
                <w:sz w:val="20"/>
                <w:szCs w:val="20"/>
              </w:rPr>
            </w:pPr>
            <w:r w:rsidRPr="00147AC2">
              <w:rPr>
                <w:rFonts w:ascii="Arial" w:hAnsi="Arial" w:cs="Arial"/>
                <w:iCs/>
                <w:sz w:val="20"/>
                <w:szCs w:val="20"/>
              </w:rPr>
              <w:t xml:space="preserve">Zadavatel požaduje funkci </w:t>
            </w:r>
            <w:proofErr w:type="spellStart"/>
            <w:r w:rsidRPr="00147AC2">
              <w:rPr>
                <w:rFonts w:ascii="Arial" w:hAnsi="Arial" w:cs="Arial"/>
                <w:iCs/>
                <w:sz w:val="20"/>
                <w:szCs w:val="20"/>
              </w:rPr>
              <w:t>Antispam</w:t>
            </w:r>
            <w:proofErr w:type="spellEnd"/>
            <w:r w:rsidRPr="00147AC2">
              <w:rPr>
                <w:rFonts w:ascii="Arial" w:hAnsi="Arial" w:cs="Arial"/>
                <w:iCs/>
                <w:sz w:val="20"/>
                <w:szCs w:val="20"/>
              </w:rPr>
              <w:t xml:space="preserve"> na firewallu. Cílem je ochránit E-mail servery proti </w:t>
            </w:r>
            <w:proofErr w:type="gramStart"/>
            <w:r w:rsidRPr="00147AC2">
              <w:rPr>
                <w:rFonts w:ascii="Arial" w:hAnsi="Arial" w:cs="Arial"/>
                <w:iCs/>
                <w:sz w:val="20"/>
                <w:szCs w:val="20"/>
              </w:rPr>
              <w:t>DOS</w:t>
            </w:r>
            <w:proofErr w:type="gramEnd"/>
            <w:r w:rsidRPr="00147AC2">
              <w:rPr>
                <w:rFonts w:ascii="Arial" w:hAnsi="Arial" w:cs="Arial"/>
                <w:iCs/>
                <w:sz w:val="20"/>
                <w:szCs w:val="20"/>
              </w:rPr>
              <w:t xml:space="preserve"> a </w:t>
            </w:r>
            <w:proofErr w:type="spellStart"/>
            <w:r w:rsidRPr="00147AC2">
              <w:rPr>
                <w:rFonts w:ascii="Arial" w:hAnsi="Arial" w:cs="Arial"/>
                <w:iCs/>
                <w:sz w:val="20"/>
                <w:szCs w:val="20"/>
              </w:rPr>
              <w:t>buffer</w:t>
            </w:r>
            <w:proofErr w:type="spellEnd"/>
            <w:r w:rsidRPr="00147AC2">
              <w:rPr>
                <w:rFonts w:ascii="Arial" w:hAnsi="Arial" w:cs="Arial"/>
                <w:iCs/>
                <w:sz w:val="20"/>
                <w:szCs w:val="20"/>
              </w:rPr>
              <w:t xml:space="preserve"> </w:t>
            </w:r>
            <w:proofErr w:type="spellStart"/>
            <w:r w:rsidRPr="00147AC2">
              <w:rPr>
                <w:rFonts w:ascii="Arial" w:hAnsi="Arial" w:cs="Arial"/>
                <w:iCs/>
                <w:sz w:val="20"/>
                <w:szCs w:val="20"/>
              </w:rPr>
              <w:t>overflow</w:t>
            </w:r>
            <w:proofErr w:type="spellEnd"/>
            <w:r w:rsidRPr="00147AC2">
              <w:rPr>
                <w:rFonts w:ascii="Arial" w:hAnsi="Arial" w:cs="Arial"/>
                <w:iCs/>
                <w:sz w:val="20"/>
                <w:szCs w:val="20"/>
              </w:rPr>
              <w:t xml:space="preserve"> útokům. Dále pak ochránit uživatele před nevyžádanou elektronickou komunikací formou e-mailu. Zadavatel požaduje nasazení </w:t>
            </w:r>
            <w:proofErr w:type="spellStart"/>
            <w:r w:rsidRPr="00147AC2">
              <w:rPr>
                <w:rFonts w:ascii="Arial" w:hAnsi="Arial" w:cs="Arial"/>
                <w:iCs/>
                <w:sz w:val="20"/>
                <w:szCs w:val="20"/>
              </w:rPr>
              <w:t>Antispam</w:t>
            </w:r>
            <w:proofErr w:type="spellEnd"/>
            <w:r w:rsidRPr="00147AC2">
              <w:rPr>
                <w:rFonts w:ascii="Arial" w:hAnsi="Arial" w:cs="Arial"/>
                <w:iCs/>
                <w:sz w:val="20"/>
                <w:szCs w:val="20"/>
              </w:rPr>
              <w:t xml:space="preserve"> řešení, bez nutnosti jakéhokoliv specializovaného software na klientské stanici. Filtraci příchozí pošty musí být možné provést alespoň na základě vstupní zdrojové adresy, výsledku kontrolu obsahu zprávy a pomocí negativního i positivního přístupového seznamu. Minimální množina kontrolovaných protokolů je POP3 a SMTP.</w:t>
            </w:r>
          </w:p>
          <w:p w:rsidR="0001384F" w:rsidRPr="00147AC2" w:rsidRDefault="0001384F" w:rsidP="0001384F">
            <w:pPr>
              <w:ind w:left="152" w:right="195"/>
              <w:jc w:val="both"/>
              <w:rPr>
                <w:rFonts w:ascii="Arial" w:hAnsi="Arial" w:cs="Arial"/>
                <w:iCs/>
                <w:sz w:val="20"/>
                <w:szCs w:val="20"/>
              </w:rPr>
            </w:pPr>
          </w:p>
          <w:p w:rsidR="0001384F" w:rsidRPr="00147AC2" w:rsidRDefault="0001384F" w:rsidP="0001384F">
            <w:pPr>
              <w:spacing w:after="120"/>
              <w:rPr>
                <w:rFonts w:ascii="Arial" w:hAnsi="Arial" w:cs="Arial"/>
                <w:b/>
                <w:bCs/>
                <w:iCs/>
                <w:sz w:val="20"/>
                <w:szCs w:val="20"/>
              </w:rPr>
            </w:pPr>
            <w:proofErr w:type="spellStart"/>
            <w:r w:rsidRPr="00147AC2">
              <w:rPr>
                <w:rFonts w:ascii="Arial" w:hAnsi="Arial" w:cs="Arial"/>
                <w:b/>
                <w:bCs/>
                <w:iCs/>
                <w:sz w:val="20"/>
                <w:szCs w:val="20"/>
              </w:rPr>
              <w:t>Antiboot</w:t>
            </w:r>
            <w:proofErr w:type="spellEnd"/>
          </w:p>
          <w:p w:rsidR="0001384F" w:rsidRPr="00147AC2" w:rsidRDefault="0001384F" w:rsidP="0001384F">
            <w:pPr>
              <w:ind w:left="152" w:right="195"/>
              <w:jc w:val="both"/>
              <w:rPr>
                <w:rFonts w:ascii="Arial" w:hAnsi="Arial" w:cs="Arial"/>
                <w:iCs/>
                <w:sz w:val="20"/>
                <w:szCs w:val="20"/>
              </w:rPr>
            </w:pPr>
            <w:r w:rsidRPr="00147AC2">
              <w:rPr>
                <w:rFonts w:ascii="Arial" w:hAnsi="Arial" w:cs="Arial"/>
                <w:iCs/>
                <w:sz w:val="20"/>
                <w:szCs w:val="20"/>
              </w:rPr>
              <w:t xml:space="preserve">Pro ochranu proti distribuovaným útokům formou internetových </w:t>
            </w:r>
            <w:proofErr w:type="spellStart"/>
            <w:r w:rsidRPr="00147AC2">
              <w:rPr>
                <w:rFonts w:ascii="Arial" w:hAnsi="Arial" w:cs="Arial"/>
                <w:iCs/>
                <w:sz w:val="20"/>
                <w:szCs w:val="20"/>
              </w:rPr>
              <w:t>botů</w:t>
            </w:r>
            <w:proofErr w:type="spellEnd"/>
            <w:r w:rsidRPr="00147AC2">
              <w:rPr>
                <w:rFonts w:ascii="Arial" w:hAnsi="Arial" w:cs="Arial"/>
                <w:iCs/>
                <w:sz w:val="20"/>
                <w:szCs w:val="20"/>
              </w:rPr>
              <w:t xml:space="preserve">, požaduje zadavatel, aby byl firewall vybaven ochranným mechanismem pro detekci a zastavení útoků tohoto typu. Cílem je ochránit zadavatele, před útoky z internetu. Také však omezit riziko, že by se koncové stanice zadavatele staly zdrojem útoku. Funkce musí podporovat integrovanou databázi infikovaných adres a také analytické algoritmy pro behaviorální analýzu provozu jednotlivých stanic. Cílem analytické části je odhalení šíření jednotlivých </w:t>
            </w:r>
            <w:proofErr w:type="spellStart"/>
            <w:r w:rsidRPr="00147AC2">
              <w:rPr>
                <w:rFonts w:ascii="Arial" w:hAnsi="Arial" w:cs="Arial"/>
                <w:iCs/>
                <w:sz w:val="20"/>
                <w:szCs w:val="20"/>
              </w:rPr>
              <w:t>botů</w:t>
            </w:r>
            <w:proofErr w:type="spellEnd"/>
            <w:r w:rsidRPr="00147AC2">
              <w:rPr>
                <w:rFonts w:ascii="Arial" w:hAnsi="Arial" w:cs="Arial"/>
                <w:iCs/>
                <w:sz w:val="20"/>
                <w:szCs w:val="20"/>
              </w:rPr>
              <w:t xml:space="preserve"> a také připojení k tzv. </w:t>
            </w:r>
            <w:proofErr w:type="spellStart"/>
            <w:r w:rsidRPr="00147AC2">
              <w:rPr>
                <w:rFonts w:ascii="Arial" w:hAnsi="Arial" w:cs="Arial"/>
                <w:iCs/>
                <w:sz w:val="20"/>
                <w:szCs w:val="20"/>
              </w:rPr>
              <w:t>command</w:t>
            </w:r>
            <w:proofErr w:type="spellEnd"/>
            <w:r w:rsidRPr="00147AC2">
              <w:rPr>
                <w:rFonts w:ascii="Arial" w:hAnsi="Arial" w:cs="Arial"/>
                <w:iCs/>
                <w:sz w:val="20"/>
                <w:szCs w:val="20"/>
              </w:rPr>
              <w:t xml:space="preserve"> a </w:t>
            </w:r>
            <w:proofErr w:type="spellStart"/>
            <w:r w:rsidRPr="00147AC2">
              <w:rPr>
                <w:rFonts w:ascii="Arial" w:hAnsi="Arial" w:cs="Arial"/>
                <w:iCs/>
                <w:sz w:val="20"/>
                <w:szCs w:val="20"/>
              </w:rPr>
              <w:t>controll</w:t>
            </w:r>
            <w:proofErr w:type="spellEnd"/>
            <w:r w:rsidRPr="00147AC2">
              <w:rPr>
                <w:rFonts w:ascii="Arial" w:hAnsi="Arial" w:cs="Arial"/>
                <w:iCs/>
                <w:sz w:val="20"/>
                <w:szCs w:val="20"/>
              </w:rPr>
              <w:t xml:space="preserve"> serverům.</w:t>
            </w:r>
          </w:p>
          <w:p w:rsidR="0001384F" w:rsidRPr="00147AC2" w:rsidRDefault="0001384F" w:rsidP="0001384F">
            <w:pPr>
              <w:ind w:left="152" w:right="195"/>
              <w:jc w:val="both"/>
              <w:rPr>
                <w:rFonts w:ascii="Arial" w:hAnsi="Arial" w:cs="Arial"/>
                <w:iCs/>
                <w:sz w:val="20"/>
                <w:szCs w:val="20"/>
              </w:rPr>
            </w:pPr>
          </w:p>
          <w:p w:rsidR="0001384F" w:rsidRPr="00147AC2" w:rsidRDefault="0001384F" w:rsidP="0001384F">
            <w:pPr>
              <w:spacing w:after="120"/>
              <w:rPr>
                <w:rFonts w:ascii="Arial" w:hAnsi="Arial" w:cs="Arial"/>
                <w:b/>
                <w:bCs/>
                <w:iCs/>
                <w:sz w:val="20"/>
                <w:szCs w:val="20"/>
              </w:rPr>
            </w:pPr>
            <w:r w:rsidRPr="00147AC2">
              <w:rPr>
                <w:rFonts w:ascii="Arial" w:hAnsi="Arial" w:cs="Arial"/>
                <w:b/>
                <w:bCs/>
                <w:iCs/>
                <w:sz w:val="20"/>
                <w:szCs w:val="20"/>
              </w:rPr>
              <w:t>Emulace hrozeb a jejich odstranění</w:t>
            </w:r>
          </w:p>
          <w:p w:rsidR="0001384F" w:rsidRPr="00147AC2" w:rsidRDefault="0001384F" w:rsidP="00536733">
            <w:pPr>
              <w:spacing w:after="120"/>
              <w:ind w:left="153" w:right="193"/>
              <w:jc w:val="both"/>
              <w:rPr>
                <w:rFonts w:ascii="Arial" w:hAnsi="Arial" w:cs="Arial"/>
                <w:iCs/>
                <w:sz w:val="20"/>
                <w:szCs w:val="20"/>
              </w:rPr>
            </w:pPr>
            <w:r w:rsidRPr="00147AC2">
              <w:rPr>
                <w:rFonts w:ascii="Arial" w:hAnsi="Arial" w:cs="Arial"/>
                <w:iCs/>
                <w:sz w:val="20"/>
                <w:szCs w:val="20"/>
              </w:rPr>
              <w:t xml:space="preserve">Pro zajištění efektivní aplikační ochrany požaduje zadavatel, aby NGFW byl vybaven také funkcí emulace a odstranění hrozeb. Není možné tuto funkci provádět na jiné </w:t>
            </w:r>
            <w:proofErr w:type="spellStart"/>
            <w:r w:rsidRPr="00147AC2">
              <w:rPr>
                <w:rFonts w:ascii="Arial" w:hAnsi="Arial" w:cs="Arial"/>
                <w:iCs/>
                <w:sz w:val="20"/>
                <w:szCs w:val="20"/>
              </w:rPr>
              <w:t>appliance</w:t>
            </w:r>
            <w:proofErr w:type="spellEnd"/>
            <w:r w:rsidRPr="00147AC2">
              <w:rPr>
                <w:rFonts w:ascii="Arial" w:hAnsi="Arial" w:cs="Arial"/>
                <w:iCs/>
                <w:sz w:val="20"/>
                <w:szCs w:val="20"/>
              </w:rPr>
              <w:t xml:space="preserve"> pokud nebude zajištěna korelace s ostatními službami přímo na úrovni NGFW. Nikoliv zpětně na úrovni log managementu či </w:t>
            </w:r>
            <w:proofErr w:type="spellStart"/>
            <w:r w:rsidRPr="00147AC2">
              <w:rPr>
                <w:rFonts w:ascii="Arial" w:hAnsi="Arial" w:cs="Arial"/>
                <w:iCs/>
                <w:sz w:val="20"/>
                <w:szCs w:val="20"/>
              </w:rPr>
              <w:t>SIEMu</w:t>
            </w:r>
            <w:proofErr w:type="spellEnd"/>
            <w:r w:rsidRPr="00147AC2">
              <w:rPr>
                <w:rFonts w:ascii="Arial" w:hAnsi="Arial" w:cs="Arial"/>
                <w:iCs/>
                <w:sz w:val="20"/>
                <w:szCs w:val="20"/>
              </w:rPr>
              <w:t xml:space="preserve">. Zadavatel požaduje podporu </w:t>
            </w:r>
            <w:r w:rsidR="00536733" w:rsidRPr="00147AC2">
              <w:rPr>
                <w:rFonts w:ascii="Arial" w:hAnsi="Arial" w:cs="Arial"/>
                <w:iCs/>
                <w:sz w:val="20"/>
                <w:szCs w:val="20"/>
              </w:rPr>
              <w:t xml:space="preserve">operačního systému </w:t>
            </w:r>
            <w:r w:rsidRPr="00147AC2">
              <w:rPr>
                <w:rFonts w:ascii="Arial" w:hAnsi="Arial" w:cs="Arial"/>
                <w:iCs/>
                <w:sz w:val="20"/>
                <w:szCs w:val="20"/>
              </w:rPr>
              <w:t>Windows 7</w:t>
            </w:r>
            <w:r w:rsidR="00536733" w:rsidRPr="00147AC2">
              <w:rPr>
                <w:rFonts w:ascii="Arial" w:hAnsi="Arial" w:cs="Arial"/>
                <w:iCs/>
                <w:sz w:val="20"/>
                <w:szCs w:val="20"/>
              </w:rPr>
              <w:t xml:space="preserve"> a vyšších a</w:t>
            </w:r>
            <w:r w:rsidRPr="00147AC2">
              <w:rPr>
                <w:rFonts w:ascii="Arial" w:hAnsi="Arial" w:cs="Arial"/>
                <w:iCs/>
                <w:sz w:val="20"/>
                <w:szCs w:val="20"/>
              </w:rPr>
              <w:t xml:space="preserve"> produktů z rodiny MS Office a Adobe </w:t>
            </w:r>
            <w:proofErr w:type="spellStart"/>
            <w:r w:rsidRPr="00147AC2">
              <w:rPr>
                <w:rFonts w:ascii="Arial" w:hAnsi="Arial" w:cs="Arial"/>
                <w:iCs/>
                <w:sz w:val="20"/>
                <w:szCs w:val="20"/>
              </w:rPr>
              <w:t>Ac</w:t>
            </w:r>
            <w:r w:rsidR="00536733" w:rsidRPr="00147AC2">
              <w:rPr>
                <w:rFonts w:ascii="Arial" w:hAnsi="Arial" w:cs="Arial"/>
                <w:iCs/>
                <w:sz w:val="20"/>
                <w:szCs w:val="20"/>
              </w:rPr>
              <w:t>robat</w:t>
            </w:r>
            <w:proofErr w:type="spellEnd"/>
            <w:r w:rsidR="00536733" w:rsidRPr="00147AC2">
              <w:rPr>
                <w:rFonts w:ascii="Arial" w:hAnsi="Arial" w:cs="Arial"/>
                <w:iCs/>
                <w:sz w:val="20"/>
                <w:szCs w:val="20"/>
              </w:rPr>
              <w:t xml:space="preserve"> </w:t>
            </w:r>
            <w:proofErr w:type="spellStart"/>
            <w:r w:rsidR="00536733" w:rsidRPr="00147AC2">
              <w:rPr>
                <w:rFonts w:ascii="Arial" w:hAnsi="Arial" w:cs="Arial"/>
                <w:iCs/>
                <w:sz w:val="20"/>
                <w:szCs w:val="20"/>
              </w:rPr>
              <w:t>Reader</w:t>
            </w:r>
            <w:proofErr w:type="spellEnd"/>
            <w:r w:rsidR="00536733" w:rsidRPr="00147AC2">
              <w:rPr>
                <w:rFonts w:ascii="Arial" w:hAnsi="Arial" w:cs="Arial"/>
                <w:iCs/>
                <w:sz w:val="20"/>
                <w:szCs w:val="20"/>
              </w:rPr>
              <w:t>. Cílem je zajistit</w:t>
            </w:r>
            <w:r w:rsidRPr="00147AC2">
              <w:rPr>
                <w:rFonts w:ascii="Arial" w:hAnsi="Arial" w:cs="Arial"/>
                <w:iCs/>
                <w:sz w:val="20"/>
                <w:szCs w:val="20"/>
              </w:rPr>
              <w:t xml:space="preserve"> identifikaci dokumentu, emulaci hrozby, odstranění hrozby a následné sdílení bezpečného dokumentu. Požadavky na funkci platí</w:t>
            </w:r>
            <w:r w:rsidR="00536733" w:rsidRPr="00147AC2">
              <w:rPr>
                <w:rFonts w:ascii="Arial" w:hAnsi="Arial" w:cs="Arial"/>
                <w:iCs/>
                <w:sz w:val="20"/>
                <w:szCs w:val="20"/>
              </w:rPr>
              <w:t>,</w:t>
            </w:r>
            <w:r w:rsidRPr="00147AC2">
              <w:rPr>
                <w:rFonts w:ascii="Arial" w:hAnsi="Arial" w:cs="Arial"/>
                <w:iCs/>
                <w:sz w:val="20"/>
                <w:szCs w:val="20"/>
              </w:rPr>
              <w:t xml:space="preserve"> i pokud je komunikace šifrována pomocí TLS či SSL</w:t>
            </w:r>
            <w:r w:rsidR="00536733" w:rsidRPr="00147AC2">
              <w:rPr>
                <w:rFonts w:ascii="Arial" w:hAnsi="Arial" w:cs="Arial"/>
                <w:iCs/>
                <w:sz w:val="20"/>
                <w:szCs w:val="20"/>
              </w:rPr>
              <w:t>.</w:t>
            </w:r>
          </w:p>
          <w:p w:rsidR="00536733" w:rsidRPr="00147AC2" w:rsidRDefault="00536733" w:rsidP="0001384F">
            <w:pPr>
              <w:ind w:left="152" w:right="195"/>
              <w:jc w:val="both"/>
              <w:rPr>
                <w:rFonts w:ascii="Arial" w:hAnsi="Arial" w:cs="Arial"/>
                <w:iCs/>
                <w:sz w:val="20"/>
                <w:szCs w:val="20"/>
              </w:rPr>
            </w:pPr>
            <w:r w:rsidRPr="00147AC2">
              <w:rPr>
                <w:rFonts w:ascii="Arial" w:hAnsi="Arial" w:cs="Arial"/>
                <w:iCs/>
                <w:sz w:val="20"/>
                <w:szCs w:val="20"/>
              </w:rPr>
              <w:t xml:space="preserve">Informace mezi jednotlivými moduly (antivir, </w:t>
            </w:r>
            <w:proofErr w:type="spellStart"/>
            <w:r w:rsidRPr="00147AC2">
              <w:rPr>
                <w:rFonts w:ascii="Arial" w:hAnsi="Arial" w:cs="Arial"/>
                <w:iCs/>
                <w:sz w:val="20"/>
                <w:szCs w:val="20"/>
              </w:rPr>
              <w:t>antispam</w:t>
            </w:r>
            <w:proofErr w:type="spellEnd"/>
            <w:r w:rsidRPr="00147AC2">
              <w:rPr>
                <w:rFonts w:ascii="Arial" w:hAnsi="Arial" w:cs="Arial"/>
                <w:iCs/>
                <w:sz w:val="20"/>
                <w:szCs w:val="20"/>
              </w:rPr>
              <w:t>,…) firewallu musí být korelovány a jednotlivé moduly musí společně komunikovat k dosažení vysoké úrovně zabezpečení. Zadavatel nezbytně nepožaduje, aby byly všechny funkce v jednom fyzickém zařízení</w:t>
            </w:r>
            <w:r w:rsidR="00823F8F" w:rsidRPr="00147AC2">
              <w:rPr>
                <w:rFonts w:ascii="Arial" w:hAnsi="Arial" w:cs="Arial"/>
                <w:iCs/>
                <w:sz w:val="20"/>
                <w:szCs w:val="20"/>
              </w:rPr>
              <w:t>, ale</w:t>
            </w:r>
            <w:r w:rsidRPr="00147AC2">
              <w:rPr>
                <w:rFonts w:ascii="Arial" w:hAnsi="Arial" w:cs="Arial"/>
                <w:iCs/>
                <w:sz w:val="20"/>
                <w:szCs w:val="20"/>
              </w:rPr>
              <w:t xml:space="preserve"> z důvodů optimalizace datového centra požaduje, aby uchazeč dbal na co možná nejlepší optimalizaci velikosti a spotřeby instalovaných fyzických zařízení.</w:t>
            </w:r>
          </w:p>
          <w:p w:rsidR="00536733" w:rsidRPr="00147AC2" w:rsidRDefault="00536733" w:rsidP="0001384F">
            <w:pPr>
              <w:ind w:left="152" w:right="195"/>
              <w:jc w:val="both"/>
              <w:rPr>
                <w:rFonts w:ascii="Arial" w:hAnsi="Arial" w:cs="Arial"/>
                <w:iCs/>
                <w:sz w:val="20"/>
                <w:szCs w:val="20"/>
              </w:rPr>
            </w:pPr>
          </w:p>
          <w:p w:rsidR="00823F8F" w:rsidRPr="00145D8E" w:rsidRDefault="00387996" w:rsidP="00823F8F">
            <w:pPr>
              <w:spacing w:after="120"/>
              <w:rPr>
                <w:rFonts w:ascii="Arial" w:hAnsi="Arial" w:cs="Arial"/>
                <w:bCs/>
                <w:i/>
                <w:iCs/>
                <w:sz w:val="20"/>
                <w:szCs w:val="20"/>
              </w:rPr>
            </w:pPr>
            <w:r>
              <w:rPr>
                <w:rFonts w:ascii="Arial" w:hAnsi="Arial" w:cs="Arial"/>
                <w:b/>
                <w:bCs/>
                <w:iCs/>
                <w:sz w:val="20"/>
                <w:szCs w:val="20"/>
              </w:rPr>
              <w:t>Dedikovaný management</w:t>
            </w:r>
          </w:p>
          <w:p w:rsidR="00536733" w:rsidRPr="00147AC2" w:rsidRDefault="00823F8F" w:rsidP="0001384F">
            <w:pPr>
              <w:ind w:left="152" w:right="195"/>
              <w:jc w:val="both"/>
              <w:rPr>
                <w:rFonts w:ascii="Arial" w:hAnsi="Arial" w:cs="Arial"/>
                <w:iCs/>
                <w:sz w:val="20"/>
                <w:szCs w:val="20"/>
              </w:rPr>
            </w:pPr>
            <w:r w:rsidRPr="00147AC2">
              <w:rPr>
                <w:rFonts w:ascii="Arial" w:hAnsi="Arial" w:cs="Arial"/>
                <w:iCs/>
                <w:sz w:val="20"/>
                <w:szCs w:val="20"/>
              </w:rPr>
              <w:t xml:space="preserve">Zadavatel požaduje </w:t>
            </w:r>
            <w:r w:rsidRPr="00387996">
              <w:rPr>
                <w:rFonts w:ascii="Arial" w:hAnsi="Arial" w:cs="Arial"/>
                <w:iCs/>
                <w:sz w:val="20"/>
                <w:szCs w:val="20"/>
              </w:rPr>
              <w:t>jeden</w:t>
            </w:r>
            <w:r w:rsidRPr="00147AC2">
              <w:rPr>
                <w:rFonts w:ascii="Arial" w:hAnsi="Arial" w:cs="Arial"/>
                <w:iCs/>
                <w:sz w:val="20"/>
                <w:szCs w:val="20"/>
              </w:rPr>
              <w:t xml:space="preserve"> dedikovaný management pro potřeby správy, sběru a korelace logů z jednotlivých firewallů. Zadavatel připouští nasazení log managementu a </w:t>
            </w:r>
            <w:proofErr w:type="spellStart"/>
            <w:r w:rsidRPr="00147AC2">
              <w:rPr>
                <w:rFonts w:ascii="Arial" w:hAnsi="Arial" w:cs="Arial"/>
                <w:iCs/>
                <w:sz w:val="20"/>
                <w:szCs w:val="20"/>
              </w:rPr>
              <w:t>Security</w:t>
            </w:r>
            <w:proofErr w:type="spellEnd"/>
            <w:r w:rsidRPr="00147AC2">
              <w:rPr>
                <w:rFonts w:ascii="Arial" w:hAnsi="Arial" w:cs="Arial"/>
                <w:iCs/>
                <w:sz w:val="20"/>
                <w:szCs w:val="20"/>
              </w:rPr>
              <w:t xml:space="preserve"> </w:t>
            </w:r>
            <w:proofErr w:type="spellStart"/>
            <w:r w:rsidRPr="00147AC2">
              <w:rPr>
                <w:rFonts w:ascii="Arial" w:hAnsi="Arial" w:cs="Arial"/>
                <w:iCs/>
                <w:sz w:val="20"/>
                <w:szCs w:val="20"/>
              </w:rPr>
              <w:t>Information</w:t>
            </w:r>
            <w:proofErr w:type="spellEnd"/>
            <w:r w:rsidRPr="00147AC2">
              <w:rPr>
                <w:rFonts w:ascii="Arial" w:hAnsi="Arial" w:cs="Arial"/>
                <w:iCs/>
                <w:sz w:val="20"/>
                <w:szCs w:val="20"/>
              </w:rPr>
              <w:t xml:space="preserve"> and </w:t>
            </w:r>
            <w:proofErr w:type="spellStart"/>
            <w:r w:rsidRPr="00147AC2">
              <w:rPr>
                <w:rFonts w:ascii="Arial" w:hAnsi="Arial" w:cs="Arial"/>
                <w:iCs/>
                <w:sz w:val="20"/>
                <w:szCs w:val="20"/>
              </w:rPr>
              <w:t>Event</w:t>
            </w:r>
            <w:proofErr w:type="spellEnd"/>
            <w:r w:rsidRPr="00147AC2">
              <w:rPr>
                <w:rFonts w:ascii="Arial" w:hAnsi="Arial" w:cs="Arial"/>
                <w:iCs/>
                <w:sz w:val="20"/>
                <w:szCs w:val="20"/>
              </w:rPr>
              <w:t xml:space="preserve"> </w:t>
            </w:r>
            <w:proofErr w:type="spellStart"/>
            <w:r w:rsidRPr="00147AC2">
              <w:rPr>
                <w:rFonts w:ascii="Arial" w:hAnsi="Arial" w:cs="Arial"/>
                <w:iCs/>
                <w:sz w:val="20"/>
                <w:szCs w:val="20"/>
              </w:rPr>
              <w:t>Manageru</w:t>
            </w:r>
            <w:proofErr w:type="spellEnd"/>
            <w:r w:rsidRPr="00147AC2">
              <w:rPr>
                <w:rFonts w:ascii="Arial" w:hAnsi="Arial" w:cs="Arial"/>
                <w:iCs/>
                <w:sz w:val="20"/>
                <w:szCs w:val="20"/>
              </w:rPr>
              <w:t>. Pro potřeby budoucího rozšíření musí dedikovaný management podporovat režim vysoké dostupnosti a interní úložiště o velikosti minimálně 15 TB. Cílem je poskytnout efektivní zobrazení události za pomocí přehledných grafů, časových os, v případě geografické informace</w:t>
            </w:r>
            <w:r w:rsidR="00C977E5">
              <w:rPr>
                <w:rFonts w:ascii="Arial" w:hAnsi="Arial" w:cs="Arial"/>
                <w:iCs/>
                <w:sz w:val="20"/>
                <w:szCs w:val="20"/>
              </w:rPr>
              <w:t>,</w:t>
            </w:r>
            <w:r w:rsidRPr="00147AC2">
              <w:rPr>
                <w:rFonts w:ascii="Arial" w:hAnsi="Arial" w:cs="Arial"/>
                <w:iCs/>
                <w:sz w:val="20"/>
                <w:szCs w:val="20"/>
              </w:rPr>
              <w:t xml:space="preserve"> </w:t>
            </w:r>
            <w:r w:rsidRPr="00147AC2">
              <w:rPr>
                <w:rFonts w:ascii="Arial" w:hAnsi="Arial" w:cs="Arial"/>
                <w:iCs/>
                <w:sz w:val="20"/>
                <w:szCs w:val="20"/>
              </w:rPr>
              <w:lastRenderedPageBreak/>
              <w:t xml:space="preserve">v interaktivní mapě. Maximální počet událostí je předpokládán na dva tisíce za vteřinu. Minimální podporovaný počet uživatelů komunikujících z lokální sítě je pět tisíc. Dedikovaný management musí umožnit zobrazení informací v reálném čase a import informací třetích stran pomocí tzv. </w:t>
            </w:r>
            <w:proofErr w:type="spellStart"/>
            <w:r w:rsidRPr="00147AC2">
              <w:rPr>
                <w:rFonts w:ascii="Arial" w:hAnsi="Arial" w:cs="Arial"/>
                <w:iCs/>
                <w:sz w:val="20"/>
                <w:szCs w:val="20"/>
              </w:rPr>
              <w:t>parseru</w:t>
            </w:r>
            <w:proofErr w:type="spellEnd"/>
            <w:r w:rsidRPr="00147AC2">
              <w:rPr>
                <w:rFonts w:ascii="Arial" w:hAnsi="Arial" w:cs="Arial"/>
                <w:iCs/>
                <w:sz w:val="20"/>
                <w:szCs w:val="20"/>
              </w:rPr>
              <w:t xml:space="preserve"> (minimálně od výrobců stávajícího hardware Cisco). Důraz je kladen hlavně na interaktivitu celého systému, tak aby bylo možné efektivně procházet jednotlivá zobrazení pomocí vnitřních odkazů. Zadavatel vyžaduje, aby dedikovaný management umožňoval generování a export reportů jak z předdefinovaných šablon, tak v uživatelsky upravené formě. Zadavatel požaduje, aby systém disponoval možností uložení všech logů po dobu alespoň jednoho měsíce.</w:t>
            </w:r>
          </w:p>
          <w:p w:rsidR="00536733" w:rsidRPr="00147AC2" w:rsidRDefault="00536733" w:rsidP="0001384F">
            <w:pPr>
              <w:ind w:left="152" w:right="195"/>
              <w:jc w:val="both"/>
              <w:rPr>
                <w:rFonts w:ascii="Arial" w:hAnsi="Arial" w:cs="Arial"/>
                <w:iCs/>
                <w:sz w:val="20"/>
                <w:szCs w:val="20"/>
              </w:rPr>
            </w:pPr>
          </w:p>
          <w:p w:rsidR="00823F8F" w:rsidRPr="00147AC2" w:rsidRDefault="00823F8F" w:rsidP="00823F8F">
            <w:pPr>
              <w:spacing w:after="120"/>
              <w:ind w:left="11"/>
              <w:jc w:val="both"/>
              <w:rPr>
                <w:rFonts w:ascii="Arial" w:hAnsi="Arial" w:cs="Arial"/>
                <w:b/>
                <w:bCs/>
                <w:iCs/>
                <w:sz w:val="20"/>
                <w:szCs w:val="20"/>
              </w:rPr>
            </w:pPr>
            <w:r w:rsidRPr="00147AC2">
              <w:rPr>
                <w:rFonts w:ascii="Arial" w:hAnsi="Arial" w:cs="Arial"/>
                <w:b/>
                <w:bCs/>
                <w:iCs/>
                <w:sz w:val="20"/>
                <w:szCs w:val="20"/>
              </w:rPr>
              <w:t>Prostředí zadavatele</w:t>
            </w:r>
          </w:p>
          <w:p w:rsidR="00536733" w:rsidRPr="00147AC2" w:rsidRDefault="00823F8F" w:rsidP="0001384F">
            <w:pPr>
              <w:ind w:left="152" w:right="195"/>
              <w:jc w:val="both"/>
              <w:rPr>
                <w:rFonts w:ascii="Arial" w:hAnsi="Arial" w:cs="Arial"/>
                <w:iCs/>
                <w:sz w:val="20"/>
                <w:szCs w:val="20"/>
              </w:rPr>
            </w:pPr>
            <w:r w:rsidRPr="00147AC2">
              <w:rPr>
                <w:rFonts w:ascii="Arial" w:hAnsi="Arial" w:cs="Arial"/>
                <w:iCs/>
                <w:sz w:val="20"/>
                <w:szCs w:val="20"/>
              </w:rPr>
              <w:t xml:space="preserve">Je postaveno převážně na technologiích společností Cisco Systems, Hewlett Packard </w:t>
            </w:r>
            <w:proofErr w:type="spellStart"/>
            <w:r w:rsidRPr="00147AC2">
              <w:rPr>
                <w:rFonts w:ascii="Arial" w:hAnsi="Arial" w:cs="Arial"/>
                <w:iCs/>
                <w:sz w:val="20"/>
                <w:szCs w:val="20"/>
              </w:rPr>
              <w:t>Enterprise</w:t>
            </w:r>
            <w:proofErr w:type="spellEnd"/>
            <w:r w:rsidRPr="00147AC2">
              <w:rPr>
                <w:rFonts w:ascii="Arial" w:hAnsi="Arial" w:cs="Arial"/>
                <w:iCs/>
                <w:sz w:val="20"/>
                <w:szCs w:val="20"/>
              </w:rPr>
              <w:t xml:space="preserve">, </w:t>
            </w:r>
            <w:proofErr w:type="spellStart"/>
            <w:r w:rsidRPr="00147AC2">
              <w:rPr>
                <w:rFonts w:ascii="Arial" w:hAnsi="Arial" w:cs="Arial"/>
                <w:iCs/>
                <w:sz w:val="20"/>
                <w:szCs w:val="20"/>
              </w:rPr>
              <w:t>VMware</w:t>
            </w:r>
            <w:proofErr w:type="spellEnd"/>
            <w:r w:rsidRPr="00147AC2">
              <w:rPr>
                <w:rFonts w:ascii="Arial" w:hAnsi="Arial" w:cs="Arial"/>
                <w:iCs/>
                <w:sz w:val="20"/>
                <w:szCs w:val="20"/>
              </w:rPr>
              <w:t xml:space="preserve"> a Microsoft. Primárním firewallem je Cisco ASA, která bude poptávanému řešení předřazena. Hlavní </w:t>
            </w:r>
            <w:proofErr w:type="spellStart"/>
            <w:r w:rsidRPr="00147AC2">
              <w:rPr>
                <w:rFonts w:ascii="Arial" w:hAnsi="Arial" w:cs="Arial"/>
                <w:iCs/>
                <w:sz w:val="20"/>
                <w:szCs w:val="20"/>
              </w:rPr>
              <w:t>virtualizační</w:t>
            </w:r>
            <w:proofErr w:type="spellEnd"/>
            <w:r w:rsidRPr="00147AC2">
              <w:rPr>
                <w:rFonts w:ascii="Arial" w:hAnsi="Arial" w:cs="Arial"/>
                <w:iCs/>
                <w:sz w:val="20"/>
                <w:szCs w:val="20"/>
              </w:rPr>
              <w:t xml:space="preserve"> platforma zadavatele je postavena na </w:t>
            </w:r>
            <w:proofErr w:type="spellStart"/>
            <w:r w:rsidRPr="00147AC2">
              <w:rPr>
                <w:rFonts w:ascii="Arial" w:hAnsi="Arial" w:cs="Arial"/>
                <w:iCs/>
                <w:sz w:val="20"/>
                <w:szCs w:val="20"/>
              </w:rPr>
              <w:t>VMware</w:t>
            </w:r>
            <w:proofErr w:type="spellEnd"/>
            <w:r w:rsidRPr="00147AC2">
              <w:rPr>
                <w:rFonts w:ascii="Arial" w:hAnsi="Arial" w:cs="Arial"/>
                <w:iCs/>
                <w:sz w:val="20"/>
                <w:szCs w:val="20"/>
              </w:rPr>
              <w:t xml:space="preserve"> NSX, kde bude také provozován virtuální management. Pokud bude uchazeč potřebovat licence pro </w:t>
            </w:r>
            <w:proofErr w:type="spellStart"/>
            <w:r w:rsidRPr="00147AC2">
              <w:rPr>
                <w:rFonts w:ascii="Arial" w:hAnsi="Arial" w:cs="Arial"/>
                <w:iCs/>
                <w:sz w:val="20"/>
                <w:szCs w:val="20"/>
              </w:rPr>
              <w:t>virtualizaci</w:t>
            </w:r>
            <w:proofErr w:type="spellEnd"/>
            <w:r w:rsidRPr="00147AC2">
              <w:rPr>
                <w:rFonts w:ascii="Arial" w:hAnsi="Arial" w:cs="Arial"/>
                <w:iCs/>
                <w:sz w:val="20"/>
                <w:szCs w:val="20"/>
              </w:rPr>
              <w:t xml:space="preserve">, je povinen je zahrnout do nabídky řešení. Pokud bude uchazeč používat jinou </w:t>
            </w:r>
            <w:proofErr w:type="spellStart"/>
            <w:r w:rsidRPr="00147AC2">
              <w:rPr>
                <w:rFonts w:ascii="Arial" w:hAnsi="Arial" w:cs="Arial"/>
                <w:iCs/>
                <w:sz w:val="20"/>
                <w:szCs w:val="20"/>
              </w:rPr>
              <w:t>virtualizaci</w:t>
            </w:r>
            <w:proofErr w:type="spellEnd"/>
            <w:r w:rsidRPr="00147AC2">
              <w:rPr>
                <w:rFonts w:ascii="Arial" w:hAnsi="Arial" w:cs="Arial"/>
                <w:iCs/>
                <w:sz w:val="20"/>
                <w:szCs w:val="20"/>
              </w:rPr>
              <w:t xml:space="preserve"> než </w:t>
            </w:r>
            <w:proofErr w:type="spellStart"/>
            <w:r w:rsidRPr="00147AC2">
              <w:rPr>
                <w:rFonts w:ascii="Arial" w:hAnsi="Arial" w:cs="Arial"/>
                <w:iCs/>
                <w:sz w:val="20"/>
                <w:szCs w:val="20"/>
              </w:rPr>
              <w:t>VMware</w:t>
            </w:r>
            <w:proofErr w:type="spellEnd"/>
            <w:r w:rsidRPr="00147AC2">
              <w:rPr>
                <w:rFonts w:ascii="Arial" w:hAnsi="Arial" w:cs="Arial"/>
                <w:iCs/>
                <w:sz w:val="20"/>
                <w:szCs w:val="20"/>
              </w:rPr>
              <w:t xml:space="preserve">, je povinen do nabídky zahrnout také oficiální certifikační školení výrobce na danou </w:t>
            </w:r>
            <w:proofErr w:type="spellStart"/>
            <w:r w:rsidRPr="00147AC2">
              <w:rPr>
                <w:rFonts w:ascii="Arial" w:hAnsi="Arial" w:cs="Arial"/>
                <w:iCs/>
                <w:sz w:val="20"/>
                <w:szCs w:val="20"/>
              </w:rPr>
              <w:t>virtualizační</w:t>
            </w:r>
            <w:proofErr w:type="spellEnd"/>
            <w:r w:rsidRPr="00147AC2">
              <w:rPr>
                <w:rFonts w:ascii="Arial" w:hAnsi="Arial" w:cs="Arial"/>
                <w:iCs/>
                <w:sz w:val="20"/>
                <w:szCs w:val="20"/>
              </w:rPr>
              <w:t xml:space="preserve"> platformu.</w:t>
            </w:r>
          </w:p>
          <w:p w:rsidR="00823F8F" w:rsidRPr="00147AC2" w:rsidRDefault="00823F8F" w:rsidP="0001384F">
            <w:pPr>
              <w:ind w:left="152" w:right="195"/>
              <w:jc w:val="both"/>
              <w:rPr>
                <w:rFonts w:ascii="Arial" w:hAnsi="Arial" w:cs="Arial"/>
                <w:iCs/>
                <w:sz w:val="20"/>
                <w:szCs w:val="20"/>
              </w:rPr>
            </w:pPr>
          </w:p>
          <w:p w:rsidR="00823F8F" w:rsidRPr="00147AC2" w:rsidRDefault="00823F8F" w:rsidP="00823F8F">
            <w:pPr>
              <w:spacing w:after="120"/>
              <w:ind w:left="11"/>
              <w:jc w:val="both"/>
              <w:rPr>
                <w:rFonts w:ascii="Arial" w:hAnsi="Arial" w:cs="Arial"/>
                <w:b/>
                <w:bCs/>
                <w:iCs/>
                <w:sz w:val="20"/>
                <w:szCs w:val="20"/>
              </w:rPr>
            </w:pPr>
            <w:r w:rsidRPr="00147AC2">
              <w:rPr>
                <w:rFonts w:ascii="Arial" w:hAnsi="Arial" w:cs="Arial"/>
                <w:b/>
                <w:bCs/>
                <w:iCs/>
                <w:sz w:val="20"/>
                <w:szCs w:val="20"/>
              </w:rPr>
              <w:t>Podpora a služby</w:t>
            </w:r>
          </w:p>
          <w:p w:rsidR="00823F8F" w:rsidRPr="00147AC2" w:rsidRDefault="00823F8F" w:rsidP="00370773">
            <w:pPr>
              <w:spacing w:after="120"/>
              <w:ind w:left="153" w:right="193"/>
              <w:jc w:val="both"/>
              <w:rPr>
                <w:rFonts w:ascii="Arial" w:hAnsi="Arial" w:cs="Arial"/>
                <w:iCs/>
                <w:sz w:val="20"/>
                <w:szCs w:val="20"/>
              </w:rPr>
            </w:pPr>
            <w:r w:rsidRPr="00147AC2">
              <w:rPr>
                <w:rFonts w:ascii="Arial" w:hAnsi="Arial" w:cs="Arial"/>
                <w:iCs/>
                <w:sz w:val="20"/>
                <w:szCs w:val="20"/>
              </w:rPr>
              <w:t xml:space="preserve">Zadavatel požaduje záruku v délce trvání </w:t>
            </w:r>
            <w:r w:rsidR="00387996">
              <w:rPr>
                <w:rFonts w:ascii="Arial" w:hAnsi="Arial" w:cs="Arial"/>
                <w:iCs/>
                <w:sz w:val="20"/>
                <w:szCs w:val="20"/>
              </w:rPr>
              <w:t>tří</w:t>
            </w:r>
            <w:r w:rsidRPr="00147AC2">
              <w:rPr>
                <w:rFonts w:ascii="Arial" w:hAnsi="Arial" w:cs="Arial"/>
                <w:iCs/>
                <w:sz w:val="20"/>
                <w:szCs w:val="20"/>
              </w:rPr>
              <w:t xml:space="preserve"> let zahájenou od předání HW zadavateli. Součástí záruky musí být všechny signatury, aktualizace a služby nutné k bezproblémovému provozování řešení zadavatelem. V případě selhání HW nebo software požaduje zadavatel </w:t>
            </w:r>
            <w:r w:rsidR="00370773" w:rsidRPr="00147AC2">
              <w:rPr>
                <w:rFonts w:ascii="Arial" w:hAnsi="Arial" w:cs="Arial"/>
                <w:iCs/>
                <w:sz w:val="20"/>
                <w:szCs w:val="20"/>
              </w:rPr>
              <w:t xml:space="preserve">odstranění vady v místě dodání a instalace </w:t>
            </w:r>
            <w:r w:rsidRPr="00147AC2">
              <w:rPr>
                <w:rFonts w:ascii="Arial" w:hAnsi="Arial" w:cs="Arial"/>
                <w:iCs/>
                <w:sz w:val="20"/>
                <w:szCs w:val="20"/>
              </w:rPr>
              <w:t>v režimu 8x5 NBD</w:t>
            </w:r>
            <w:r w:rsidR="00370773" w:rsidRPr="00147AC2">
              <w:rPr>
                <w:rFonts w:ascii="Arial" w:hAnsi="Arial" w:cs="Arial"/>
                <w:iCs/>
                <w:sz w:val="20"/>
                <w:szCs w:val="20"/>
              </w:rPr>
              <w:t>.</w:t>
            </w:r>
          </w:p>
          <w:p w:rsidR="00370773" w:rsidRPr="00147AC2" w:rsidRDefault="00370773" w:rsidP="0001384F">
            <w:pPr>
              <w:ind w:left="152" w:right="195"/>
              <w:jc w:val="both"/>
              <w:rPr>
                <w:rFonts w:ascii="Arial" w:hAnsi="Arial" w:cs="Arial"/>
                <w:iCs/>
                <w:sz w:val="20"/>
                <w:szCs w:val="20"/>
              </w:rPr>
            </w:pPr>
            <w:r w:rsidRPr="00147AC2">
              <w:rPr>
                <w:rFonts w:ascii="Arial" w:hAnsi="Arial" w:cs="Arial"/>
                <w:iCs/>
                <w:sz w:val="20"/>
                <w:szCs w:val="20"/>
              </w:rPr>
              <w:t xml:space="preserve">Před finální akceptací </w:t>
            </w:r>
            <w:r w:rsidR="00B50FA7" w:rsidRPr="00147AC2">
              <w:rPr>
                <w:rFonts w:ascii="Arial" w:hAnsi="Arial" w:cs="Arial"/>
                <w:iCs/>
                <w:sz w:val="20"/>
                <w:szCs w:val="20"/>
              </w:rPr>
              <w:t>řešení</w:t>
            </w:r>
            <w:r w:rsidRPr="00147AC2">
              <w:rPr>
                <w:rFonts w:ascii="Arial" w:hAnsi="Arial" w:cs="Arial"/>
                <w:iCs/>
                <w:sz w:val="20"/>
                <w:szCs w:val="20"/>
              </w:rPr>
              <w:t xml:space="preserve"> požaduje zadavatel zaškolení</w:t>
            </w:r>
            <w:r w:rsidR="00B50FA7" w:rsidRPr="00147AC2">
              <w:rPr>
                <w:rFonts w:ascii="Arial" w:hAnsi="Arial" w:cs="Arial"/>
                <w:iCs/>
                <w:sz w:val="20"/>
                <w:szCs w:val="20"/>
              </w:rPr>
              <w:t xml:space="preserve"> zástupců</w:t>
            </w:r>
            <w:r w:rsidRPr="00147AC2">
              <w:rPr>
                <w:rFonts w:ascii="Arial" w:hAnsi="Arial" w:cs="Arial"/>
                <w:iCs/>
                <w:sz w:val="20"/>
                <w:szCs w:val="20"/>
              </w:rPr>
              <w:t xml:space="preserve"> zadavatele a před</w:t>
            </w:r>
            <w:r w:rsidR="00B50FA7" w:rsidRPr="00147AC2">
              <w:rPr>
                <w:rFonts w:ascii="Arial" w:hAnsi="Arial" w:cs="Arial"/>
                <w:iCs/>
                <w:sz w:val="20"/>
                <w:szCs w:val="20"/>
              </w:rPr>
              <w:t>ání</w:t>
            </w:r>
            <w:r w:rsidRPr="00147AC2">
              <w:rPr>
                <w:rFonts w:ascii="Arial" w:hAnsi="Arial" w:cs="Arial"/>
                <w:iCs/>
                <w:sz w:val="20"/>
                <w:szCs w:val="20"/>
              </w:rPr>
              <w:t xml:space="preserve"> dokumentac</w:t>
            </w:r>
            <w:r w:rsidR="00B50FA7" w:rsidRPr="00147AC2">
              <w:rPr>
                <w:rFonts w:ascii="Arial" w:hAnsi="Arial" w:cs="Arial"/>
                <w:iCs/>
                <w:sz w:val="20"/>
                <w:szCs w:val="20"/>
              </w:rPr>
              <w:t>e</w:t>
            </w:r>
            <w:r w:rsidRPr="00147AC2">
              <w:rPr>
                <w:rFonts w:ascii="Arial" w:hAnsi="Arial" w:cs="Arial"/>
                <w:iCs/>
                <w:sz w:val="20"/>
                <w:szCs w:val="20"/>
              </w:rPr>
              <w:t xml:space="preserve"> k implementovanému řešení</w:t>
            </w:r>
            <w:r w:rsidR="00B50FA7" w:rsidRPr="00147AC2">
              <w:rPr>
                <w:rFonts w:ascii="Arial" w:hAnsi="Arial" w:cs="Arial"/>
                <w:iCs/>
                <w:sz w:val="20"/>
                <w:szCs w:val="20"/>
              </w:rPr>
              <w:t>.</w:t>
            </w:r>
          </w:p>
          <w:p w:rsidR="00823F8F" w:rsidRPr="00147AC2" w:rsidRDefault="00823F8F" w:rsidP="0001384F">
            <w:pPr>
              <w:ind w:left="152" w:right="195"/>
              <w:jc w:val="both"/>
              <w:rPr>
                <w:rFonts w:ascii="Arial" w:hAnsi="Arial" w:cs="Arial"/>
                <w:iCs/>
                <w:sz w:val="20"/>
                <w:szCs w:val="20"/>
              </w:rPr>
            </w:pPr>
          </w:p>
          <w:p w:rsidR="0045078C" w:rsidRPr="00147AC2" w:rsidRDefault="0045078C" w:rsidP="0001384F">
            <w:pPr>
              <w:ind w:left="152" w:right="195"/>
              <w:jc w:val="both"/>
              <w:rPr>
                <w:rFonts w:ascii="Arial" w:hAnsi="Arial" w:cs="Arial"/>
                <w:iCs/>
                <w:sz w:val="20"/>
                <w:szCs w:val="20"/>
              </w:rPr>
            </w:pPr>
          </w:p>
          <w:p w:rsidR="002C6DFF" w:rsidRPr="00147AC2" w:rsidRDefault="00405F6C" w:rsidP="00145D8E">
            <w:pPr>
              <w:ind w:left="152" w:right="195"/>
              <w:jc w:val="both"/>
              <w:rPr>
                <w:rFonts w:ascii="Arial" w:hAnsi="Arial" w:cs="Arial"/>
                <w:iCs/>
                <w:sz w:val="20"/>
                <w:szCs w:val="20"/>
              </w:rPr>
            </w:pPr>
            <w:r w:rsidRPr="00147AC2">
              <w:rPr>
                <w:rFonts w:ascii="Arial" w:hAnsi="Arial" w:cs="Arial"/>
                <w:i/>
                <w:iCs/>
                <w:sz w:val="20"/>
                <w:szCs w:val="20"/>
              </w:rPr>
              <w:t>Další podmínky plnění předmětu veřejné zakázky jsou uvedeny</w:t>
            </w:r>
            <w:r w:rsidR="00251B02">
              <w:rPr>
                <w:rFonts w:ascii="Arial" w:hAnsi="Arial" w:cs="Arial"/>
                <w:i/>
                <w:iCs/>
                <w:sz w:val="20"/>
                <w:szCs w:val="20"/>
              </w:rPr>
              <w:t xml:space="preserve"> </w:t>
            </w:r>
            <w:r w:rsidRPr="00147AC2">
              <w:rPr>
                <w:rFonts w:ascii="Arial" w:hAnsi="Arial" w:cs="Arial"/>
                <w:i/>
                <w:iCs/>
                <w:sz w:val="20"/>
                <w:szCs w:val="20"/>
              </w:rPr>
              <w:t>v</w:t>
            </w:r>
            <w:r w:rsidR="00251B02">
              <w:rPr>
                <w:rFonts w:ascii="Arial" w:hAnsi="Arial" w:cs="Arial"/>
                <w:i/>
                <w:iCs/>
                <w:sz w:val="20"/>
                <w:szCs w:val="20"/>
              </w:rPr>
              <w:t>  p</w:t>
            </w:r>
            <w:r w:rsidRPr="00147AC2">
              <w:rPr>
                <w:rFonts w:ascii="Arial" w:hAnsi="Arial" w:cs="Arial"/>
                <w:i/>
                <w:iCs/>
                <w:sz w:val="20"/>
                <w:szCs w:val="20"/>
              </w:rPr>
              <w:t xml:space="preserve">ožadavcích na obsah smlouvy ze strany zadavatele – příloha č. </w:t>
            </w:r>
            <w:r w:rsidR="00145D8E">
              <w:rPr>
                <w:rFonts w:ascii="Arial" w:hAnsi="Arial" w:cs="Arial"/>
                <w:i/>
                <w:iCs/>
                <w:sz w:val="20"/>
                <w:szCs w:val="20"/>
              </w:rPr>
              <w:t>1</w:t>
            </w:r>
            <w:r w:rsidRPr="00147AC2">
              <w:rPr>
                <w:rFonts w:ascii="Arial" w:hAnsi="Arial" w:cs="Arial"/>
                <w:i/>
                <w:iCs/>
                <w:sz w:val="20"/>
                <w:szCs w:val="20"/>
              </w:rPr>
              <w:t xml:space="preserve"> zadávací dokumentace</w:t>
            </w:r>
            <w:r w:rsidR="00147AC2">
              <w:rPr>
                <w:rFonts w:ascii="Arial" w:hAnsi="Arial" w:cs="Arial"/>
                <w:i/>
                <w:iCs/>
                <w:sz w:val="20"/>
                <w:szCs w:val="20"/>
              </w:rPr>
              <w:t>.</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pStyle w:val="TextBodyIndent"/>
              <w:numPr>
                <w:ilvl w:val="0"/>
                <w:numId w:val="3"/>
              </w:numPr>
              <w:tabs>
                <w:tab w:val="left" w:pos="720"/>
              </w:tabs>
              <w:ind w:left="425" w:hanging="425"/>
              <w:rPr>
                <w:rFonts w:ascii="Arial" w:hAnsi="Arial" w:cs="Arial"/>
                <w:sz w:val="20"/>
                <w:szCs w:val="20"/>
              </w:rPr>
            </w:pPr>
            <w:r>
              <w:rPr>
                <w:rFonts w:ascii="Arial" w:hAnsi="Arial" w:cs="Arial"/>
                <w:sz w:val="20"/>
                <w:szCs w:val="20"/>
              </w:rPr>
              <w:lastRenderedPageBreak/>
              <w:t>Místo plnění veřejné zakázky</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2C6DFF" w:rsidRDefault="00555305">
            <w:pPr>
              <w:pStyle w:val="zklad"/>
              <w:spacing w:before="120"/>
              <w:jc w:val="left"/>
              <w:rPr>
                <w:rFonts w:ascii="Arial" w:hAnsi="Arial" w:cs="Arial"/>
                <w:iCs w:val="0"/>
                <w:sz w:val="20"/>
                <w:szCs w:val="20"/>
              </w:rPr>
            </w:pPr>
            <w:r>
              <w:rPr>
                <w:rFonts w:ascii="Arial" w:hAnsi="Arial" w:cs="Arial"/>
                <w:iCs w:val="0"/>
                <w:sz w:val="20"/>
                <w:szCs w:val="20"/>
              </w:rPr>
              <w:t>Místem předání plnění této zakázky je sídlo zadavatele, tj. Prokešovo nám. 8, 729 30 Ostrava, Magistrát města Ostrava, odbor pr</w:t>
            </w:r>
            <w:r w:rsidR="00D0707C">
              <w:rPr>
                <w:rFonts w:ascii="Arial" w:hAnsi="Arial" w:cs="Arial"/>
                <w:iCs w:val="0"/>
                <w:sz w:val="20"/>
                <w:szCs w:val="20"/>
              </w:rPr>
              <w:t>ojektů IT služeb a outsourcingu a lokalita Hájkova 1100/13, 702 00 Ostrava-Přívoz.</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rsidP="0079085D">
            <w:pPr>
              <w:pStyle w:val="TextBodyIndent"/>
              <w:keepNext/>
              <w:numPr>
                <w:ilvl w:val="0"/>
                <w:numId w:val="3"/>
              </w:numPr>
              <w:tabs>
                <w:tab w:val="left" w:pos="720"/>
              </w:tabs>
              <w:ind w:left="425" w:hanging="425"/>
              <w:rPr>
                <w:rFonts w:ascii="Arial" w:hAnsi="Arial" w:cs="Arial"/>
                <w:sz w:val="20"/>
                <w:szCs w:val="20"/>
              </w:rPr>
            </w:pPr>
            <w:r>
              <w:rPr>
                <w:rFonts w:ascii="Arial" w:hAnsi="Arial" w:cs="Arial"/>
                <w:sz w:val="20"/>
                <w:szCs w:val="20"/>
              </w:rPr>
              <w:t>Způsob hodnocení nabídek</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C6DFF" w:rsidRDefault="0095636A" w:rsidP="00387996">
            <w:pPr>
              <w:pStyle w:val="zklad"/>
              <w:spacing w:before="120"/>
              <w:jc w:val="left"/>
              <w:rPr>
                <w:rFonts w:ascii="Arial" w:hAnsi="Arial" w:cs="Arial"/>
                <w:b/>
                <w:sz w:val="20"/>
                <w:szCs w:val="20"/>
              </w:rPr>
            </w:pPr>
            <w:r>
              <w:rPr>
                <w:rFonts w:ascii="Arial" w:hAnsi="Arial" w:cs="Arial"/>
                <w:sz w:val="20"/>
                <w:szCs w:val="20"/>
              </w:rPr>
              <w:t xml:space="preserve">Nabídky budou hodnoceny podle jejich ekonomické výhodnosti. </w:t>
            </w:r>
            <w:r w:rsidR="00DF50B4" w:rsidRPr="00DF50B4">
              <w:rPr>
                <w:rFonts w:ascii="Arial" w:hAnsi="Arial" w:cs="Arial"/>
                <w:b/>
                <w:sz w:val="20"/>
                <w:szCs w:val="20"/>
              </w:rPr>
              <w:t>Ekonomická výhodnost nabídek bude hodnocena podle nejnižší nabídkové ceny</w:t>
            </w:r>
            <w:r w:rsidR="00555305">
              <w:rPr>
                <w:rFonts w:ascii="Arial" w:hAnsi="Arial" w:cs="Arial"/>
                <w:b/>
                <w:sz w:val="20"/>
                <w:szCs w:val="20"/>
              </w:rPr>
              <w:t xml:space="preserve"> bez DPH</w:t>
            </w:r>
            <w:r w:rsidR="00D0707C">
              <w:rPr>
                <w:rFonts w:ascii="Arial" w:hAnsi="Arial" w:cs="Arial"/>
                <w:b/>
                <w:sz w:val="20"/>
                <w:szCs w:val="20"/>
              </w:rPr>
              <w:t>.</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pStyle w:val="TextBodyIndent"/>
              <w:numPr>
                <w:ilvl w:val="0"/>
                <w:numId w:val="3"/>
              </w:numPr>
              <w:tabs>
                <w:tab w:val="left" w:pos="720"/>
              </w:tabs>
              <w:ind w:left="425" w:hanging="425"/>
              <w:rPr>
                <w:rFonts w:ascii="Arial" w:hAnsi="Arial" w:cs="Arial"/>
                <w:sz w:val="20"/>
                <w:szCs w:val="20"/>
              </w:rPr>
            </w:pPr>
            <w:r>
              <w:rPr>
                <w:rFonts w:ascii="Arial" w:hAnsi="Arial" w:cs="Arial"/>
                <w:sz w:val="20"/>
                <w:szCs w:val="20"/>
              </w:rPr>
              <w:t>Požadavky na způsob zpracování nabídkové ceny, platební podmínky</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68EF" w:rsidRDefault="00555305">
            <w:pPr>
              <w:pStyle w:val="zklad"/>
              <w:jc w:val="left"/>
              <w:rPr>
                <w:rFonts w:ascii="Arial" w:hAnsi="Arial" w:cs="Arial"/>
                <w:sz w:val="20"/>
                <w:szCs w:val="20"/>
              </w:rPr>
            </w:pPr>
            <w:r>
              <w:rPr>
                <w:rFonts w:ascii="Arial" w:hAnsi="Arial" w:cs="Arial"/>
                <w:sz w:val="20"/>
                <w:szCs w:val="20"/>
              </w:rPr>
              <w:t>Uchazeč stanoví nabídkovou cenu za celé plnění veřejné zakázky.</w:t>
            </w:r>
          </w:p>
          <w:p w:rsidR="00A468EF" w:rsidRDefault="00555305">
            <w:pPr>
              <w:pStyle w:val="zklad"/>
              <w:jc w:val="left"/>
              <w:rPr>
                <w:rFonts w:ascii="Arial" w:hAnsi="Arial" w:cs="Arial"/>
                <w:iCs w:val="0"/>
                <w:sz w:val="20"/>
                <w:szCs w:val="20"/>
              </w:rPr>
            </w:pPr>
            <w:r>
              <w:rPr>
                <w:rFonts w:ascii="Arial" w:hAnsi="Arial" w:cs="Arial"/>
                <w:b/>
                <w:iCs w:val="0"/>
                <w:sz w:val="20"/>
                <w:szCs w:val="20"/>
              </w:rPr>
              <w:t>Nabídková cena</w:t>
            </w:r>
            <w:r>
              <w:rPr>
                <w:rFonts w:ascii="Arial" w:hAnsi="Arial" w:cs="Arial"/>
                <w:iCs w:val="0"/>
                <w:sz w:val="20"/>
                <w:szCs w:val="20"/>
              </w:rPr>
              <w:t xml:space="preserve"> </w:t>
            </w:r>
            <w:r>
              <w:rPr>
                <w:rFonts w:ascii="Arial" w:hAnsi="Arial" w:cs="Arial"/>
                <w:b/>
                <w:iCs w:val="0"/>
                <w:sz w:val="20"/>
                <w:szCs w:val="20"/>
              </w:rPr>
              <w:t>bez DPH</w:t>
            </w:r>
            <w:r>
              <w:rPr>
                <w:rFonts w:ascii="Arial" w:hAnsi="Arial" w:cs="Arial"/>
                <w:iCs w:val="0"/>
                <w:sz w:val="20"/>
                <w:szCs w:val="20"/>
              </w:rPr>
              <w:t xml:space="preserve"> bude cenou nejvýše přípustnou.  Do nabídkové ceny zahrne uchazeč veškeré práce či související služby, nezbytné pro kvalitní provedení plnění.</w:t>
            </w:r>
          </w:p>
          <w:p w:rsidR="00A468EF" w:rsidRDefault="00555305">
            <w:pPr>
              <w:pStyle w:val="zklad"/>
              <w:spacing w:before="120"/>
              <w:jc w:val="left"/>
              <w:rPr>
                <w:rFonts w:ascii="Arial" w:hAnsi="Arial" w:cs="Arial"/>
                <w:sz w:val="20"/>
                <w:szCs w:val="20"/>
              </w:rPr>
            </w:pPr>
            <w:r>
              <w:rPr>
                <w:rFonts w:ascii="Arial" w:hAnsi="Arial" w:cs="Arial"/>
                <w:sz w:val="20"/>
                <w:szCs w:val="20"/>
              </w:rPr>
              <w:t>Zadavatel požaduje, aby uchazeč v nabídce uvedl nabídkovou cenu za celkové plnění jako cenu v Kč v tomto členění:</w:t>
            </w:r>
          </w:p>
          <w:p w:rsidR="00A468EF" w:rsidRDefault="00A07DD8">
            <w:pPr>
              <w:pStyle w:val="zklad"/>
              <w:numPr>
                <w:ilvl w:val="0"/>
                <w:numId w:val="2"/>
              </w:numPr>
              <w:spacing w:before="0" w:after="0"/>
              <w:rPr>
                <w:rFonts w:ascii="Arial" w:hAnsi="Arial" w:cs="Arial"/>
                <w:sz w:val="20"/>
                <w:szCs w:val="20"/>
              </w:rPr>
            </w:pPr>
            <w:r>
              <w:rPr>
                <w:rFonts w:ascii="Arial" w:hAnsi="Arial" w:cs="Arial"/>
                <w:sz w:val="20"/>
                <w:szCs w:val="20"/>
              </w:rPr>
              <w:t>n</w:t>
            </w:r>
            <w:r w:rsidR="00555305">
              <w:rPr>
                <w:rFonts w:ascii="Arial" w:hAnsi="Arial" w:cs="Arial"/>
                <w:sz w:val="20"/>
                <w:szCs w:val="20"/>
              </w:rPr>
              <w:t xml:space="preserve">abídková cena bez DPH, </w:t>
            </w:r>
          </w:p>
          <w:p w:rsidR="00A468EF" w:rsidRDefault="00555305">
            <w:pPr>
              <w:pStyle w:val="zklad"/>
              <w:numPr>
                <w:ilvl w:val="0"/>
                <w:numId w:val="2"/>
              </w:numPr>
              <w:spacing w:before="0" w:after="0"/>
              <w:rPr>
                <w:rFonts w:ascii="Arial" w:hAnsi="Arial" w:cs="Arial"/>
                <w:sz w:val="20"/>
                <w:szCs w:val="20"/>
              </w:rPr>
            </w:pPr>
            <w:r>
              <w:rPr>
                <w:rFonts w:ascii="Arial" w:hAnsi="Arial" w:cs="Arial"/>
                <w:sz w:val="20"/>
                <w:szCs w:val="20"/>
              </w:rPr>
              <w:t xml:space="preserve">samostatně DPH s příslušnou sazbou a </w:t>
            </w:r>
          </w:p>
          <w:p w:rsidR="00A468EF" w:rsidRDefault="00555305">
            <w:pPr>
              <w:pStyle w:val="zklad"/>
              <w:numPr>
                <w:ilvl w:val="0"/>
                <w:numId w:val="2"/>
              </w:numPr>
              <w:spacing w:before="0" w:after="0"/>
              <w:rPr>
                <w:rFonts w:ascii="Arial" w:hAnsi="Arial" w:cs="Arial"/>
                <w:sz w:val="20"/>
                <w:szCs w:val="20"/>
              </w:rPr>
            </w:pPr>
            <w:r>
              <w:rPr>
                <w:rFonts w:ascii="Arial" w:hAnsi="Arial" w:cs="Arial"/>
                <w:sz w:val="20"/>
                <w:szCs w:val="20"/>
              </w:rPr>
              <w:t>nabídková cena s DPH.</w:t>
            </w:r>
          </w:p>
          <w:p w:rsidR="00A468EF" w:rsidRDefault="00555305">
            <w:pPr>
              <w:spacing w:before="120"/>
              <w:rPr>
                <w:rFonts w:ascii="Arial" w:hAnsi="Arial" w:cs="Arial"/>
                <w:b/>
                <w:bCs/>
                <w:color w:val="000000"/>
                <w:sz w:val="20"/>
                <w:szCs w:val="20"/>
              </w:rPr>
            </w:pPr>
            <w:r>
              <w:rPr>
                <w:rFonts w:ascii="Arial" w:hAnsi="Arial" w:cs="Arial"/>
                <w:b/>
                <w:bCs/>
                <w:color w:val="000000"/>
                <w:sz w:val="20"/>
                <w:szCs w:val="20"/>
              </w:rPr>
              <w:t>Platební podmínky:</w:t>
            </w:r>
          </w:p>
          <w:p w:rsidR="00405F6C" w:rsidRPr="00976E2F" w:rsidRDefault="00405F6C" w:rsidP="00405F6C">
            <w:pPr>
              <w:pStyle w:val="zklad"/>
              <w:spacing w:before="120"/>
              <w:rPr>
                <w:rFonts w:ascii="Arial" w:hAnsi="Arial" w:cs="Arial"/>
                <w:sz w:val="20"/>
                <w:szCs w:val="20"/>
              </w:rPr>
            </w:pPr>
            <w:r w:rsidRPr="00976E2F">
              <w:rPr>
                <w:rFonts w:ascii="Arial" w:hAnsi="Arial" w:cs="Arial"/>
                <w:sz w:val="20"/>
                <w:szCs w:val="20"/>
              </w:rPr>
              <w:t>Zálohy nejsou přípustné.</w:t>
            </w:r>
            <w:r>
              <w:rPr>
                <w:rFonts w:ascii="Arial" w:hAnsi="Arial" w:cs="Arial"/>
                <w:sz w:val="20"/>
                <w:szCs w:val="20"/>
              </w:rPr>
              <w:t xml:space="preserve"> </w:t>
            </w:r>
            <w:r w:rsidRPr="00976E2F">
              <w:rPr>
                <w:rFonts w:ascii="Arial" w:hAnsi="Arial" w:cs="Arial"/>
                <w:sz w:val="20"/>
                <w:szCs w:val="20"/>
              </w:rPr>
              <w:t>Doba splatnosti daňových dokladů bude stanovena minimálně na</w:t>
            </w:r>
            <w:r>
              <w:rPr>
                <w:rFonts w:ascii="Arial" w:hAnsi="Arial" w:cs="Arial"/>
                <w:sz w:val="20"/>
                <w:szCs w:val="20"/>
              </w:rPr>
              <w:t> </w:t>
            </w:r>
            <w:r w:rsidR="00DD5F00">
              <w:rPr>
                <w:rFonts w:ascii="Arial" w:hAnsi="Arial" w:cs="Arial"/>
                <w:sz w:val="20"/>
                <w:szCs w:val="20"/>
              </w:rPr>
              <w:t>14</w:t>
            </w:r>
            <w:bookmarkStart w:id="1" w:name="_GoBack"/>
            <w:bookmarkEnd w:id="1"/>
            <w:r>
              <w:rPr>
                <w:rFonts w:ascii="Arial" w:hAnsi="Arial" w:cs="Arial"/>
                <w:sz w:val="20"/>
                <w:szCs w:val="20"/>
              </w:rPr>
              <w:t> </w:t>
            </w:r>
            <w:r w:rsidRPr="00976E2F">
              <w:rPr>
                <w:rFonts w:ascii="Arial" w:hAnsi="Arial" w:cs="Arial"/>
                <w:sz w:val="20"/>
                <w:szCs w:val="20"/>
              </w:rPr>
              <w:t>kalendářních dnů ode dne doručení daňového dokladu zadavateli.</w:t>
            </w:r>
          </w:p>
          <w:p w:rsidR="002C6DFF" w:rsidRDefault="00405F6C" w:rsidP="00405F6C">
            <w:pPr>
              <w:pStyle w:val="zklad"/>
              <w:spacing w:before="120"/>
              <w:jc w:val="left"/>
              <w:rPr>
                <w:rFonts w:ascii="Arial" w:hAnsi="Arial" w:cs="Arial"/>
                <w:sz w:val="20"/>
                <w:szCs w:val="20"/>
              </w:rPr>
            </w:pPr>
            <w:r w:rsidRPr="00002C26">
              <w:rPr>
                <w:rFonts w:ascii="Arial" w:hAnsi="Arial" w:cs="Arial"/>
                <w:sz w:val="20"/>
                <w:szCs w:val="20"/>
              </w:rPr>
              <w:t>Podrobnosti platebních podmínek</w:t>
            </w:r>
            <w:r>
              <w:rPr>
                <w:rFonts w:ascii="Arial" w:hAnsi="Arial" w:cs="Arial"/>
                <w:sz w:val="20"/>
                <w:szCs w:val="20"/>
              </w:rPr>
              <w:t xml:space="preserve"> jsou uvedeny </w:t>
            </w:r>
            <w:r w:rsidRPr="00002C26">
              <w:rPr>
                <w:rFonts w:ascii="Arial" w:hAnsi="Arial" w:cs="Arial"/>
                <w:sz w:val="20"/>
                <w:szCs w:val="20"/>
              </w:rPr>
              <w:t>v požadavcích na obsah smlouvy</w:t>
            </w:r>
            <w:r>
              <w:rPr>
                <w:rFonts w:ascii="Arial" w:hAnsi="Arial" w:cs="Arial"/>
                <w:sz w:val="20"/>
                <w:szCs w:val="20"/>
              </w:rPr>
              <w:t xml:space="preserve"> ze strany zadavatele</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rsidP="000826F7">
            <w:pPr>
              <w:pStyle w:val="TextBodyIndent"/>
              <w:keepNext/>
              <w:numPr>
                <w:ilvl w:val="0"/>
                <w:numId w:val="3"/>
              </w:numPr>
              <w:tabs>
                <w:tab w:val="left" w:pos="720"/>
              </w:tabs>
              <w:ind w:left="425" w:hanging="425"/>
              <w:rPr>
                <w:rFonts w:ascii="Arial" w:hAnsi="Arial" w:cs="Arial"/>
                <w:sz w:val="20"/>
                <w:szCs w:val="20"/>
              </w:rPr>
            </w:pPr>
            <w:r>
              <w:rPr>
                <w:rFonts w:ascii="Arial" w:hAnsi="Arial" w:cs="Arial"/>
                <w:sz w:val="20"/>
                <w:szCs w:val="20"/>
              </w:rPr>
              <w:lastRenderedPageBreak/>
              <w:t>Obchodní podmínky</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A468EF" w:rsidRDefault="00555305">
            <w:pPr>
              <w:pStyle w:val="Nadpis1"/>
              <w:spacing w:before="120" w:after="60"/>
              <w:rPr>
                <w:rFonts w:ascii="Arial" w:hAnsi="Arial" w:cs="Arial"/>
                <w:b w:val="0"/>
                <w:sz w:val="20"/>
                <w:szCs w:val="20"/>
              </w:rPr>
            </w:pPr>
            <w:r>
              <w:rPr>
                <w:rFonts w:ascii="Arial" w:hAnsi="Arial" w:cs="Arial"/>
                <w:b w:val="0"/>
                <w:sz w:val="20"/>
                <w:szCs w:val="20"/>
              </w:rPr>
              <w:t>Obchodní podmínky jsou vymezeny požadavky na obsah smlouvy</w:t>
            </w:r>
            <w:r w:rsidR="000826F7">
              <w:rPr>
                <w:rFonts w:ascii="Arial" w:hAnsi="Arial" w:cs="Arial"/>
                <w:b w:val="0"/>
                <w:sz w:val="20"/>
                <w:szCs w:val="20"/>
              </w:rPr>
              <w:t xml:space="preserve"> ze strany zadavatele</w:t>
            </w:r>
            <w:r>
              <w:rPr>
                <w:rFonts w:ascii="Arial" w:hAnsi="Arial" w:cs="Arial"/>
                <w:b w:val="0"/>
                <w:sz w:val="20"/>
                <w:szCs w:val="20"/>
              </w:rPr>
              <w:t>, které jsou uvedeny v příloze č. 1 zadávací dokumentace.</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pStyle w:val="TextBodyIndent"/>
              <w:numPr>
                <w:ilvl w:val="0"/>
                <w:numId w:val="3"/>
              </w:numPr>
              <w:tabs>
                <w:tab w:val="left" w:pos="720"/>
              </w:tabs>
              <w:ind w:left="425" w:hanging="425"/>
              <w:rPr>
                <w:rFonts w:ascii="Arial" w:hAnsi="Arial" w:cs="Arial"/>
                <w:sz w:val="20"/>
                <w:szCs w:val="20"/>
              </w:rPr>
            </w:pPr>
            <w:r>
              <w:rPr>
                <w:rFonts w:ascii="Arial" w:hAnsi="Arial" w:cs="Arial"/>
                <w:sz w:val="20"/>
                <w:szCs w:val="20"/>
              </w:rPr>
              <w:t>Podmínky, při jejichž splnění je možno překročit výši nabídkové ceny</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A468EF" w:rsidRDefault="00555305" w:rsidP="0079085D">
            <w:pPr>
              <w:pStyle w:val="Nadpis1"/>
              <w:keepNext w:val="0"/>
              <w:spacing w:before="120" w:after="60"/>
              <w:rPr>
                <w:rFonts w:ascii="Arial" w:hAnsi="Arial" w:cs="Arial"/>
                <w:b w:val="0"/>
                <w:sz w:val="20"/>
                <w:szCs w:val="20"/>
              </w:rPr>
            </w:pPr>
            <w:r>
              <w:rPr>
                <w:rFonts w:ascii="Arial" w:hAnsi="Arial" w:cs="Arial"/>
                <w:b w:val="0"/>
                <w:sz w:val="20"/>
                <w:szCs w:val="20"/>
              </w:rPr>
              <w:t>Zadavatel nepřipouští překročení nabídkové ceny, vyjma sazeb DPH.</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rsidP="0079085D">
            <w:pPr>
              <w:pStyle w:val="TextBodyIndent"/>
              <w:keepNext/>
              <w:numPr>
                <w:ilvl w:val="0"/>
                <w:numId w:val="3"/>
              </w:numPr>
              <w:tabs>
                <w:tab w:val="left" w:pos="720"/>
              </w:tabs>
              <w:ind w:left="425" w:hanging="425"/>
              <w:rPr>
                <w:rFonts w:ascii="Arial" w:hAnsi="Arial" w:cs="Arial"/>
                <w:sz w:val="20"/>
                <w:szCs w:val="20"/>
              </w:rPr>
            </w:pPr>
            <w:r>
              <w:rPr>
                <w:rFonts w:ascii="Arial" w:hAnsi="Arial" w:cs="Arial"/>
                <w:sz w:val="20"/>
                <w:szCs w:val="20"/>
              </w:rPr>
              <w:t xml:space="preserve">Pokyny pro zpracování nabídky </w:t>
            </w:r>
          </w:p>
        </w:tc>
      </w:tr>
      <w:tr w:rsidR="00A468EF" w:rsidRPr="0079085D"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7249FF" w:rsidRPr="0079085D" w:rsidRDefault="007249FF" w:rsidP="0079085D">
            <w:pPr>
              <w:pStyle w:val="zklad"/>
              <w:spacing w:before="120"/>
              <w:jc w:val="left"/>
              <w:rPr>
                <w:rFonts w:ascii="Arial" w:hAnsi="Arial" w:cs="Arial"/>
                <w:iCs w:val="0"/>
                <w:sz w:val="20"/>
                <w:szCs w:val="20"/>
              </w:rPr>
            </w:pPr>
            <w:r w:rsidRPr="0079085D">
              <w:rPr>
                <w:rFonts w:ascii="Arial" w:hAnsi="Arial" w:cs="Arial"/>
                <w:iCs w:val="0"/>
                <w:sz w:val="20"/>
                <w:szCs w:val="20"/>
              </w:rPr>
              <w:t>Nabídka bude předložena v jednom vyhotovení, v listinné formě a v českém jazyce.</w:t>
            </w:r>
          </w:p>
          <w:p w:rsidR="007249FF" w:rsidRPr="0079085D" w:rsidRDefault="007249FF" w:rsidP="0079085D">
            <w:pPr>
              <w:pStyle w:val="zklad"/>
              <w:spacing w:before="120"/>
              <w:jc w:val="left"/>
              <w:rPr>
                <w:rFonts w:ascii="Arial" w:hAnsi="Arial" w:cs="Arial"/>
                <w:iCs w:val="0"/>
                <w:sz w:val="20"/>
                <w:szCs w:val="20"/>
              </w:rPr>
            </w:pPr>
            <w:r w:rsidRPr="0079085D">
              <w:rPr>
                <w:rFonts w:ascii="Arial" w:hAnsi="Arial" w:cs="Arial"/>
                <w:iCs w:val="0"/>
                <w:sz w:val="20"/>
                <w:szCs w:val="20"/>
              </w:rPr>
              <w:t>Uchazeč použije pořadí dokumentů uvedené v následujících bodech tohoto článku zadávací dokumentace.</w:t>
            </w:r>
          </w:p>
          <w:p w:rsidR="007249FF" w:rsidRPr="0079085D" w:rsidRDefault="007249FF" w:rsidP="0079085D">
            <w:pPr>
              <w:pStyle w:val="zklad"/>
              <w:numPr>
                <w:ilvl w:val="0"/>
                <w:numId w:val="5"/>
              </w:numPr>
              <w:spacing w:before="120"/>
              <w:jc w:val="left"/>
              <w:rPr>
                <w:rFonts w:ascii="Arial" w:hAnsi="Arial" w:cs="Arial"/>
                <w:iCs w:val="0"/>
                <w:sz w:val="20"/>
                <w:szCs w:val="20"/>
              </w:rPr>
            </w:pPr>
            <w:r w:rsidRPr="0079085D">
              <w:rPr>
                <w:rFonts w:ascii="Arial" w:hAnsi="Arial" w:cs="Arial"/>
                <w:iCs w:val="0"/>
                <w:sz w:val="20"/>
                <w:szCs w:val="20"/>
              </w:rPr>
              <w:t xml:space="preserve">Krycí list nabídky - pro sestavení krycího listu uchazeč použije přílohu č. </w:t>
            </w:r>
            <w:r w:rsidR="002C6DFF" w:rsidRPr="0079085D">
              <w:rPr>
                <w:rFonts w:ascii="Arial" w:hAnsi="Arial" w:cs="Arial"/>
                <w:iCs w:val="0"/>
                <w:sz w:val="20"/>
                <w:szCs w:val="20"/>
              </w:rPr>
              <w:t>2</w:t>
            </w:r>
            <w:r w:rsidRPr="0079085D">
              <w:rPr>
                <w:rFonts w:ascii="Arial" w:hAnsi="Arial" w:cs="Arial"/>
                <w:iCs w:val="0"/>
                <w:sz w:val="20"/>
                <w:szCs w:val="20"/>
              </w:rPr>
              <w:t xml:space="preserve"> Zadávací dokumentace.</w:t>
            </w:r>
          </w:p>
          <w:p w:rsidR="007249FF" w:rsidRPr="0079085D" w:rsidRDefault="007249FF" w:rsidP="0079085D">
            <w:pPr>
              <w:pStyle w:val="zklad"/>
              <w:numPr>
                <w:ilvl w:val="0"/>
                <w:numId w:val="5"/>
              </w:numPr>
              <w:spacing w:before="120"/>
              <w:jc w:val="left"/>
              <w:rPr>
                <w:rFonts w:ascii="Arial" w:hAnsi="Arial" w:cs="Arial"/>
                <w:iCs w:val="0"/>
                <w:sz w:val="20"/>
                <w:szCs w:val="20"/>
              </w:rPr>
            </w:pPr>
            <w:r w:rsidRPr="0079085D">
              <w:rPr>
                <w:rFonts w:ascii="Arial" w:hAnsi="Arial" w:cs="Arial"/>
                <w:iCs w:val="0"/>
                <w:sz w:val="20"/>
                <w:szCs w:val="20"/>
              </w:rPr>
              <w:t>Obsah nabídky. Nabídka bude opatřena obsahem s uvedením čísel stránek u jednotlivých oddílů (kapitol) a zabezpečena proti manipulaci s jednotlivými listy.</w:t>
            </w:r>
          </w:p>
          <w:p w:rsidR="007249FF" w:rsidRPr="0079085D" w:rsidRDefault="007249FF" w:rsidP="0079085D">
            <w:pPr>
              <w:pStyle w:val="zklad"/>
              <w:numPr>
                <w:ilvl w:val="0"/>
                <w:numId w:val="5"/>
              </w:numPr>
              <w:spacing w:before="120"/>
              <w:jc w:val="left"/>
              <w:rPr>
                <w:rFonts w:ascii="Arial" w:hAnsi="Arial" w:cs="Arial"/>
                <w:iCs w:val="0"/>
                <w:sz w:val="20"/>
                <w:szCs w:val="20"/>
              </w:rPr>
            </w:pPr>
            <w:r w:rsidRPr="0079085D">
              <w:rPr>
                <w:rFonts w:ascii="Arial" w:hAnsi="Arial" w:cs="Arial"/>
                <w:iCs w:val="0"/>
                <w:sz w:val="20"/>
                <w:szCs w:val="20"/>
              </w:rPr>
              <w:t>Doklady prokazující splnění kvalifikace dle bodu VIII. Zadávací dokumentace (Kvalifikační předpoklady).</w:t>
            </w:r>
          </w:p>
          <w:p w:rsidR="007249FF" w:rsidRPr="0079085D" w:rsidRDefault="007249FF" w:rsidP="0079085D">
            <w:pPr>
              <w:pStyle w:val="zklad"/>
              <w:numPr>
                <w:ilvl w:val="0"/>
                <w:numId w:val="5"/>
              </w:numPr>
              <w:spacing w:before="120"/>
              <w:jc w:val="left"/>
              <w:rPr>
                <w:rFonts w:ascii="Arial" w:hAnsi="Arial" w:cs="Arial"/>
                <w:iCs w:val="0"/>
                <w:sz w:val="20"/>
                <w:szCs w:val="20"/>
              </w:rPr>
            </w:pPr>
            <w:r w:rsidRPr="0079085D">
              <w:rPr>
                <w:rFonts w:ascii="Arial" w:hAnsi="Arial" w:cs="Arial"/>
                <w:iCs w:val="0"/>
                <w:sz w:val="20"/>
                <w:szCs w:val="20"/>
              </w:rPr>
              <w:t xml:space="preserve">Písemný návrh smlouvy podepsaný osobou oprávněnou podepisovat, a to stanoveným způsobem. Oprávnění k podpisu včetně jeho způsobu dokládá uchazeč příslušným oprávněním (např. výpis z obchodního rejstříku, plná moc). Písemný návrh smlouvy bude zpracován v rozsahu požadavků na obsah smlouvy ze strany zadavatele, které jsou součástí zadávací dokumentace. Smlouva nepodléhá režimu obchodního tajemství podle </w:t>
            </w:r>
            <w:proofErr w:type="spellStart"/>
            <w:r w:rsidRPr="0079085D">
              <w:rPr>
                <w:rFonts w:ascii="Arial" w:hAnsi="Arial" w:cs="Arial"/>
                <w:iCs w:val="0"/>
                <w:sz w:val="20"/>
                <w:szCs w:val="20"/>
              </w:rPr>
              <w:t>ust</w:t>
            </w:r>
            <w:proofErr w:type="spellEnd"/>
            <w:r w:rsidRPr="0079085D">
              <w:rPr>
                <w:rFonts w:ascii="Arial" w:hAnsi="Arial" w:cs="Arial"/>
                <w:iCs w:val="0"/>
                <w:sz w:val="20"/>
                <w:szCs w:val="20"/>
              </w:rPr>
              <w:t>. § 504 zákona č. 89/2012 Sb., občanský zákoník.</w:t>
            </w:r>
          </w:p>
          <w:p w:rsidR="007249FF" w:rsidRPr="0079085D" w:rsidRDefault="007249FF" w:rsidP="0079085D">
            <w:pPr>
              <w:pStyle w:val="zklad"/>
              <w:numPr>
                <w:ilvl w:val="0"/>
                <w:numId w:val="5"/>
              </w:numPr>
              <w:spacing w:before="120"/>
              <w:jc w:val="left"/>
              <w:rPr>
                <w:rFonts w:ascii="Arial" w:hAnsi="Arial" w:cs="Arial"/>
                <w:iCs w:val="0"/>
                <w:sz w:val="20"/>
                <w:szCs w:val="20"/>
              </w:rPr>
            </w:pPr>
            <w:r w:rsidRPr="0079085D">
              <w:rPr>
                <w:rFonts w:ascii="Arial" w:hAnsi="Arial" w:cs="Arial"/>
                <w:iCs w:val="0"/>
                <w:sz w:val="20"/>
                <w:szCs w:val="20"/>
              </w:rPr>
              <w:t xml:space="preserve">Prohlášení uchazeče o seznámení se s odkazy ve smlouvě podepsané oprávněnou osobou (příloha č. </w:t>
            </w:r>
            <w:r w:rsidR="002C6DFF" w:rsidRPr="0079085D">
              <w:rPr>
                <w:rFonts w:ascii="Arial" w:hAnsi="Arial" w:cs="Arial"/>
                <w:iCs w:val="0"/>
                <w:sz w:val="20"/>
                <w:szCs w:val="20"/>
              </w:rPr>
              <w:t>3</w:t>
            </w:r>
            <w:r w:rsidRPr="0079085D">
              <w:rPr>
                <w:rFonts w:ascii="Arial" w:hAnsi="Arial" w:cs="Arial"/>
                <w:iCs w:val="0"/>
                <w:sz w:val="20"/>
                <w:szCs w:val="20"/>
              </w:rPr>
              <w:t xml:space="preserve"> Zadávací dokumentace).</w:t>
            </w:r>
          </w:p>
          <w:p w:rsidR="00A468EF" w:rsidRPr="0079085D" w:rsidRDefault="007249FF" w:rsidP="0079085D">
            <w:pPr>
              <w:pStyle w:val="zklad"/>
              <w:numPr>
                <w:ilvl w:val="0"/>
                <w:numId w:val="5"/>
              </w:numPr>
              <w:spacing w:before="120"/>
              <w:jc w:val="left"/>
              <w:rPr>
                <w:rFonts w:ascii="Arial" w:hAnsi="Arial" w:cs="Arial"/>
                <w:iCs w:val="0"/>
                <w:sz w:val="20"/>
                <w:szCs w:val="20"/>
              </w:rPr>
            </w:pPr>
            <w:r w:rsidRPr="0079085D">
              <w:rPr>
                <w:rFonts w:ascii="Arial" w:hAnsi="Arial" w:cs="Arial"/>
                <w:iCs w:val="0"/>
                <w:sz w:val="20"/>
                <w:szCs w:val="20"/>
              </w:rPr>
              <w:t>Ostatní</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pPr>
              <w:pStyle w:val="TextBodyIndent"/>
              <w:numPr>
                <w:ilvl w:val="0"/>
                <w:numId w:val="3"/>
              </w:numPr>
              <w:tabs>
                <w:tab w:val="left" w:pos="720"/>
              </w:tabs>
              <w:ind w:left="425" w:hanging="425"/>
              <w:rPr>
                <w:rFonts w:ascii="Arial" w:hAnsi="Arial" w:cs="Arial"/>
                <w:sz w:val="20"/>
                <w:szCs w:val="20"/>
              </w:rPr>
            </w:pPr>
            <w:r>
              <w:rPr>
                <w:rFonts w:ascii="Arial" w:hAnsi="Arial" w:cs="Arial"/>
                <w:sz w:val="20"/>
                <w:szCs w:val="20"/>
              </w:rPr>
              <w:t>Kvalifikační předpoklady</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A468EF" w:rsidRDefault="00555305">
            <w:pPr>
              <w:pStyle w:val="TextBodyIndent"/>
              <w:tabs>
                <w:tab w:val="left" w:pos="525"/>
                <w:tab w:val="left" w:pos="1134"/>
              </w:tabs>
              <w:spacing w:after="0"/>
              <w:ind w:left="425" w:hanging="425"/>
              <w:rPr>
                <w:rFonts w:ascii="Arial" w:hAnsi="Arial" w:cs="Arial"/>
                <w:bCs/>
                <w:sz w:val="20"/>
                <w:szCs w:val="20"/>
              </w:rPr>
            </w:pPr>
            <w:r>
              <w:rPr>
                <w:rFonts w:ascii="Arial" w:hAnsi="Arial" w:cs="Arial"/>
                <w:bCs/>
                <w:sz w:val="20"/>
                <w:szCs w:val="20"/>
              </w:rPr>
              <w:t>Profesní kvalifikační předpoklady:</w:t>
            </w:r>
          </w:p>
          <w:p w:rsidR="00A468EF" w:rsidRDefault="00555305">
            <w:pPr>
              <w:pStyle w:val="TextBodyIndent"/>
              <w:numPr>
                <w:ilvl w:val="0"/>
                <w:numId w:val="4"/>
              </w:numPr>
              <w:tabs>
                <w:tab w:val="left" w:pos="525"/>
              </w:tabs>
              <w:spacing w:after="0"/>
              <w:rPr>
                <w:rFonts w:ascii="Arial" w:hAnsi="Arial" w:cs="Arial"/>
                <w:b w:val="0"/>
                <w:bCs/>
                <w:sz w:val="20"/>
                <w:szCs w:val="20"/>
              </w:rPr>
            </w:pPr>
            <w:r>
              <w:rPr>
                <w:rFonts w:ascii="Arial" w:hAnsi="Arial" w:cs="Arial"/>
                <w:b w:val="0"/>
                <w:bCs/>
                <w:sz w:val="20"/>
                <w:szCs w:val="20"/>
              </w:rPr>
              <w:t>příslušné oprávnění k podnikání vztahující se k předmětu veřejné zakázky,</w:t>
            </w:r>
          </w:p>
          <w:p w:rsidR="0079085D" w:rsidRDefault="00555305" w:rsidP="00240B0C">
            <w:pPr>
              <w:pStyle w:val="TextBodyIndent"/>
              <w:numPr>
                <w:ilvl w:val="0"/>
                <w:numId w:val="4"/>
              </w:numPr>
              <w:tabs>
                <w:tab w:val="left" w:pos="525"/>
              </w:tabs>
              <w:ind w:left="1230" w:hanging="357"/>
              <w:rPr>
                <w:rFonts w:ascii="Arial" w:hAnsi="Arial" w:cs="Arial"/>
                <w:b w:val="0"/>
                <w:bCs/>
                <w:sz w:val="20"/>
                <w:szCs w:val="20"/>
              </w:rPr>
            </w:pPr>
            <w:r>
              <w:rPr>
                <w:rFonts w:ascii="Arial" w:hAnsi="Arial" w:cs="Arial"/>
                <w:b w:val="0"/>
                <w:bCs/>
                <w:sz w:val="20"/>
                <w:szCs w:val="20"/>
              </w:rPr>
              <w:t>aktuální výpis z obchodního rejstříku, jste</w:t>
            </w:r>
            <w:r w:rsidR="00E62A5B">
              <w:rPr>
                <w:rFonts w:ascii="Arial" w:hAnsi="Arial" w:cs="Arial"/>
                <w:b w:val="0"/>
                <w:bCs/>
                <w:sz w:val="20"/>
                <w:szCs w:val="20"/>
              </w:rPr>
              <w:t>-li do tohoto rejstříku zapsáni,</w:t>
            </w:r>
          </w:p>
          <w:p w:rsidR="007D2DB4" w:rsidRPr="007D2DB4" w:rsidRDefault="007D2DB4" w:rsidP="007D2DB4">
            <w:pPr>
              <w:pStyle w:val="TextBodyIndent"/>
              <w:tabs>
                <w:tab w:val="left" w:pos="525"/>
              </w:tabs>
              <w:rPr>
                <w:rFonts w:ascii="Arial" w:hAnsi="Arial" w:cs="Arial"/>
                <w:bCs/>
                <w:sz w:val="20"/>
                <w:szCs w:val="20"/>
              </w:rPr>
            </w:pPr>
            <w:r w:rsidRPr="007D2DB4">
              <w:rPr>
                <w:rFonts w:ascii="Arial" w:hAnsi="Arial" w:cs="Arial"/>
                <w:bCs/>
                <w:sz w:val="20"/>
                <w:szCs w:val="20"/>
              </w:rPr>
              <w:t>Technické kvalifikační předpoklady:</w:t>
            </w:r>
          </w:p>
          <w:p w:rsidR="00E62A5B" w:rsidRDefault="00E62A5B" w:rsidP="00E62A5B">
            <w:pPr>
              <w:pStyle w:val="TextBodyIndent"/>
              <w:numPr>
                <w:ilvl w:val="0"/>
                <w:numId w:val="4"/>
              </w:numPr>
              <w:tabs>
                <w:tab w:val="left" w:pos="525"/>
              </w:tabs>
              <w:ind w:left="1230" w:hanging="357"/>
              <w:rPr>
                <w:rFonts w:ascii="Arial" w:hAnsi="Arial" w:cs="Arial"/>
                <w:b w:val="0"/>
                <w:bCs/>
                <w:sz w:val="20"/>
                <w:szCs w:val="20"/>
              </w:rPr>
            </w:pPr>
            <w:r>
              <w:rPr>
                <w:rFonts w:ascii="Arial" w:hAnsi="Arial" w:cs="Arial"/>
                <w:b w:val="0"/>
                <w:bCs/>
                <w:sz w:val="20"/>
                <w:szCs w:val="20"/>
              </w:rPr>
              <w:t>z</w:t>
            </w:r>
            <w:r w:rsidRPr="00E62A5B">
              <w:rPr>
                <w:rFonts w:ascii="Arial" w:hAnsi="Arial" w:cs="Arial"/>
                <w:b w:val="0"/>
                <w:bCs/>
                <w:sz w:val="20"/>
                <w:szCs w:val="20"/>
              </w:rPr>
              <w:t>adavatel požaduje, aby bezpečnostní řešení bylo ověřeno praxí</w:t>
            </w:r>
            <w:r>
              <w:rPr>
                <w:rFonts w:ascii="Arial" w:hAnsi="Arial" w:cs="Arial"/>
                <w:b w:val="0"/>
                <w:bCs/>
                <w:sz w:val="20"/>
                <w:szCs w:val="20"/>
              </w:rPr>
              <w:t>,</w:t>
            </w:r>
            <w:r w:rsidRPr="00E62A5B">
              <w:rPr>
                <w:rFonts w:ascii="Arial" w:hAnsi="Arial" w:cs="Arial"/>
                <w:b w:val="0"/>
                <w:bCs/>
                <w:sz w:val="20"/>
                <w:szCs w:val="20"/>
              </w:rPr>
              <w:t xml:space="preserve"> výrobce nabízeného řešení </w:t>
            </w:r>
            <w:r>
              <w:rPr>
                <w:rFonts w:ascii="Arial" w:hAnsi="Arial" w:cs="Arial"/>
                <w:b w:val="0"/>
                <w:bCs/>
                <w:sz w:val="20"/>
                <w:szCs w:val="20"/>
              </w:rPr>
              <w:t xml:space="preserve">musí mít </w:t>
            </w:r>
            <w:r w:rsidR="00984410">
              <w:rPr>
                <w:rFonts w:ascii="Arial" w:hAnsi="Arial" w:cs="Arial"/>
                <w:b w:val="0"/>
                <w:bCs/>
                <w:sz w:val="20"/>
                <w:szCs w:val="20"/>
              </w:rPr>
              <w:t>alespoň jedno zastoupení</w:t>
            </w:r>
            <w:r w:rsidRPr="00E62A5B">
              <w:rPr>
                <w:rFonts w:ascii="Arial" w:hAnsi="Arial" w:cs="Arial"/>
                <w:b w:val="0"/>
                <w:bCs/>
                <w:sz w:val="20"/>
                <w:szCs w:val="20"/>
              </w:rPr>
              <w:t xml:space="preserve"> v NSS </w:t>
            </w:r>
            <w:proofErr w:type="spellStart"/>
            <w:r w:rsidRPr="00E62A5B">
              <w:rPr>
                <w:rFonts w:ascii="Arial" w:hAnsi="Arial" w:cs="Arial"/>
                <w:b w:val="0"/>
                <w:bCs/>
                <w:sz w:val="20"/>
                <w:szCs w:val="20"/>
              </w:rPr>
              <w:t>Labs</w:t>
            </w:r>
            <w:proofErr w:type="spellEnd"/>
            <w:r w:rsidRPr="00E62A5B">
              <w:rPr>
                <w:rFonts w:ascii="Arial" w:hAnsi="Arial" w:cs="Arial"/>
                <w:b w:val="0"/>
                <w:bCs/>
                <w:sz w:val="20"/>
                <w:szCs w:val="20"/>
              </w:rPr>
              <w:t xml:space="preserve"> NGFW </w:t>
            </w:r>
            <w:proofErr w:type="spellStart"/>
            <w:r w:rsidRPr="00E62A5B">
              <w:rPr>
                <w:rFonts w:ascii="Arial" w:hAnsi="Arial" w:cs="Arial"/>
                <w:b w:val="0"/>
                <w:bCs/>
                <w:sz w:val="20"/>
                <w:szCs w:val="20"/>
              </w:rPr>
              <w:t>group</w:t>
            </w:r>
            <w:proofErr w:type="spellEnd"/>
            <w:r w:rsidRPr="00E62A5B">
              <w:rPr>
                <w:rFonts w:ascii="Arial" w:hAnsi="Arial" w:cs="Arial"/>
                <w:b w:val="0"/>
                <w:bCs/>
                <w:sz w:val="20"/>
                <w:szCs w:val="20"/>
              </w:rPr>
              <w:t xml:space="preserve"> testu 2016 s hodnocením alespoň 99</w:t>
            </w:r>
            <w:r w:rsidRPr="00E62A5B">
              <w:rPr>
                <w:rFonts w:ascii="Arial" w:hAnsi="Arial" w:cs="Arial"/>
                <w:b w:val="0"/>
                <w:bCs/>
                <w:sz w:val="20"/>
                <w:szCs w:val="20"/>
                <w:lang w:val="en-US"/>
              </w:rPr>
              <w:t xml:space="preserve">% security effectiveness. </w:t>
            </w:r>
            <w:r w:rsidRPr="00E62A5B">
              <w:rPr>
                <w:rFonts w:ascii="Arial" w:hAnsi="Arial" w:cs="Arial"/>
                <w:b w:val="0"/>
                <w:bCs/>
                <w:sz w:val="20"/>
                <w:szCs w:val="20"/>
              </w:rPr>
              <w:t xml:space="preserve">Zadavatel nepožaduje, aby se jednalo o identický model, uchazeč však doplní čestné prohlášení </w:t>
            </w:r>
            <w:r w:rsidR="00EE374A" w:rsidRPr="00387996">
              <w:rPr>
                <w:rFonts w:ascii="Arial" w:hAnsi="Arial" w:cs="Arial"/>
                <w:b w:val="0"/>
                <w:bCs/>
                <w:sz w:val="20"/>
                <w:szCs w:val="20"/>
              </w:rPr>
              <w:t>dodavatele</w:t>
            </w:r>
            <w:r w:rsidRPr="00E62A5B">
              <w:rPr>
                <w:rFonts w:ascii="Arial" w:hAnsi="Arial" w:cs="Arial"/>
                <w:b w:val="0"/>
                <w:bCs/>
                <w:sz w:val="20"/>
                <w:szCs w:val="20"/>
              </w:rPr>
              <w:t xml:space="preserve">, </w:t>
            </w:r>
            <w:r>
              <w:rPr>
                <w:rFonts w:ascii="Arial" w:hAnsi="Arial" w:cs="Arial"/>
                <w:b w:val="0"/>
                <w:bCs/>
                <w:sz w:val="20"/>
                <w:szCs w:val="20"/>
              </w:rPr>
              <w:t xml:space="preserve">že daný prvek dosahuje stejných </w:t>
            </w:r>
            <w:r w:rsidRPr="00E62A5B">
              <w:rPr>
                <w:rFonts w:ascii="Arial" w:hAnsi="Arial" w:cs="Arial"/>
                <w:b w:val="0"/>
                <w:bCs/>
                <w:sz w:val="20"/>
                <w:szCs w:val="20"/>
              </w:rPr>
              <w:t xml:space="preserve">bezpečnostních kvalit jako výrobek testovaný (v </w:t>
            </w:r>
            <w:r>
              <w:rPr>
                <w:rFonts w:ascii="Arial" w:hAnsi="Arial" w:cs="Arial"/>
                <w:b w:val="0"/>
                <w:bCs/>
                <w:sz w:val="20"/>
                <w:szCs w:val="20"/>
              </w:rPr>
              <w:t xml:space="preserve">NSS </w:t>
            </w:r>
            <w:proofErr w:type="spellStart"/>
            <w:r>
              <w:rPr>
                <w:rFonts w:ascii="Arial" w:hAnsi="Arial" w:cs="Arial"/>
                <w:b w:val="0"/>
                <w:bCs/>
                <w:sz w:val="20"/>
                <w:szCs w:val="20"/>
              </w:rPr>
              <w:t>Labs</w:t>
            </w:r>
            <w:proofErr w:type="spellEnd"/>
            <w:r>
              <w:rPr>
                <w:rFonts w:ascii="Arial" w:hAnsi="Arial" w:cs="Arial"/>
                <w:b w:val="0"/>
                <w:bCs/>
                <w:sz w:val="20"/>
                <w:szCs w:val="20"/>
              </w:rPr>
              <w:t xml:space="preserve"> NGFW </w:t>
            </w:r>
            <w:proofErr w:type="spellStart"/>
            <w:r>
              <w:rPr>
                <w:rFonts w:ascii="Arial" w:hAnsi="Arial" w:cs="Arial"/>
                <w:b w:val="0"/>
                <w:bCs/>
                <w:sz w:val="20"/>
                <w:szCs w:val="20"/>
              </w:rPr>
              <w:t>group</w:t>
            </w:r>
            <w:proofErr w:type="spellEnd"/>
            <w:r>
              <w:rPr>
                <w:rFonts w:ascii="Arial" w:hAnsi="Arial" w:cs="Arial"/>
                <w:b w:val="0"/>
                <w:bCs/>
                <w:sz w:val="20"/>
                <w:szCs w:val="20"/>
              </w:rPr>
              <w:t xml:space="preserve"> testu 2016),</w:t>
            </w:r>
          </w:p>
          <w:p w:rsidR="00E62A5B" w:rsidRPr="00E62A5B" w:rsidRDefault="00E62A5B" w:rsidP="00EE374A">
            <w:pPr>
              <w:pStyle w:val="TextBodyIndent"/>
              <w:numPr>
                <w:ilvl w:val="0"/>
                <w:numId w:val="4"/>
              </w:numPr>
              <w:tabs>
                <w:tab w:val="left" w:pos="525"/>
              </w:tabs>
              <w:ind w:left="1230" w:hanging="357"/>
              <w:rPr>
                <w:rFonts w:ascii="Arial" w:hAnsi="Arial" w:cs="Arial"/>
                <w:b w:val="0"/>
                <w:bCs/>
                <w:sz w:val="20"/>
                <w:szCs w:val="20"/>
              </w:rPr>
            </w:pPr>
            <w:r>
              <w:rPr>
                <w:rFonts w:ascii="Arial" w:hAnsi="Arial" w:cs="Arial"/>
                <w:b w:val="0"/>
                <w:bCs/>
                <w:sz w:val="20"/>
                <w:szCs w:val="20"/>
              </w:rPr>
              <w:t>u</w:t>
            </w:r>
            <w:r w:rsidRPr="00E62A5B">
              <w:rPr>
                <w:rFonts w:ascii="Arial" w:hAnsi="Arial" w:cs="Arial"/>
                <w:b w:val="0"/>
                <w:bCs/>
                <w:sz w:val="20"/>
                <w:szCs w:val="20"/>
              </w:rPr>
              <w:t>chazeč musí být registrovaným partnerem všech výrobců, jejichž řešení dodává</w:t>
            </w:r>
            <w:r w:rsidR="00EE374A">
              <w:rPr>
                <w:rFonts w:ascii="Arial" w:hAnsi="Arial" w:cs="Arial"/>
                <w:b w:val="0"/>
                <w:bCs/>
                <w:sz w:val="20"/>
                <w:szCs w:val="20"/>
              </w:rPr>
              <w:t xml:space="preserve"> bez stanovení úrovně s odkazem na webové stránky výrobce, kde lze uvedené partnerství ověřit</w:t>
            </w:r>
            <w:r>
              <w:rPr>
                <w:rFonts w:ascii="Arial" w:hAnsi="Arial" w:cs="Arial"/>
                <w:b w:val="0"/>
                <w:bCs/>
                <w:sz w:val="20"/>
                <w:szCs w:val="20"/>
              </w:rPr>
              <w:t>.</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86359D">
            <w:pPr>
              <w:pStyle w:val="TextBodyIndent"/>
              <w:numPr>
                <w:ilvl w:val="0"/>
                <w:numId w:val="3"/>
              </w:numPr>
              <w:tabs>
                <w:tab w:val="left" w:pos="720"/>
              </w:tabs>
              <w:ind w:left="425" w:hanging="425"/>
              <w:rPr>
                <w:rFonts w:ascii="Arial" w:hAnsi="Arial" w:cs="Arial"/>
                <w:sz w:val="20"/>
                <w:szCs w:val="20"/>
              </w:rPr>
            </w:pPr>
            <w:r>
              <w:rPr>
                <w:rFonts w:ascii="Arial" w:hAnsi="Arial" w:cs="Arial"/>
                <w:sz w:val="20"/>
                <w:szCs w:val="20"/>
              </w:rPr>
              <w:t>Místo a t</w:t>
            </w:r>
            <w:r w:rsidR="00555305">
              <w:rPr>
                <w:rFonts w:ascii="Arial" w:hAnsi="Arial" w:cs="Arial"/>
                <w:sz w:val="20"/>
                <w:szCs w:val="20"/>
              </w:rPr>
              <w:t>ermín pro doručení nabídek</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86359D" w:rsidRDefault="0086359D" w:rsidP="0086359D">
            <w:pPr>
              <w:pStyle w:val="zklad"/>
              <w:spacing w:after="0"/>
              <w:rPr>
                <w:rFonts w:ascii="Arial" w:hAnsi="Arial" w:cs="Arial"/>
                <w:sz w:val="20"/>
                <w:szCs w:val="20"/>
              </w:rPr>
            </w:pPr>
            <w:r>
              <w:rPr>
                <w:rFonts w:ascii="Arial" w:hAnsi="Arial" w:cs="Arial"/>
                <w:sz w:val="20"/>
                <w:szCs w:val="20"/>
              </w:rPr>
              <w:t xml:space="preserve">Místo </w:t>
            </w:r>
            <w:r w:rsidRPr="00F00429">
              <w:rPr>
                <w:rFonts w:ascii="Arial" w:hAnsi="Arial" w:cs="Arial"/>
                <w:sz w:val="20"/>
                <w:szCs w:val="20"/>
              </w:rPr>
              <w:t xml:space="preserve">pro </w:t>
            </w:r>
            <w:r>
              <w:rPr>
                <w:rFonts w:ascii="Arial" w:hAnsi="Arial" w:cs="Arial"/>
                <w:sz w:val="20"/>
                <w:szCs w:val="20"/>
              </w:rPr>
              <w:t>podání</w:t>
            </w:r>
            <w:r w:rsidRPr="00F00429">
              <w:rPr>
                <w:rFonts w:ascii="Arial" w:hAnsi="Arial" w:cs="Arial"/>
                <w:sz w:val="20"/>
                <w:szCs w:val="20"/>
              </w:rPr>
              <w:t xml:space="preserve"> nabídek</w:t>
            </w:r>
            <w:r>
              <w:rPr>
                <w:rFonts w:ascii="Arial" w:hAnsi="Arial" w:cs="Arial"/>
                <w:sz w:val="20"/>
                <w:szCs w:val="20"/>
              </w:rPr>
              <w:t>:</w:t>
            </w:r>
          </w:p>
          <w:p w:rsidR="0086359D" w:rsidRDefault="0086359D" w:rsidP="0086359D">
            <w:pPr>
              <w:pStyle w:val="zklad"/>
              <w:spacing w:after="0"/>
              <w:rPr>
                <w:rFonts w:ascii="Arial" w:hAnsi="Arial" w:cs="Arial"/>
                <w:sz w:val="20"/>
                <w:szCs w:val="20"/>
              </w:rPr>
            </w:pPr>
            <w:r>
              <w:rPr>
                <w:rFonts w:ascii="Arial" w:hAnsi="Arial" w:cs="Arial"/>
                <w:sz w:val="20"/>
                <w:szCs w:val="20"/>
              </w:rPr>
              <w:t xml:space="preserve">Poštou na adresu: </w:t>
            </w:r>
            <w:r w:rsidRPr="00526B66">
              <w:rPr>
                <w:rFonts w:ascii="Arial" w:hAnsi="Arial" w:cs="Arial"/>
                <w:b/>
                <w:sz w:val="20"/>
                <w:szCs w:val="20"/>
              </w:rPr>
              <w:t>OVA</w:t>
            </w:r>
            <w:r w:rsidR="00662873">
              <w:rPr>
                <w:rFonts w:ascii="Arial" w:hAnsi="Arial" w:cs="Arial"/>
                <w:b/>
                <w:sz w:val="20"/>
                <w:szCs w:val="20"/>
              </w:rPr>
              <w:t>NET</w:t>
            </w:r>
            <w:r w:rsidRPr="00526B66">
              <w:rPr>
                <w:rFonts w:ascii="Arial" w:hAnsi="Arial" w:cs="Arial"/>
                <w:b/>
                <w:sz w:val="20"/>
                <w:szCs w:val="20"/>
              </w:rPr>
              <w:t xml:space="preserve"> a.s., Hájkova 1100/13</w:t>
            </w:r>
            <w:r>
              <w:rPr>
                <w:rFonts w:ascii="Arial" w:hAnsi="Arial" w:cs="Arial"/>
                <w:b/>
                <w:sz w:val="20"/>
                <w:szCs w:val="20"/>
              </w:rPr>
              <w:t>, 702 00 </w:t>
            </w:r>
            <w:r w:rsidRPr="00526B66">
              <w:rPr>
                <w:rFonts w:ascii="Arial" w:hAnsi="Arial" w:cs="Arial"/>
                <w:b/>
                <w:sz w:val="20"/>
                <w:szCs w:val="20"/>
              </w:rPr>
              <w:t>Ostrava</w:t>
            </w:r>
            <w:r>
              <w:rPr>
                <w:rFonts w:ascii="Arial" w:hAnsi="Arial" w:cs="Arial"/>
                <w:b/>
                <w:sz w:val="20"/>
                <w:szCs w:val="20"/>
              </w:rPr>
              <w:t xml:space="preserve"> – Přívoz</w:t>
            </w:r>
            <w:r>
              <w:rPr>
                <w:rFonts w:ascii="Arial" w:hAnsi="Arial" w:cs="Arial"/>
                <w:sz w:val="20"/>
                <w:szCs w:val="20"/>
              </w:rPr>
              <w:t xml:space="preserve"> nebo</w:t>
            </w:r>
          </w:p>
          <w:p w:rsidR="0086359D" w:rsidRDefault="0086359D" w:rsidP="0086359D">
            <w:pPr>
              <w:pStyle w:val="zklad"/>
              <w:spacing w:after="60"/>
              <w:rPr>
                <w:rFonts w:ascii="Arial" w:hAnsi="Arial" w:cs="Arial"/>
                <w:sz w:val="20"/>
                <w:szCs w:val="20"/>
              </w:rPr>
            </w:pPr>
            <w:r>
              <w:rPr>
                <w:rFonts w:ascii="Arial" w:hAnsi="Arial" w:cs="Arial"/>
                <w:sz w:val="20"/>
                <w:szCs w:val="20"/>
              </w:rPr>
              <w:t xml:space="preserve">osobně doručit tamtéž do sídla </w:t>
            </w:r>
            <w:r w:rsidRPr="003A6159">
              <w:rPr>
                <w:rFonts w:ascii="Arial" w:hAnsi="Arial" w:cs="Arial"/>
                <w:sz w:val="20"/>
                <w:szCs w:val="20"/>
              </w:rPr>
              <w:t xml:space="preserve">společnosti </w:t>
            </w:r>
            <w:r w:rsidRPr="00526B66">
              <w:rPr>
                <w:rFonts w:ascii="Arial" w:hAnsi="Arial" w:cs="Arial"/>
                <w:sz w:val="20"/>
                <w:szCs w:val="20"/>
              </w:rPr>
              <w:t>OVA</w:t>
            </w:r>
            <w:r w:rsidR="00662873">
              <w:rPr>
                <w:rFonts w:ascii="Arial" w:hAnsi="Arial" w:cs="Arial"/>
                <w:sz w:val="20"/>
                <w:szCs w:val="20"/>
              </w:rPr>
              <w:t>NET</w:t>
            </w:r>
            <w:r w:rsidRPr="00526B66">
              <w:rPr>
                <w:rFonts w:ascii="Arial" w:hAnsi="Arial" w:cs="Arial"/>
                <w:sz w:val="20"/>
                <w:szCs w:val="20"/>
              </w:rPr>
              <w:t xml:space="preserve"> a.s. v hodinách Po - Pá 8:00 – 17:00</w:t>
            </w:r>
          </w:p>
          <w:p w:rsidR="00A468EF" w:rsidRDefault="00555305" w:rsidP="007C6A31">
            <w:pPr>
              <w:pStyle w:val="zklad"/>
              <w:jc w:val="left"/>
              <w:rPr>
                <w:rFonts w:ascii="Arial" w:hAnsi="Arial" w:cs="Arial"/>
                <w:b/>
                <w:sz w:val="20"/>
                <w:szCs w:val="20"/>
              </w:rPr>
            </w:pPr>
            <w:r>
              <w:rPr>
                <w:rFonts w:ascii="Arial" w:hAnsi="Arial" w:cs="Arial"/>
                <w:b/>
                <w:sz w:val="20"/>
                <w:szCs w:val="20"/>
              </w:rPr>
              <w:t>Termín pro podání nabídek</w:t>
            </w:r>
            <w:r>
              <w:rPr>
                <w:rFonts w:ascii="Arial" w:hAnsi="Arial" w:cs="Arial"/>
                <w:sz w:val="20"/>
                <w:szCs w:val="20"/>
              </w:rPr>
              <w:t xml:space="preserve"> je stanoven nejpozději </w:t>
            </w:r>
            <w:r w:rsidRPr="00240B0C">
              <w:rPr>
                <w:rFonts w:ascii="Arial" w:hAnsi="Arial" w:cs="Arial"/>
                <w:sz w:val="20"/>
                <w:szCs w:val="20"/>
              </w:rPr>
              <w:t>do</w:t>
            </w:r>
            <w:r w:rsidR="0086359D" w:rsidRPr="00240B0C">
              <w:rPr>
                <w:rFonts w:ascii="Arial" w:hAnsi="Arial" w:cs="Arial"/>
                <w:sz w:val="20"/>
                <w:szCs w:val="20"/>
              </w:rPr>
              <w:t xml:space="preserve"> </w:t>
            </w:r>
            <w:proofErr w:type="gramStart"/>
            <w:r w:rsidR="007C6A31" w:rsidRPr="007C6A31">
              <w:rPr>
                <w:rFonts w:ascii="Arial" w:hAnsi="Arial" w:cs="Arial"/>
                <w:b/>
                <w:sz w:val="20"/>
                <w:szCs w:val="20"/>
              </w:rPr>
              <w:t>25</w:t>
            </w:r>
            <w:r w:rsidR="0086359D" w:rsidRPr="007C6A31">
              <w:rPr>
                <w:rFonts w:ascii="Arial" w:hAnsi="Arial" w:cs="Arial"/>
                <w:b/>
                <w:sz w:val="20"/>
                <w:szCs w:val="20"/>
              </w:rPr>
              <w:t>.</w:t>
            </w:r>
            <w:r w:rsidR="00662873" w:rsidRPr="007C6A31">
              <w:rPr>
                <w:rFonts w:ascii="Arial" w:hAnsi="Arial" w:cs="Arial"/>
                <w:b/>
                <w:sz w:val="20"/>
                <w:szCs w:val="20"/>
              </w:rPr>
              <w:t>10</w:t>
            </w:r>
            <w:r w:rsidR="0086359D" w:rsidRPr="007C6A31">
              <w:rPr>
                <w:rFonts w:ascii="Arial" w:hAnsi="Arial" w:cs="Arial"/>
                <w:b/>
                <w:sz w:val="20"/>
                <w:szCs w:val="20"/>
              </w:rPr>
              <w:t>.201</w:t>
            </w:r>
            <w:r w:rsidR="0079085D" w:rsidRPr="007C6A31">
              <w:rPr>
                <w:rFonts w:ascii="Arial" w:hAnsi="Arial" w:cs="Arial"/>
                <w:b/>
                <w:sz w:val="20"/>
                <w:szCs w:val="20"/>
              </w:rPr>
              <w:t>6</w:t>
            </w:r>
            <w:proofErr w:type="gramEnd"/>
            <w:r w:rsidRPr="007C6A31">
              <w:rPr>
                <w:rFonts w:ascii="Arial" w:hAnsi="Arial" w:cs="Arial"/>
                <w:b/>
                <w:sz w:val="20"/>
                <w:szCs w:val="20"/>
              </w:rPr>
              <w:t>, 1</w:t>
            </w:r>
            <w:r w:rsidR="00387996" w:rsidRPr="007C6A31">
              <w:rPr>
                <w:rFonts w:ascii="Arial" w:hAnsi="Arial" w:cs="Arial"/>
                <w:b/>
                <w:sz w:val="20"/>
                <w:szCs w:val="20"/>
              </w:rPr>
              <w:t>0</w:t>
            </w:r>
            <w:r w:rsidRPr="007C6A31">
              <w:rPr>
                <w:rFonts w:ascii="Arial" w:hAnsi="Arial" w:cs="Arial"/>
                <w:b/>
                <w:sz w:val="20"/>
                <w:szCs w:val="20"/>
              </w:rPr>
              <w:t>:00 hodin.</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C0C0C0"/>
            <w:tcMar>
              <w:left w:w="70" w:type="dxa"/>
            </w:tcMar>
            <w:vAlign w:val="center"/>
          </w:tcPr>
          <w:p w:rsidR="00A468EF" w:rsidRDefault="00555305" w:rsidP="00387996">
            <w:pPr>
              <w:pStyle w:val="TextBodyIndent"/>
              <w:keepNext/>
              <w:numPr>
                <w:ilvl w:val="0"/>
                <w:numId w:val="3"/>
              </w:numPr>
              <w:tabs>
                <w:tab w:val="left" w:pos="720"/>
              </w:tabs>
              <w:ind w:left="425" w:hanging="425"/>
              <w:rPr>
                <w:rFonts w:ascii="Arial" w:hAnsi="Arial" w:cs="Arial"/>
                <w:sz w:val="20"/>
                <w:szCs w:val="20"/>
              </w:rPr>
            </w:pPr>
            <w:r>
              <w:rPr>
                <w:rFonts w:ascii="Arial" w:hAnsi="Arial" w:cs="Arial"/>
                <w:sz w:val="20"/>
                <w:szCs w:val="20"/>
              </w:rPr>
              <w:lastRenderedPageBreak/>
              <w:t>Další podmínky</w:t>
            </w:r>
            <w:r w:rsidR="00405F6C">
              <w:rPr>
                <w:rFonts w:ascii="Arial" w:hAnsi="Arial" w:cs="Arial"/>
                <w:sz w:val="20"/>
                <w:szCs w:val="20"/>
              </w:rPr>
              <w:t>,</w:t>
            </w:r>
            <w:r>
              <w:rPr>
                <w:rFonts w:ascii="Arial" w:hAnsi="Arial" w:cs="Arial"/>
                <w:sz w:val="20"/>
                <w:szCs w:val="20"/>
              </w:rPr>
              <w:t xml:space="preserve"> požadavky</w:t>
            </w:r>
            <w:r w:rsidR="00405F6C">
              <w:rPr>
                <w:rFonts w:ascii="Arial" w:hAnsi="Arial" w:cs="Arial"/>
                <w:sz w:val="20"/>
                <w:szCs w:val="20"/>
              </w:rPr>
              <w:t xml:space="preserve"> a informace</w:t>
            </w:r>
            <w:r>
              <w:rPr>
                <w:rFonts w:ascii="Arial" w:hAnsi="Arial" w:cs="Arial"/>
                <w:sz w:val="20"/>
                <w:szCs w:val="20"/>
              </w:rPr>
              <w:t xml:space="preserve"> zadavatele</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rsidP="0079085D">
            <w:pPr>
              <w:pStyle w:val="zklad"/>
              <w:numPr>
                <w:ilvl w:val="0"/>
                <w:numId w:val="12"/>
              </w:numPr>
              <w:spacing w:before="120"/>
              <w:jc w:val="left"/>
              <w:rPr>
                <w:rFonts w:ascii="Arial" w:hAnsi="Arial" w:cs="Arial"/>
                <w:iCs w:val="0"/>
                <w:sz w:val="20"/>
                <w:szCs w:val="20"/>
              </w:rPr>
            </w:pPr>
            <w:r>
              <w:rPr>
                <w:rFonts w:ascii="Arial" w:hAnsi="Arial" w:cs="Arial"/>
                <w:iCs w:val="0"/>
                <w:sz w:val="20"/>
                <w:szCs w:val="20"/>
              </w:rPr>
              <w:t>Náklady spojené s účastí v zadávacím řízení nese každý účastník sám.</w:t>
            </w:r>
          </w:p>
          <w:p w:rsidR="00A468EF" w:rsidRDefault="00555305" w:rsidP="0079085D">
            <w:pPr>
              <w:pStyle w:val="zklad"/>
              <w:numPr>
                <w:ilvl w:val="0"/>
                <w:numId w:val="12"/>
              </w:numPr>
              <w:spacing w:before="120"/>
              <w:jc w:val="left"/>
              <w:rPr>
                <w:rFonts w:ascii="Arial" w:hAnsi="Arial" w:cs="Arial"/>
                <w:iCs w:val="0"/>
                <w:sz w:val="20"/>
                <w:szCs w:val="20"/>
              </w:rPr>
            </w:pPr>
            <w:r>
              <w:rPr>
                <w:rFonts w:ascii="Arial" w:hAnsi="Arial" w:cs="Arial"/>
                <w:iCs w:val="0"/>
                <w:sz w:val="20"/>
                <w:szCs w:val="20"/>
              </w:rPr>
              <w:t>Zadavatel nepřipouští variantní řešení nabídky.</w:t>
            </w:r>
          </w:p>
          <w:p w:rsidR="00A468EF" w:rsidRDefault="007249FF" w:rsidP="0079085D">
            <w:pPr>
              <w:pStyle w:val="zklad"/>
              <w:numPr>
                <w:ilvl w:val="0"/>
                <w:numId w:val="12"/>
              </w:numPr>
              <w:spacing w:before="120"/>
              <w:jc w:val="left"/>
              <w:rPr>
                <w:rFonts w:ascii="Arial" w:hAnsi="Arial" w:cs="Arial"/>
                <w:sz w:val="20"/>
                <w:szCs w:val="20"/>
              </w:rPr>
            </w:pPr>
            <w:r w:rsidRPr="00E328D7">
              <w:rPr>
                <w:rFonts w:ascii="Arial" w:hAnsi="Arial" w:cs="Arial"/>
                <w:sz w:val="20"/>
                <w:szCs w:val="20"/>
              </w:rPr>
              <w:t>Nabí</w:t>
            </w:r>
            <w:r>
              <w:rPr>
                <w:rFonts w:ascii="Arial" w:hAnsi="Arial" w:cs="Arial"/>
                <w:sz w:val="20"/>
                <w:szCs w:val="20"/>
              </w:rPr>
              <w:t>dka uchazeče b</w:t>
            </w:r>
            <w:r w:rsidRPr="00E328D7">
              <w:rPr>
                <w:rFonts w:ascii="Arial" w:hAnsi="Arial" w:cs="Arial"/>
                <w:sz w:val="20"/>
                <w:szCs w:val="20"/>
              </w:rPr>
              <w:t xml:space="preserve">ude </w:t>
            </w:r>
            <w:r w:rsidRPr="00F6345F">
              <w:rPr>
                <w:rFonts w:ascii="Arial" w:hAnsi="Arial" w:cs="Arial"/>
                <w:sz w:val="20"/>
                <w:szCs w:val="20"/>
              </w:rPr>
              <w:t xml:space="preserve">písemná v uzavřené obálce opatřené adresou uchazeče a bude označena: </w:t>
            </w:r>
            <w:r w:rsidRPr="00F6345F">
              <w:rPr>
                <w:rFonts w:ascii="Arial" w:hAnsi="Arial" w:cs="Arial"/>
                <w:b/>
                <w:sz w:val="20"/>
                <w:szCs w:val="20"/>
              </w:rPr>
              <w:t>Veřejná zakázka</w:t>
            </w:r>
            <w:r w:rsidRPr="00F6345F">
              <w:rPr>
                <w:rFonts w:ascii="Arial" w:hAnsi="Arial" w:cs="Arial"/>
                <w:b/>
                <w:iCs w:val="0"/>
                <w:sz w:val="20"/>
                <w:szCs w:val="20"/>
              </w:rPr>
              <w:t xml:space="preserve"> – „</w:t>
            </w:r>
            <w:r w:rsidR="0079085D">
              <w:rPr>
                <w:rFonts w:ascii="Arial" w:hAnsi="Arial" w:cs="Arial"/>
                <w:b/>
                <w:iCs w:val="0"/>
                <w:sz w:val="20"/>
                <w:szCs w:val="20"/>
              </w:rPr>
              <w:t xml:space="preserve">Dodávka </w:t>
            </w:r>
            <w:r w:rsidR="00B658B0">
              <w:rPr>
                <w:rFonts w:ascii="Arial" w:hAnsi="Arial" w:cs="Arial"/>
                <w:b/>
                <w:iCs w:val="0"/>
                <w:sz w:val="20"/>
                <w:szCs w:val="20"/>
              </w:rPr>
              <w:t xml:space="preserve">NGFW </w:t>
            </w:r>
            <w:proofErr w:type="spellStart"/>
            <w:r w:rsidR="00B658B0">
              <w:rPr>
                <w:rFonts w:ascii="Arial" w:hAnsi="Arial" w:cs="Arial"/>
                <w:b/>
                <w:iCs w:val="0"/>
                <w:sz w:val="20"/>
                <w:szCs w:val="20"/>
              </w:rPr>
              <w:t>firewal</w:t>
            </w:r>
            <w:proofErr w:type="spellEnd"/>
            <w:r w:rsidRPr="002225B6">
              <w:rPr>
                <w:rFonts w:ascii="Arial" w:hAnsi="Arial" w:cs="Arial"/>
                <w:b/>
                <w:iCs w:val="0"/>
                <w:sz w:val="20"/>
                <w:szCs w:val="20"/>
              </w:rPr>
              <w:t>“</w:t>
            </w:r>
            <w:r w:rsidRPr="00F6345F">
              <w:rPr>
                <w:rFonts w:ascii="Arial" w:hAnsi="Arial" w:cs="Arial"/>
                <w:sz w:val="20"/>
                <w:szCs w:val="20"/>
              </w:rPr>
              <w:t xml:space="preserve"> -</w:t>
            </w:r>
            <w:r>
              <w:rPr>
                <w:rFonts w:ascii="Arial" w:hAnsi="Arial" w:cs="Arial"/>
                <w:sz w:val="20"/>
                <w:szCs w:val="20"/>
              </w:rPr>
              <w:t xml:space="preserve"> </w:t>
            </w:r>
            <w:r w:rsidRPr="00F6345F">
              <w:rPr>
                <w:rFonts w:ascii="Arial" w:hAnsi="Arial" w:cs="Arial"/>
                <w:b/>
                <w:sz w:val="20"/>
                <w:szCs w:val="20"/>
              </w:rPr>
              <w:t>NEOTVÍRAT</w:t>
            </w:r>
            <w:r w:rsidRPr="00E328D7">
              <w:rPr>
                <w:rFonts w:ascii="Arial" w:hAnsi="Arial" w:cs="Arial"/>
                <w:b/>
                <w:sz w:val="20"/>
                <w:szCs w:val="20"/>
              </w:rPr>
              <w:t>!</w:t>
            </w:r>
            <w:r w:rsidRPr="00E328D7">
              <w:rPr>
                <w:rFonts w:ascii="Arial" w:hAnsi="Arial" w:cs="Arial"/>
                <w:sz w:val="20"/>
                <w:szCs w:val="20"/>
              </w:rPr>
              <w:t xml:space="preserve"> </w:t>
            </w:r>
            <w:r w:rsidRPr="00526B66">
              <w:rPr>
                <w:rFonts w:ascii="Arial" w:hAnsi="Arial" w:cs="Arial"/>
                <w:sz w:val="20"/>
                <w:szCs w:val="20"/>
              </w:rPr>
              <w:t>Nabídky je možno podat nejpozději do konce lhůty pro podávání nabídek.</w:t>
            </w:r>
          </w:p>
          <w:p w:rsidR="00886BB2" w:rsidRDefault="00886BB2" w:rsidP="0079085D">
            <w:pPr>
              <w:pStyle w:val="zklad"/>
              <w:numPr>
                <w:ilvl w:val="0"/>
                <w:numId w:val="12"/>
              </w:numPr>
              <w:spacing w:before="120"/>
              <w:jc w:val="left"/>
              <w:rPr>
                <w:rFonts w:ascii="Arial" w:hAnsi="Arial" w:cs="Arial"/>
                <w:sz w:val="20"/>
                <w:szCs w:val="20"/>
              </w:rPr>
            </w:pPr>
            <w:r>
              <w:rPr>
                <w:rFonts w:ascii="Arial" w:hAnsi="Arial" w:cs="Arial"/>
                <w:sz w:val="20"/>
                <w:szCs w:val="20"/>
              </w:rPr>
              <w:t xml:space="preserve">V případě, že zadávací podmínky obsahují požadavky nebo odkazy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 umožňuje použití i jiných, kvalitativně a technicky obdobných řešení, které však </w:t>
            </w:r>
            <w:r w:rsidRPr="00861D06">
              <w:rPr>
                <w:rFonts w:ascii="Arial" w:hAnsi="Arial" w:cs="Arial"/>
                <w:sz w:val="20"/>
                <w:szCs w:val="20"/>
              </w:rPr>
              <w:t xml:space="preserve">musí být jednotně </w:t>
            </w:r>
            <w:proofErr w:type="spellStart"/>
            <w:r w:rsidRPr="00861D06">
              <w:rPr>
                <w:rFonts w:ascii="Arial" w:hAnsi="Arial" w:cs="Arial"/>
                <w:sz w:val="20"/>
                <w:szCs w:val="20"/>
              </w:rPr>
              <w:t>administrovatelné</w:t>
            </w:r>
            <w:proofErr w:type="spellEnd"/>
            <w:r w:rsidRPr="00861D06">
              <w:rPr>
                <w:rFonts w:ascii="Arial" w:hAnsi="Arial" w:cs="Arial"/>
                <w:sz w:val="20"/>
                <w:szCs w:val="20"/>
              </w:rPr>
              <w:t xml:space="preserve"> a zcela kompatibilní v rámci stávajícího IT vybavení</w:t>
            </w:r>
            <w:r w:rsidR="00861D06">
              <w:rPr>
                <w:rFonts w:ascii="Arial" w:hAnsi="Arial" w:cs="Arial"/>
                <w:sz w:val="20"/>
                <w:szCs w:val="20"/>
              </w:rPr>
              <w:t>.</w:t>
            </w:r>
          </w:p>
          <w:p w:rsidR="00A468EF" w:rsidRDefault="00555305" w:rsidP="0079085D">
            <w:pPr>
              <w:pStyle w:val="zklad"/>
              <w:numPr>
                <w:ilvl w:val="0"/>
                <w:numId w:val="12"/>
              </w:numPr>
              <w:spacing w:before="120"/>
              <w:jc w:val="left"/>
              <w:rPr>
                <w:rFonts w:ascii="Arial" w:hAnsi="Arial" w:cs="Arial"/>
                <w:sz w:val="20"/>
                <w:szCs w:val="20"/>
              </w:rPr>
            </w:pPr>
            <w:r>
              <w:rPr>
                <w:rFonts w:ascii="Arial" w:hAnsi="Arial" w:cs="Arial"/>
                <w:sz w:val="20"/>
                <w:szCs w:val="20"/>
              </w:rPr>
              <w:t>Zadavatel si vyhrazuje právo veřejnou zakázku zrušit.</w:t>
            </w:r>
          </w:p>
          <w:p w:rsidR="00A468EF" w:rsidRDefault="00555305" w:rsidP="0079085D">
            <w:pPr>
              <w:pStyle w:val="zklad"/>
              <w:numPr>
                <w:ilvl w:val="0"/>
                <w:numId w:val="12"/>
              </w:numPr>
              <w:spacing w:before="120"/>
              <w:jc w:val="left"/>
              <w:rPr>
                <w:rFonts w:ascii="Arial" w:hAnsi="Arial" w:cs="Arial"/>
                <w:sz w:val="20"/>
                <w:szCs w:val="20"/>
              </w:rPr>
            </w:pPr>
            <w:r>
              <w:rPr>
                <w:rFonts w:ascii="Arial" w:hAnsi="Arial" w:cs="Arial"/>
                <w:sz w:val="20"/>
                <w:szCs w:val="20"/>
              </w:rPr>
              <w:t>Zadavatel si vyhrazuje právo nehodnotit nabídku uchazeče, jehož cena bude posouzena jako mimořádně nízká.</w:t>
            </w:r>
          </w:p>
          <w:p w:rsidR="00A468EF" w:rsidRDefault="00555305" w:rsidP="0079085D">
            <w:pPr>
              <w:numPr>
                <w:ilvl w:val="0"/>
                <w:numId w:val="12"/>
              </w:numPr>
              <w:tabs>
                <w:tab w:val="left" w:pos="1064"/>
              </w:tabs>
              <w:spacing w:before="120"/>
              <w:outlineLvl w:val="0"/>
              <w:rPr>
                <w:rFonts w:ascii="Arial" w:hAnsi="Arial" w:cs="Arial"/>
                <w:sz w:val="20"/>
                <w:szCs w:val="20"/>
              </w:rPr>
            </w:pPr>
            <w:r>
              <w:rPr>
                <w:rFonts w:ascii="Arial" w:hAnsi="Arial" w:cs="Arial"/>
                <w:sz w:val="20"/>
                <w:szCs w:val="20"/>
              </w:rPr>
              <w:t>Nabídka nesplňující zadávací podmínky nebude zadavatelem hodnocena.</w:t>
            </w:r>
          </w:p>
          <w:p w:rsidR="00A468EF" w:rsidRDefault="00555305" w:rsidP="0079085D">
            <w:pPr>
              <w:numPr>
                <w:ilvl w:val="0"/>
                <w:numId w:val="12"/>
              </w:numPr>
              <w:tabs>
                <w:tab w:val="left" w:pos="1064"/>
              </w:tabs>
              <w:spacing w:before="120"/>
              <w:outlineLvl w:val="0"/>
              <w:rPr>
                <w:rFonts w:ascii="Arial" w:hAnsi="Arial" w:cs="Arial"/>
                <w:sz w:val="20"/>
                <w:szCs w:val="20"/>
              </w:rPr>
            </w:pPr>
            <w:r>
              <w:rPr>
                <w:rFonts w:ascii="Arial" w:hAnsi="Arial" w:cs="Arial"/>
                <w:sz w:val="20"/>
                <w:szCs w:val="20"/>
              </w:rPr>
              <w:t xml:space="preserve">Předpokládaná cena této veřejné zakázky </w:t>
            </w:r>
            <w:r w:rsidRPr="00861D06">
              <w:rPr>
                <w:rFonts w:ascii="Arial" w:hAnsi="Arial" w:cs="Arial"/>
                <w:sz w:val="20"/>
                <w:szCs w:val="20"/>
              </w:rPr>
              <w:t>činí 1 </w:t>
            </w:r>
            <w:r w:rsidR="00187CBD" w:rsidRPr="00861D06">
              <w:rPr>
                <w:rFonts w:ascii="Arial" w:hAnsi="Arial" w:cs="Arial"/>
                <w:sz w:val="20"/>
                <w:szCs w:val="20"/>
              </w:rPr>
              <w:t>9</w:t>
            </w:r>
            <w:r w:rsidR="00B658B0">
              <w:rPr>
                <w:rFonts w:ascii="Arial" w:hAnsi="Arial" w:cs="Arial"/>
                <w:sz w:val="20"/>
                <w:szCs w:val="20"/>
              </w:rPr>
              <w:t>9</w:t>
            </w:r>
            <w:r w:rsidR="00187CBD" w:rsidRPr="00861D06">
              <w:rPr>
                <w:rFonts w:ascii="Arial" w:hAnsi="Arial" w:cs="Arial"/>
                <w:sz w:val="20"/>
                <w:szCs w:val="20"/>
              </w:rPr>
              <w:t>0</w:t>
            </w:r>
            <w:r w:rsidRPr="00861D06">
              <w:rPr>
                <w:rFonts w:ascii="Arial" w:hAnsi="Arial" w:cs="Arial"/>
                <w:sz w:val="20"/>
                <w:szCs w:val="20"/>
              </w:rPr>
              <w:t xml:space="preserve"> tis.</w:t>
            </w:r>
            <w:r>
              <w:rPr>
                <w:rFonts w:ascii="Arial" w:hAnsi="Arial" w:cs="Arial"/>
                <w:sz w:val="20"/>
                <w:szCs w:val="20"/>
              </w:rPr>
              <w:t xml:space="preserve"> Kč bez DPH.</w:t>
            </w:r>
          </w:p>
          <w:p w:rsidR="0079085D" w:rsidRPr="0079085D" w:rsidRDefault="00555305" w:rsidP="00387996">
            <w:pPr>
              <w:numPr>
                <w:ilvl w:val="0"/>
                <w:numId w:val="12"/>
              </w:numPr>
              <w:tabs>
                <w:tab w:val="left" w:pos="1064"/>
              </w:tabs>
              <w:spacing w:before="120" w:after="240"/>
              <w:outlineLvl w:val="0"/>
              <w:rPr>
                <w:rFonts w:ascii="Arial" w:hAnsi="Arial" w:cs="Arial"/>
                <w:sz w:val="20"/>
                <w:szCs w:val="20"/>
              </w:rPr>
            </w:pPr>
            <w:r>
              <w:rPr>
                <w:rFonts w:ascii="Arial" w:hAnsi="Arial" w:cs="Arial"/>
                <w:sz w:val="20"/>
                <w:szCs w:val="20"/>
              </w:rPr>
              <w:t>S ohledem na výši předpokládaných nákladů se nejedná o zadávací řízení dle zákona č. 13</w:t>
            </w:r>
            <w:r w:rsidR="00387996">
              <w:rPr>
                <w:rFonts w:ascii="Arial" w:hAnsi="Arial" w:cs="Arial"/>
                <w:sz w:val="20"/>
                <w:szCs w:val="20"/>
              </w:rPr>
              <w:t>4</w:t>
            </w:r>
            <w:r>
              <w:rPr>
                <w:rFonts w:ascii="Arial" w:hAnsi="Arial" w:cs="Arial"/>
                <w:sz w:val="20"/>
                <w:szCs w:val="20"/>
              </w:rPr>
              <w:t>/20</w:t>
            </w:r>
            <w:r w:rsidR="00387996">
              <w:rPr>
                <w:rFonts w:ascii="Arial" w:hAnsi="Arial" w:cs="Arial"/>
                <w:sz w:val="20"/>
                <w:szCs w:val="20"/>
              </w:rPr>
              <w:t>16 </w:t>
            </w:r>
            <w:r>
              <w:rPr>
                <w:rFonts w:ascii="Arial" w:hAnsi="Arial" w:cs="Arial"/>
                <w:sz w:val="20"/>
                <w:szCs w:val="20"/>
              </w:rPr>
              <w:t>Sb., o veřejných zakázkách, ve znění pozdějších předpisů.</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A6A6A6"/>
            <w:tcMar>
              <w:left w:w="70" w:type="dxa"/>
            </w:tcMar>
            <w:vAlign w:val="center"/>
          </w:tcPr>
          <w:p w:rsidR="00A468EF" w:rsidRDefault="00555305">
            <w:pPr>
              <w:pStyle w:val="TextBodyIndent"/>
              <w:numPr>
                <w:ilvl w:val="0"/>
                <w:numId w:val="3"/>
              </w:numPr>
              <w:tabs>
                <w:tab w:val="left" w:pos="720"/>
              </w:tabs>
              <w:ind w:left="425" w:hanging="425"/>
              <w:rPr>
                <w:rFonts w:ascii="Arial" w:hAnsi="Arial" w:cs="Arial"/>
                <w:sz w:val="20"/>
                <w:szCs w:val="20"/>
              </w:rPr>
            </w:pPr>
            <w:r>
              <w:rPr>
                <w:rFonts w:ascii="Arial" w:hAnsi="Arial" w:cs="Arial"/>
                <w:sz w:val="20"/>
                <w:szCs w:val="20"/>
              </w:rPr>
              <w:t>Přílohy</w:t>
            </w:r>
          </w:p>
        </w:tc>
      </w:tr>
      <w:tr w:rsidR="00A468EF" w:rsidTr="001D008A">
        <w:trPr>
          <w:trHeight w:val="425"/>
          <w:jc w:val="center"/>
        </w:trPr>
        <w:tc>
          <w:tcPr>
            <w:tcW w:w="990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68EF" w:rsidRDefault="00555305">
            <w:pPr>
              <w:pStyle w:val="zklad"/>
              <w:tabs>
                <w:tab w:val="left" w:pos="785"/>
              </w:tabs>
              <w:spacing w:before="120" w:after="0"/>
              <w:ind w:left="782" w:hanging="425"/>
              <w:rPr>
                <w:rFonts w:ascii="Arial" w:hAnsi="Arial" w:cs="Arial"/>
                <w:iCs w:val="0"/>
                <w:sz w:val="20"/>
                <w:szCs w:val="20"/>
              </w:rPr>
            </w:pPr>
            <w:r>
              <w:rPr>
                <w:rFonts w:ascii="Arial" w:hAnsi="Arial" w:cs="Arial"/>
                <w:iCs w:val="0"/>
                <w:sz w:val="20"/>
                <w:szCs w:val="20"/>
              </w:rPr>
              <w:t>Požadavky na obsah smlouvy ze strany zadavatele – příloha č. 1</w:t>
            </w:r>
          </w:p>
          <w:p w:rsidR="002C6DFF" w:rsidRDefault="002C6DFF">
            <w:pPr>
              <w:pStyle w:val="zklad"/>
              <w:tabs>
                <w:tab w:val="left" w:pos="785"/>
              </w:tabs>
              <w:spacing w:before="120" w:after="0"/>
              <w:ind w:left="782" w:hanging="425"/>
              <w:rPr>
                <w:rFonts w:ascii="Arial" w:hAnsi="Arial" w:cs="Arial"/>
                <w:iCs w:val="0"/>
                <w:sz w:val="20"/>
                <w:szCs w:val="20"/>
              </w:rPr>
            </w:pPr>
            <w:r>
              <w:rPr>
                <w:rFonts w:ascii="Arial" w:hAnsi="Arial" w:cs="Arial"/>
                <w:iCs w:val="0"/>
                <w:sz w:val="20"/>
                <w:szCs w:val="20"/>
              </w:rPr>
              <w:t>Krycí list nabídky – příloha č. 2</w:t>
            </w:r>
          </w:p>
          <w:p w:rsidR="0079085D" w:rsidRDefault="002C6DFF" w:rsidP="0079085D">
            <w:pPr>
              <w:pStyle w:val="zklad"/>
              <w:tabs>
                <w:tab w:val="left" w:pos="785"/>
              </w:tabs>
              <w:spacing w:before="120"/>
              <w:ind w:left="782" w:hanging="425"/>
              <w:rPr>
                <w:rFonts w:ascii="Arial" w:hAnsi="Arial" w:cs="Arial"/>
                <w:iCs w:val="0"/>
                <w:sz w:val="20"/>
                <w:szCs w:val="20"/>
              </w:rPr>
            </w:pPr>
            <w:r>
              <w:rPr>
                <w:rFonts w:ascii="Arial" w:hAnsi="Arial" w:cs="Arial"/>
                <w:iCs w:val="0"/>
                <w:sz w:val="20"/>
                <w:szCs w:val="20"/>
              </w:rPr>
              <w:t>Prohlášení uchazeče o seznámení se s odkazy ve smlouvě – příloha č. 3</w:t>
            </w:r>
          </w:p>
        </w:tc>
      </w:tr>
    </w:tbl>
    <w:p w:rsidR="00A468EF" w:rsidRDefault="00A468EF" w:rsidP="0079085D"/>
    <w:sectPr w:rsidR="00A468EF" w:rsidSect="001D008A">
      <w:headerReference w:type="default" r:id="rId10"/>
      <w:footerReference w:type="default" r:id="rId11"/>
      <w:pgSz w:w="11906" w:h="16838"/>
      <w:pgMar w:top="1560" w:right="1106" w:bottom="709" w:left="1259" w:header="709" w:footer="312"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C8" w:rsidRDefault="00C117C8">
      <w:r>
        <w:separator/>
      </w:r>
    </w:p>
  </w:endnote>
  <w:endnote w:type="continuationSeparator" w:id="0">
    <w:p w:rsidR="00C117C8" w:rsidRDefault="00C1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F" w:rsidRDefault="00555305">
    <w:pPr>
      <w:pStyle w:val="Zpat"/>
      <w:tabs>
        <w:tab w:val="center" w:pos="1440"/>
        <w:tab w:val="left" w:pos="3060"/>
      </w:tabs>
      <w:jc w:val="right"/>
      <w:rPr>
        <w:rStyle w:val="slostrnky"/>
        <w:rFonts w:cs="Arial"/>
        <w:color w:val="003C69"/>
        <w:sz w:val="16"/>
      </w:rPr>
    </w:pPr>
    <w:r>
      <w:rPr>
        <w:rStyle w:val="slostrnky"/>
        <w:rFonts w:cs="Arial"/>
        <w:color w:val="003C69"/>
        <w:sz w:val="16"/>
      </w:rPr>
      <w:tab/>
    </w:r>
  </w:p>
  <w:p w:rsidR="00A468EF" w:rsidRPr="001D008A" w:rsidRDefault="00555305">
    <w:pPr>
      <w:pStyle w:val="Zpat"/>
      <w:tabs>
        <w:tab w:val="center" w:pos="180"/>
        <w:tab w:val="left" w:pos="3060"/>
      </w:tabs>
      <w:ind w:left="-28" w:hanging="539"/>
      <w:rPr>
        <w:rStyle w:val="slostrnky"/>
        <w:rFonts w:ascii="Arial" w:hAnsi="Arial" w:cs="Arial"/>
        <w:color w:val="003C69"/>
        <w:sz w:val="20"/>
        <w:szCs w:val="20"/>
      </w:rPr>
    </w:pPr>
    <w:r w:rsidRPr="001D008A">
      <w:rPr>
        <w:rStyle w:val="slostrnky"/>
        <w:color w:val="003C69"/>
      </w:rPr>
      <w:fldChar w:fldCharType="begin"/>
    </w:r>
    <w:r w:rsidRPr="001D008A">
      <w:rPr>
        <w:rFonts w:ascii="Arial" w:hAnsi="Arial" w:cs="Arial"/>
        <w:sz w:val="20"/>
        <w:szCs w:val="20"/>
      </w:rPr>
      <w:instrText>PAGE</w:instrText>
    </w:r>
    <w:r w:rsidRPr="001D008A">
      <w:rPr>
        <w:rFonts w:ascii="Arial" w:hAnsi="Arial" w:cs="Arial"/>
        <w:sz w:val="20"/>
        <w:szCs w:val="20"/>
      </w:rPr>
      <w:fldChar w:fldCharType="separate"/>
    </w:r>
    <w:r w:rsidR="00AE0418">
      <w:rPr>
        <w:rFonts w:ascii="Arial" w:hAnsi="Arial" w:cs="Arial"/>
        <w:noProof/>
        <w:sz w:val="20"/>
        <w:szCs w:val="20"/>
      </w:rPr>
      <w:t>2</w:t>
    </w:r>
    <w:r w:rsidRPr="001D008A">
      <w:rPr>
        <w:rFonts w:ascii="Arial" w:hAnsi="Arial" w:cs="Arial"/>
        <w:sz w:val="20"/>
        <w:szCs w:val="20"/>
      </w:rPr>
      <w:fldChar w:fldCharType="end"/>
    </w:r>
    <w:r w:rsidRPr="001D008A">
      <w:rPr>
        <w:rStyle w:val="slostrnky"/>
        <w:rFonts w:ascii="Arial" w:hAnsi="Arial" w:cs="Arial"/>
        <w:color w:val="003C69"/>
        <w:sz w:val="20"/>
        <w:szCs w:val="20"/>
      </w:rPr>
      <w:t>/</w:t>
    </w:r>
    <w:r w:rsidRPr="001D008A">
      <w:rPr>
        <w:rStyle w:val="slostrnky"/>
        <w:color w:val="003C69"/>
      </w:rPr>
      <w:fldChar w:fldCharType="begin"/>
    </w:r>
    <w:r w:rsidRPr="001D008A">
      <w:rPr>
        <w:rFonts w:ascii="Arial" w:hAnsi="Arial" w:cs="Arial"/>
        <w:sz w:val="20"/>
        <w:szCs w:val="20"/>
      </w:rPr>
      <w:instrText>NUMPAGES</w:instrText>
    </w:r>
    <w:r w:rsidRPr="001D008A">
      <w:rPr>
        <w:rFonts w:ascii="Arial" w:hAnsi="Arial" w:cs="Arial"/>
        <w:sz w:val="20"/>
        <w:szCs w:val="20"/>
      </w:rPr>
      <w:fldChar w:fldCharType="separate"/>
    </w:r>
    <w:r w:rsidR="00AE0418">
      <w:rPr>
        <w:rFonts w:ascii="Arial" w:hAnsi="Arial" w:cs="Arial"/>
        <w:noProof/>
        <w:sz w:val="20"/>
        <w:szCs w:val="20"/>
      </w:rPr>
      <w:t>6</w:t>
    </w:r>
    <w:r w:rsidRPr="001D008A">
      <w:rPr>
        <w:rFonts w:ascii="Arial" w:hAnsi="Arial" w:cs="Arial"/>
        <w:sz w:val="20"/>
        <w:szCs w:val="20"/>
      </w:rPr>
      <w:fldChar w:fldCharType="end"/>
    </w:r>
    <w:r w:rsidRPr="001D008A">
      <w:rPr>
        <w:rStyle w:val="slostrnky"/>
        <w:rFonts w:ascii="Arial" w:hAnsi="Arial" w:cs="Arial"/>
        <w:color w:val="003C69"/>
        <w:sz w:val="20"/>
        <w:szCs w:val="20"/>
      </w:rPr>
      <w:tab/>
    </w:r>
    <w:r w:rsidRPr="001D008A">
      <w:rPr>
        <w:rStyle w:val="slostrnky"/>
        <w:rFonts w:ascii="Arial" w:hAnsi="Arial" w:cs="Arial"/>
        <w:color w:val="003C69"/>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C8" w:rsidRDefault="00C117C8">
      <w:r>
        <w:separator/>
      </w:r>
    </w:p>
  </w:footnote>
  <w:footnote w:type="continuationSeparator" w:id="0">
    <w:p w:rsidR="00C117C8" w:rsidRDefault="00C11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F" w:rsidRDefault="00E06266">
    <w:pPr>
      <w:pStyle w:val="Zhlav"/>
      <w:tabs>
        <w:tab w:val="left" w:pos="3015"/>
      </w:tabs>
      <w:rPr>
        <w:rFonts w:ascii="Arial" w:hAnsi="Arial" w:cs="Arial"/>
        <w:b/>
        <w:color w:val="003C69"/>
        <w:sz w:val="20"/>
        <w:szCs w:val="20"/>
      </w:rPr>
    </w:pPr>
    <w:r>
      <w:rPr>
        <w:rFonts w:ascii="Arial" w:hAnsi="Arial" w:cs="Arial"/>
        <w:b/>
        <w:noProof/>
        <w:color w:val="003C69"/>
      </w:rPr>
      <w:t>Statutární</w:t>
    </w:r>
    <w:r>
      <w:rPr>
        <w:rFonts w:ascii="Arial" w:hAnsi="Arial" w:cs="Arial"/>
        <w:b/>
      </w:rPr>
      <w:t xml:space="preserve"> </w:t>
    </w:r>
    <w:r>
      <w:rPr>
        <w:rFonts w:ascii="Arial" w:hAnsi="Arial" w:cs="Arial"/>
        <w:b/>
        <w:noProof/>
        <w:color w:val="003C69"/>
      </w:rPr>
      <w:t>město Ostrava</w:t>
    </w:r>
    <w:r>
      <w:rPr>
        <w:rFonts w:ascii="Arial" w:hAnsi="Arial" w:cs="Arial"/>
        <w:noProof/>
        <w:color w:val="003C69"/>
        <w:sz w:val="20"/>
        <w:szCs w:val="20"/>
        <w:lang w:val="cs-CZ" w:eastAsia="cs-CZ"/>
      </w:rPr>
      <w:t xml:space="preserve"> </w:t>
    </w:r>
    <w:r w:rsidR="00276BC1">
      <w:rPr>
        <w:noProof/>
        <w:lang w:val="cs-CZ" w:eastAsia="cs-CZ"/>
      </w:rPr>
      <mc:AlternateContent>
        <mc:Choice Requires="wps">
          <w:drawing>
            <wp:anchor distT="0" distB="0" distL="114300" distR="114300" simplePos="0" relativeHeight="251657728" behindDoc="0" locked="0" layoutInCell="1" allowOverlap="1" wp14:anchorId="74619CEC" wp14:editId="5FCDFFD2">
              <wp:simplePos x="0" y="0"/>
              <wp:positionH relativeFrom="column">
                <wp:posOffset>2400300</wp:posOffset>
              </wp:positionH>
              <wp:positionV relativeFrom="paragraph">
                <wp:posOffset>-6985</wp:posOffset>
              </wp:positionV>
              <wp:extent cx="3657600" cy="328295"/>
              <wp:effectExtent l="0" t="254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8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468EF" w:rsidRDefault="00555305">
                          <w:pPr>
                            <w:pStyle w:val="FrameContents"/>
                            <w:jc w:val="right"/>
                            <w:rPr>
                              <w:rFonts w:ascii="Arial" w:hAnsi="Arial" w:cs="Arial"/>
                              <w:b/>
                              <w:color w:val="00ADD0"/>
                              <w:sz w:val="40"/>
                              <w:szCs w:val="40"/>
                            </w:rPr>
                          </w:pPr>
                          <w:r>
                            <w:rPr>
                              <w:rFonts w:ascii="Arial" w:hAnsi="Arial" w:cs="Arial"/>
                              <w:b/>
                              <w:color w:val="00ADD0"/>
                              <w:sz w:val="40"/>
                              <w:szCs w:val="40"/>
                            </w:rPr>
                            <w:t xml:space="preserve">         Zadávací dokumentace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9pt;margin-top:-.55pt;width:4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" stroked="f" strokeweight="0">
              <v:textbox>
                <w:txbxContent>
                  <w:p w:rsidR="00A468EF" w:rsidRDefault="00555305">
                    <w:pPr>
                      <w:pStyle w:val="FrameContents"/>
                      <w:jc w:val="right"/>
                      <w:rPr>
                        <w:rFonts w:ascii="Arial" w:hAnsi="Arial" w:cs="Arial"/>
                        <w:b/>
                        <w:color w:val="00ADD0"/>
                        <w:sz w:val="40"/>
                        <w:szCs w:val="40"/>
                      </w:rPr>
                    </w:pPr>
                    <w:r>
                      <w:rPr>
                        <w:rFonts w:ascii="Arial" w:hAnsi="Arial" w:cs="Arial"/>
                        <w:b/>
                        <w:color w:val="00ADD0"/>
                        <w:sz w:val="40"/>
                        <w:szCs w:val="40"/>
                      </w:rPr>
                      <w:t xml:space="preserve">         Zadávací dokumentace</w:t>
                    </w:r>
                  </w:p>
                </w:txbxContent>
              </v:textbox>
            </v:rect>
          </w:pict>
        </mc:Fallback>
      </mc:AlternateContent>
    </w:r>
  </w:p>
  <w:p w:rsidR="00E06266" w:rsidRDefault="00E06266" w:rsidP="00E06266">
    <w:pPr>
      <w:pStyle w:val="Zhlav"/>
      <w:tabs>
        <w:tab w:val="left" w:pos="708"/>
      </w:tabs>
      <w:rPr>
        <w:rFonts w:ascii="Arial" w:hAnsi="Arial" w:cs="Arial"/>
      </w:rPr>
    </w:pPr>
    <w:r>
      <w:rPr>
        <w:rFonts w:ascii="Arial" w:hAnsi="Arial" w:cs="Arial"/>
        <w:noProof/>
        <w:color w:val="003C69"/>
      </w:rPr>
      <w:t>magistrát</w:t>
    </w:r>
  </w:p>
  <w:p w:rsidR="00A468EF" w:rsidRPr="00E06266" w:rsidRDefault="00A468EF" w:rsidP="00E06266">
    <w:pPr>
      <w:pStyle w:val="Zhlav"/>
      <w:tabs>
        <w:tab w:val="clear" w:pos="4536"/>
        <w:tab w:val="clear" w:pos="9072"/>
        <w:tab w:val="left" w:pos="3015"/>
      </w:tabs>
      <w:suppressAutoHyphens w:val="0"/>
      <w:rPr>
        <w:rFonts w:ascii="Arial" w:hAnsi="Arial" w:cs="Arial"/>
        <w:b/>
        <w:noProof/>
        <w:color w:val="003C69"/>
        <w:sz w:val="20"/>
        <w:szCs w:val="20"/>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212"/>
    <w:multiLevelType w:val="multilevel"/>
    <w:tmpl w:val="8B6E7D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7E58C8"/>
    <w:multiLevelType w:val="multilevel"/>
    <w:tmpl w:val="600AE0BA"/>
    <w:lvl w:ilvl="0">
      <w:start w:val="1"/>
      <w:numFmt w:val="upperRoman"/>
      <w:lvlText w:val="%1."/>
      <w:lvlJc w:val="left"/>
      <w:pPr>
        <w:ind w:left="360" w:hanging="360"/>
      </w:pPr>
      <w:rPr>
        <w:b/>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B96705A"/>
    <w:multiLevelType w:val="multilevel"/>
    <w:tmpl w:val="F364CA7E"/>
    <w:lvl w:ilvl="0">
      <w:start w:val="1"/>
      <w:numFmt w:val="decimal"/>
      <w:lvlText w:val="%1."/>
      <w:lvlJc w:val="left"/>
      <w:pPr>
        <w:tabs>
          <w:tab w:val="num" w:pos="785"/>
        </w:tabs>
        <w:ind w:left="785" w:hanging="425"/>
      </w:pPr>
      <w:rPr>
        <w:b w:val="0"/>
        <w:i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E060621"/>
    <w:multiLevelType w:val="hybridMultilevel"/>
    <w:tmpl w:val="4A340334"/>
    <w:lvl w:ilvl="0" w:tplc="1E724002">
      <w:start w:val="1"/>
      <w:numFmt w:val="decimal"/>
      <w:lvlText w:val="%1."/>
      <w:lvlJc w:val="left"/>
      <w:pPr>
        <w:tabs>
          <w:tab w:val="num" w:pos="785"/>
        </w:tabs>
        <w:ind w:left="785" w:hanging="425"/>
      </w:pPr>
      <w:rPr>
        <w:rFonts w:ascii="Arial" w:hAnsi="Arial" w:cs="Arial" w:hint="default"/>
        <w:b w:val="0"/>
        <w:i w:val="0"/>
        <w:sz w:val="20"/>
        <w:szCs w:val="2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21126D8C"/>
    <w:multiLevelType w:val="multilevel"/>
    <w:tmpl w:val="F364CA7E"/>
    <w:lvl w:ilvl="0">
      <w:start w:val="1"/>
      <w:numFmt w:val="decimal"/>
      <w:lvlText w:val="%1."/>
      <w:lvlJc w:val="left"/>
      <w:pPr>
        <w:tabs>
          <w:tab w:val="num" w:pos="785"/>
        </w:tabs>
        <w:ind w:left="785" w:hanging="425"/>
      </w:pPr>
      <w:rPr>
        <w:b w:val="0"/>
        <w:i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33BF63BE"/>
    <w:multiLevelType w:val="multilevel"/>
    <w:tmpl w:val="8B8E4B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9CD2305"/>
    <w:multiLevelType w:val="multilevel"/>
    <w:tmpl w:val="576AE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A71E54"/>
    <w:multiLevelType w:val="multilevel"/>
    <w:tmpl w:val="60FAD056"/>
    <w:lvl w:ilvl="0">
      <w:start w:val="1"/>
      <w:numFmt w:val="upperRoman"/>
      <w:pStyle w:val="SBSSmlouva"/>
      <w:suff w:val="space"/>
      <w:lvlText w:val="%1."/>
      <w:lvlJc w:val="left"/>
      <w:pPr>
        <w:ind w:left="720" w:hanging="360"/>
      </w:pPr>
      <w:rPr>
        <w:b/>
        <w:i w:val="0"/>
        <w:sz w:val="24"/>
      </w:rPr>
    </w:lvl>
    <w:lvl w:ilvl="1">
      <w:start w:val="1"/>
      <w:numFmt w:val="decimal"/>
      <w:suff w:val="space"/>
      <w:lvlText w:val="%1.%2."/>
      <w:lvlJc w:val="left"/>
      <w:pPr>
        <w:ind w:left="567" w:hanging="567"/>
      </w:pPr>
      <w:rPr>
        <w:b w:val="0"/>
        <w:i w:val="0"/>
        <w:sz w:val="22"/>
      </w:rPr>
    </w:lvl>
    <w:lvl w:ilvl="2">
      <w:start w:val="1"/>
      <w:numFmt w:val="decimal"/>
      <w:suff w:val="space"/>
      <w:lvlText w:val="%1.%2.%3."/>
      <w:lvlJc w:val="left"/>
      <w:pPr>
        <w:ind w:left="1134" w:hanging="567"/>
      </w:pPr>
      <w:rPr>
        <w:b w:val="0"/>
        <w:i w:val="0"/>
        <w:sz w:val="22"/>
      </w:rPr>
    </w:lvl>
    <w:lvl w:ilvl="3">
      <w:start w:val="1"/>
      <w:numFmt w:val="decimal"/>
      <w:suff w:val="space"/>
      <w:lvlText w:val="%1.%2.%3.%4."/>
      <w:lvlJc w:val="left"/>
      <w:pPr>
        <w:ind w:left="1701" w:hanging="567"/>
      </w:pPr>
      <w:rPr>
        <w:b w:val="0"/>
        <w:i w:val="0"/>
        <w:sz w:val="22"/>
      </w:rPr>
    </w:lvl>
    <w:lvl w:ilvl="4">
      <w:start w:val="1"/>
      <w:numFmt w:val="decimal"/>
      <w:suff w:val="space"/>
      <w:lvlText w:val="%1.%2.%3.%4.%5."/>
      <w:lvlJc w:val="left"/>
      <w:pPr>
        <w:ind w:left="2268" w:hanging="567"/>
      </w:pPr>
      <w:rPr>
        <w:b w:val="0"/>
        <w:i w:val="0"/>
        <w:sz w:val="22"/>
      </w:rPr>
    </w:lvl>
    <w:lvl w:ilvl="5">
      <w:start w:val="1"/>
      <w:numFmt w:val="decimal"/>
      <w:suff w:val="space"/>
      <w:lvlText w:val="%1.%2.%3.%4.%5.%6."/>
      <w:lvlJc w:val="left"/>
      <w:pPr>
        <w:ind w:left="2835" w:hanging="567"/>
      </w:pPr>
      <w:rPr>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8">
    <w:nsid w:val="62D00645"/>
    <w:multiLevelType w:val="multilevel"/>
    <w:tmpl w:val="4D203C2A"/>
    <w:lvl w:ilvl="0">
      <w:start w:val="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8125939"/>
    <w:multiLevelType w:val="hybridMultilevel"/>
    <w:tmpl w:val="65D88EAE"/>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
    <w:nsid w:val="6D983004"/>
    <w:multiLevelType w:val="multilevel"/>
    <w:tmpl w:val="7B667080"/>
    <w:lvl w:ilvl="0">
      <w:start w:val="1"/>
      <w:numFmt w:val="bullet"/>
      <w:lvlText w:val=""/>
      <w:lvlJc w:val="left"/>
      <w:pPr>
        <w:ind w:left="1235" w:hanging="360"/>
      </w:pPr>
      <w:rPr>
        <w:rFonts w:ascii="Wingdings" w:hAnsi="Wingdings" w:cs="Wingdings" w:hint="default"/>
      </w:rPr>
    </w:lvl>
    <w:lvl w:ilvl="1">
      <w:start w:val="1"/>
      <w:numFmt w:val="bullet"/>
      <w:lvlText w:val="o"/>
      <w:lvlJc w:val="left"/>
      <w:pPr>
        <w:ind w:left="1955" w:hanging="360"/>
      </w:pPr>
      <w:rPr>
        <w:rFonts w:ascii="Courier New" w:hAnsi="Courier New" w:cs="Courier New" w:hint="default"/>
      </w:rPr>
    </w:lvl>
    <w:lvl w:ilvl="2">
      <w:start w:val="1"/>
      <w:numFmt w:val="bullet"/>
      <w:lvlText w:val=""/>
      <w:lvlJc w:val="left"/>
      <w:pPr>
        <w:ind w:left="2675" w:hanging="360"/>
      </w:pPr>
      <w:rPr>
        <w:rFonts w:ascii="Wingdings" w:hAnsi="Wingdings" w:cs="Wingdings" w:hint="default"/>
      </w:rPr>
    </w:lvl>
    <w:lvl w:ilvl="3">
      <w:start w:val="1"/>
      <w:numFmt w:val="bullet"/>
      <w:lvlText w:val=""/>
      <w:lvlJc w:val="left"/>
      <w:pPr>
        <w:ind w:left="3395" w:hanging="360"/>
      </w:pPr>
      <w:rPr>
        <w:rFonts w:ascii="Symbol" w:hAnsi="Symbol" w:cs="Symbol" w:hint="default"/>
      </w:rPr>
    </w:lvl>
    <w:lvl w:ilvl="4">
      <w:start w:val="1"/>
      <w:numFmt w:val="bullet"/>
      <w:lvlText w:val="o"/>
      <w:lvlJc w:val="left"/>
      <w:pPr>
        <w:ind w:left="4115" w:hanging="360"/>
      </w:pPr>
      <w:rPr>
        <w:rFonts w:ascii="Courier New" w:hAnsi="Courier New" w:cs="Courier New" w:hint="default"/>
      </w:rPr>
    </w:lvl>
    <w:lvl w:ilvl="5">
      <w:start w:val="1"/>
      <w:numFmt w:val="bullet"/>
      <w:lvlText w:val=""/>
      <w:lvlJc w:val="left"/>
      <w:pPr>
        <w:ind w:left="4835" w:hanging="360"/>
      </w:pPr>
      <w:rPr>
        <w:rFonts w:ascii="Wingdings" w:hAnsi="Wingdings" w:cs="Wingdings" w:hint="default"/>
      </w:rPr>
    </w:lvl>
    <w:lvl w:ilvl="6">
      <w:start w:val="1"/>
      <w:numFmt w:val="bullet"/>
      <w:lvlText w:val=""/>
      <w:lvlJc w:val="left"/>
      <w:pPr>
        <w:ind w:left="5555" w:hanging="360"/>
      </w:pPr>
      <w:rPr>
        <w:rFonts w:ascii="Symbol" w:hAnsi="Symbol" w:cs="Symbol" w:hint="default"/>
      </w:rPr>
    </w:lvl>
    <w:lvl w:ilvl="7">
      <w:start w:val="1"/>
      <w:numFmt w:val="bullet"/>
      <w:lvlText w:val="o"/>
      <w:lvlJc w:val="left"/>
      <w:pPr>
        <w:ind w:left="6275" w:hanging="360"/>
      </w:pPr>
      <w:rPr>
        <w:rFonts w:ascii="Courier New" w:hAnsi="Courier New" w:cs="Courier New" w:hint="default"/>
      </w:rPr>
    </w:lvl>
    <w:lvl w:ilvl="8">
      <w:start w:val="1"/>
      <w:numFmt w:val="bullet"/>
      <w:lvlText w:val=""/>
      <w:lvlJc w:val="left"/>
      <w:pPr>
        <w:ind w:left="6995" w:hanging="360"/>
      </w:pPr>
      <w:rPr>
        <w:rFonts w:ascii="Wingdings" w:hAnsi="Wingdings" w:cs="Wingdings" w:hint="default"/>
      </w:rPr>
    </w:lvl>
  </w:abstractNum>
  <w:abstractNum w:abstractNumId="11">
    <w:nsid w:val="76237F63"/>
    <w:multiLevelType w:val="multilevel"/>
    <w:tmpl w:val="901E5D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1"/>
  </w:num>
  <w:num w:numId="4">
    <w:abstractNumId w:val="10"/>
  </w:num>
  <w:num w:numId="5">
    <w:abstractNumId w:val="2"/>
  </w:num>
  <w:num w:numId="6">
    <w:abstractNumId w:val="8"/>
  </w:num>
  <w:num w:numId="7">
    <w:abstractNumId w:val="6"/>
  </w:num>
  <w:num w:numId="8">
    <w:abstractNumId w:val="11"/>
  </w:num>
  <w:num w:numId="9">
    <w:abstractNumId w:val="5"/>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EF"/>
    <w:rsid w:val="0001384F"/>
    <w:rsid w:val="000517A3"/>
    <w:rsid w:val="000826F7"/>
    <w:rsid w:val="000B7060"/>
    <w:rsid w:val="000E6FB6"/>
    <w:rsid w:val="001041EA"/>
    <w:rsid w:val="0011210E"/>
    <w:rsid w:val="00145D8E"/>
    <w:rsid w:val="00147AC2"/>
    <w:rsid w:val="001720BF"/>
    <w:rsid w:val="00187CBD"/>
    <w:rsid w:val="001D008A"/>
    <w:rsid w:val="00240B0C"/>
    <w:rsid w:val="00240B64"/>
    <w:rsid w:val="00251B02"/>
    <w:rsid w:val="0025285C"/>
    <w:rsid w:val="00276BC1"/>
    <w:rsid w:val="002C6DFF"/>
    <w:rsid w:val="002E3B29"/>
    <w:rsid w:val="00370773"/>
    <w:rsid w:val="00387996"/>
    <w:rsid w:val="003F72F0"/>
    <w:rsid w:val="0040385B"/>
    <w:rsid w:val="00405F6C"/>
    <w:rsid w:val="0045078C"/>
    <w:rsid w:val="00536733"/>
    <w:rsid w:val="00555305"/>
    <w:rsid w:val="00571FB7"/>
    <w:rsid w:val="005A2D71"/>
    <w:rsid w:val="00662873"/>
    <w:rsid w:val="006769F1"/>
    <w:rsid w:val="006913F9"/>
    <w:rsid w:val="006C17E8"/>
    <w:rsid w:val="006D1D9C"/>
    <w:rsid w:val="00722901"/>
    <w:rsid w:val="007249FF"/>
    <w:rsid w:val="00771020"/>
    <w:rsid w:val="0079085D"/>
    <w:rsid w:val="00794818"/>
    <w:rsid w:val="007B5493"/>
    <w:rsid w:val="007C6A31"/>
    <w:rsid w:val="007D2DB4"/>
    <w:rsid w:val="00821F0C"/>
    <w:rsid w:val="00823F8F"/>
    <w:rsid w:val="00861D06"/>
    <w:rsid w:val="0086359D"/>
    <w:rsid w:val="00882328"/>
    <w:rsid w:val="00886BB2"/>
    <w:rsid w:val="008D03CD"/>
    <w:rsid w:val="009356BC"/>
    <w:rsid w:val="0095636A"/>
    <w:rsid w:val="0095673A"/>
    <w:rsid w:val="0098147B"/>
    <w:rsid w:val="00984410"/>
    <w:rsid w:val="009B0D61"/>
    <w:rsid w:val="00A07DD8"/>
    <w:rsid w:val="00A468EF"/>
    <w:rsid w:val="00A72594"/>
    <w:rsid w:val="00A920EE"/>
    <w:rsid w:val="00AC200A"/>
    <w:rsid w:val="00AD5792"/>
    <w:rsid w:val="00AE0418"/>
    <w:rsid w:val="00B05624"/>
    <w:rsid w:val="00B50FA7"/>
    <w:rsid w:val="00B561CD"/>
    <w:rsid w:val="00B658B0"/>
    <w:rsid w:val="00B854FA"/>
    <w:rsid w:val="00BB6F64"/>
    <w:rsid w:val="00C117C8"/>
    <w:rsid w:val="00C977E5"/>
    <w:rsid w:val="00CA4234"/>
    <w:rsid w:val="00CE6AA4"/>
    <w:rsid w:val="00D0707C"/>
    <w:rsid w:val="00D100BA"/>
    <w:rsid w:val="00D400AE"/>
    <w:rsid w:val="00D512F4"/>
    <w:rsid w:val="00D8592D"/>
    <w:rsid w:val="00D913BA"/>
    <w:rsid w:val="00D92EAB"/>
    <w:rsid w:val="00D94A8B"/>
    <w:rsid w:val="00DD5F00"/>
    <w:rsid w:val="00DD6A88"/>
    <w:rsid w:val="00DF50B4"/>
    <w:rsid w:val="00E06266"/>
    <w:rsid w:val="00E22B1C"/>
    <w:rsid w:val="00E62A5B"/>
    <w:rsid w:val="00E679B2"/>
    <w:rsid w:val="00EC6212"/>
    <w:rsid w:val="00EE374A"/>
    <w:rsid w:val="00F340EE"/>
    <w:rsid w:val="00FC46DE"/>
    <w:rsid w:val="00FE3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rPr>
  </w:style>
  <w:style w:type="paragraph" w:styleId="Nadpis1">
    <w:name w:val="heading 1"/>
    <w:basedOn w:val="Normln"/>
    <w:uiPriority w:val="99"/>
    <w:qFormat/>
    <w:pPr>
      <w:keepNext/>
      <w:widowControl w:val="0"/>
      <w:outlineLvl w:val="0"/>
    </w:pPr>
    <w:rPr>
      <w:b/>
      <w:bCs/>
    </w:rPr>
  </w:style>
  <w:style w:type="paragraph" w:styleId="Nadpis2">
    <w:name w:val="heading 2"/>
    <w:basedOn w:val="Normln"/>
    <w:qFormat/>
    <w:pPr>
      <w:keepNext/>
      <w:jc w:val="center"/>
      <w:outlineLvl w:val="1"/>
    </w:pPr>
    <w:rPr>
      <w:sz w:val="28"/>
    </w:rPr>
  </w:style>
  <w:style w:type="paragraph" w:styleId="Nadpis3">
    <w:name w:val="heading 3"/>
    <w:basedOn w:val="Normln"/>
    <w:qFormat/>
    <w:pPr>
      <w:keepNext/>
      <w:jc w:val="center"/>
      <w:outlineLvl w:val="2"/>
    </w:pPr>
    <w:rPr>
      <w:b/>
      <w:bCs/>
      <w:i/>
    </w:rPr>
  </w:style>
  <w:style w:type="paragraph" w:styleId="Nadpis5">
    <w:name w:val="heading 5"/>
    <w:basedOn w:val="Normln"/>
    <w:link w:val="Nadpis5Char"/>
    <w:semiHidden/>
    <w:unhideWhenUsed/>
    <w:qFormat/>
    <w:rsid w:val="004322B2"/>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Pr>
      <w:sz w:val="16"/>
      <w:szCs w:val="16"/>
    </w:rPr>
  </w:style>
  <w:style w:type="character" w:styleId="slostrnky">
    <w:name w:val="page number"/>
    <w:basedOn w:val="Standardnpsmoodstavce"/>
  </w:style>
  <w:style w:type="character" w:customStyle="1" w:styleId="ProsttextChar">
    <w:name w:val="Prostý text Char"/>
    <w:link w:val="Prosttext"/>
    <w:rsid w:val="008227EC"/>
    <w:rPr>
      <w:rFonts w:ascii="Tahoma" w:hAnsi="Tahoma"/>
      <w:lang w:val="cs-CZ" w:eastAsia="cs-CZ" w:bidi="ar-SA"/>
    </w:rPr>
  </w:style>
  <w:style w:type="character" w:customStyle="1" w:styleId="CharChar3">
    <w:name w:val="Char Char3"/>
    <w:rsid w:val="006A187D"/>
    <w:rPr>
      <w:rFonts w:ascii="Tahoma" w:hAnsi="Tahoma"/>
      <w:lang w:val="cs-CZ" w:eastAsia="cs-CZ" w:bidi="ar-SA"/>
    </w:rPr>
  </w:style>
  <w:style w:type="character" w:customStyle="1" w:styleId="InternetLink">
    <w:name w:val="Internet Link"/>
    <w:rsid w:val="0001015E"/>
    <w:rPr>
      <w:color w:val="0000FF"/>
      <w:u w:val="single"/>
    </w:rPr>
  </w:style>
  <w:style w:type="character" w:customStyle="1" w:styleId="PlainTextChar">
    <w:name w:val="Plain Text Char"/>
    <w:locked/>
    <w:rsid w:val="0001015E"/>
    <w:rPr>
      <w:rFonts w:ascii="Tahoma" w:hAnsi="Tahoma" w:cs="Times New Roman"/>
      <w:sz w:val="20"/>
      <w:szCs w:val="20"/>
      <w:lang w:val="x-none" w:eastAsia="cs-CZ"/>
    </w:rPr>
  </w:style>
  <w:style w:type="character" w:customStyle="1" w:styleId="NzevChar">
    <w:name w:val="Název Char"/>
    <w:link w:val="Nzev"/>
    <w:uiPriority w:val="10"/>
    <w:rsid w:val="006C090C"/>
    <w:rPr>
      <w:rFonts w:ascii="Cambria" w:hAnsi="Cambria"/>
      <w:b/>
      <w:bCs/>
      <w:sz w:val="32"/>
      <w:szCs w:val="32"/>
      <w:lang w:val="sk-SK"/>
    </w:rPr>
  </w:style>
  <w:style w:type="character" w:customStyle="1" w:styleId="ZhlavChar">
    <w:name w:val="Záhlaví Char"/>
    <w:link w:val="Zhlav"/>
    <w:uiPriority w:val="99"/>
    <w:rsid w:val="00E6079E"/>
    <w:rPr>
      <w:sz w:val="24"/>
      <w:szCs w:val="24"/>
    </w:rPr>
  </w:style>
  <w:style w:type="character" w:customStyle="1" w:styleId="Nadpis5Char">
    <w:name w:val="Nadpis 5 Char"/>
    <w:link w:val="Nadpis5"/>
    <w:semiHidden/>
    <w:rsid w:val="004322B2"/>
    <w:rPr>
      <w:rFonts w:ascii="Calibri" w:eastAsia="Times New Roman" w:hAnsi="Calibri" w:cs="Times New Roman"/>
      <w:b/>
      <w:bCs/>
      <w:i/>
      <w:iCs/>
      <w:sz w:val="26"/>
      <w:szCs w:val="26"/>
    </w:rPr>
  </w:style>
  <w:style w:type="character" w:customStyle="1" w:styleId="ACNormlnChar1">
    <w:name w:val="AC Normální Char1"/>
    <w:link w:val="ACNormln"/>
    <w:uiPriority w:val="99"/>
    <w:locked/>
    <w:rsid w:val="00114753"/>
    <w:rPr>
      <w:rFonts w:ascii="Tahoma" w:hAnsi="Tahoma"/>
      <w:color w:val="000000"/>
      <w:sz w:val="22"/>
      <w:szCs w:val="22"/>
      <w:lang w:val="x-none" w:eastAsia="x-none"/>
    </w:rPr>
  </w:style>
  <w:style w:type="character" w:customStyle="1" w:styleId="OdstavecseseznamemChar">
    <w:name w:val="Odstavec se seznamem Char"/>
    <w:uiPriority w:val="34"/>
    <w:rsid w:val="00CC3DED"/>
    <w:rPr>
      <w:rFonts w:ascii="Calibri" w:eastAsia="Calibri" w:hAnsi="Calibri"/>
      <w:sz w:val="22"/>
      <w:szCs w:val="22"/>
      <w:lang w:eastAsia="en-US"/>
    </w:rPr>
  </w:style>
  <w:style w:type="character" w:customStyle="1" w:styleId="Zkladntextodsazen-sloChar">
    <w:name w:val="Základní text odsazený - číslo Char"/>
    <w:uiPriority w:val="99"/>
    <w:locked/>
    <w:rsid w:val="00CB7A32"/>
    <w:rPr>
      <w:sz w:val="22"/>
      <w:szCs w:val="22"/>
      <w:lang w:val="x-none" w:eastAsia="x-none"/>
    </w:rPr>
  </w:style>
  <w:style w:type="character" w:customStyle="1" w:styleId="ListLabel1">
    <w:name w:val="ListLabel 1"/>
    <w:rPr>
      <w:rFonts w:cs="Times New Roman"/>
      <w:b/>
      <w:i w:val="0"/>
      <w:sz w:val="24"/>
    </w:rPr>
  </w:style>
  <w:style w:type="character" w:customStyle="1" w:styleId="ListLabel2">
    <w:name w:val="ListLabel 2"/>
    <w:rPr>
      <w:rFonts w:cs="Times New Roman"/>
      <w:b w:val="0"/>
      <w:i w:val="0"/>
      <w:sz w:val="22"/>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Arial"/>
      <w:b/>
      <w:i w:val="0"/>
      <w:sz w:val="20"/>
      <w:szCs w:val="20"/>
    </w:rPr>
  </w:style>
  <w:style w:type="character" w:customStyle="1" w:styleId="ListLabel6">
    <w:name w:val="ListLabel 6"/>
    <w:rPr>
      <w:rFonts w:cs="Arial"/>
      <w:b w:val="0"/>
      <w:i w:val="0"/>
      <w:sz w:val="20"/>
      <w:szCs w:val="20"/>
    </w:rPr>
  </w:style>
  <w:style w:type="character" w:customStyle="1" w:styleId="ListLabel7">
    <w:name w:val="ListLabel 7"/>
    <w:rPr>
      <w:rFonts w:eastAsia="Times New Roman" w:cs="Arial"/>
    </w:rPr>
  </w:style>
  <w:style w:type="paragraph" w:customStyle="1" w:styleId="Heading">
    <w:name w:val="Heading"/>
    <w:basedOn w:val="Normln"/>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ln"/>
    <w:pPr>
      <w:spacing w:line="288" w:lineRule="auto"/>
    </w:pPr>
    <w:rPr>
      <w:b/>
      <w:bCs/>
    </w:rPr>
  </w:style>
  <w:style w:type="paragraph" w:styleId="Seznam">
    <w:name w:val="List"/>
    <w:basedOn w:val="TextBody"/>
    <w:rPr>
      <w:rFonts w:cs="Lohit Devanagari"/>
    </w:rPr>
  </w:style>
  <w:style w:type="paragraph" w:styleId="Titulek">
    <w:name w:val="caption"/>
    <w:basedOn w:val="Normln"/>
    <w:pPr>
      <w:suppressLineNumbers/>
      <w:spacing w:before="120" w:after="120"/>
    </w:pPr>
    <w:rPr>
      <w:rFonts w:cs="Lohit Devanagari"/>
      <w:i/>
      <w:iCs/>
    </w:rPr>
  </w:style>
  <w:style w:type="paragraph" w:customStyle="1" w:styleId="Index">
    <w:name w:val="Index"/>
    <w:basedOn w:val="Normln"/>
    <w:pPr>
      <w:suppressLineNumbers/>
    </w:pPr>
    <w:rPr>
      <w:rFonts w:cs="Lohit Devanagari"/>
    </w:rPr>
  </w:style>
  <w:style w:type="paragraph" w:styleId="Zkladntext2">
    <w:name w:val="Body Text 2"/>
    <w:basedOn w:val="Normln"/>
    <w:rPr>
      <w:iCs/>
    </w:rPr>
  </w:style>
  <w:style w:type="paragraph" w:styleId="Zkladntext3">
    <w:name w:val="Body Text 3"/>
    <w:basedOn w:val="Normln"/>
    <w:pPr>
      <w:keepNext/>
    </w:pPr>
    <w:rPr>
      <w:b/>
      <w:bCs/>
      <w:i/>
    </w:rPr>
  </w:style>
  <w:style w:type="paragraph" w:styleId="Textkomente">
    <w:name w:val="annotation text"/>
    <w:basedOn w:val="Normln"/>
    <w:link w:val="TextkomenteChar"/>
    <w:uiPriority w:val="99"/>
    <w:semiHidden/>
    <w:rPr>
      <w:sz w:val="20"/>
      <w:szCs w:val="20"/>
    </w:rPr>
  </w:style>
  <w:style w:type="paragraph" w:customStyle="1" w:styleId="TextBodyIndent">
    <w:name w:val="Text Body Indent"/>
    <w:basedOn w:val="Normln"/>
    <w:pPr>
      <w:spacing w:before="120" w:after="120"/>
    </w:pPr>
    <w:rPr>
      <w:b/>
    </w:r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zklad">
    <w:name w:val="základ"/>
    <w:basedOn w:val="Normln"/>
    <w:pPr>
      <w:spacing w:before="60" w:after="120"/>
      <w:jc w:val="both"/>
    </w:pPr>
    <w:rPr>
      <w:iCs/>
    </w:rPr>
  </w:style>
  <w:style w:type="paragraph" w:styleId="Zpat">
    <w:name w:val="footer"/>
    <w:basedOn w:val="Normln"/>
    <w:pPr>
      <w:tabs>
        <w:tab w:val="center" w:pos="4536"/>
        <w:tab w:val="right" w:pos="9072"/>
      </w:tabs>
    </w:pPr>
  </w:style>
  <w:style w:type="paragraph" w:customStyle="1" w:styleId="Styl1">
    <w:name w:val="Styl1"/>
    <w:basedOn w:val="Normln"/>
    <w:pPr>
      <w:tabs>
        <w:tab w:val="left" w:pos="709"/>
      </w:tabs>
      <w:spacing w:after="360"/>
      <w:jc w:val="both"/>
    </w:pPr>
    <w:rPr>
      <w:b/>
      <w:szCs w:val="20"/>
    </w:rPr>
  </w:style>
  <w:style w:type="paragraph" w:customStyle="1" w:styleId="Odstavecseseznamem1">
    <w:name w:val="Odstavec se seznamem1"/>
    <w:basedOn w:val="Normln"/>
    <w:rsid w:val="0001015E"/>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link w:val="ProsttextChar"/>
    <w:rsid w:val="008227EC"/>
    <w:rPr>
      <w:rFonts w:ascii="Tahoma" w:hAnsi="Tahoma"/>
      <w:sz w:val="20"/>
      <w:szCs w:val="20"/>
    </w:rPr>
  </w:style>
  <w:style w:type="paragraph" w:styleId="Textbubliny">
    <w:name w:val="Balloon Text"/>
    <w:basedOn w:val="Normln"/>
    <w:semiHidden/>
    <w:rsid w:val="00BF6D3A"/>
    <w:rPr>
      <w:rFonts w:ascii="Tahoma" w:hAnsi="Tahoma" w:cs="Tahoma"/>
      <w:sz w:val="16"/>
      <w:szCs w:val="16"/>
    </w:rPr>
  </w:style>
  <w:style w:type="paragraph" w:styleId="Nzev">
    <w:name w:val="Title"/>
    <w:basedOn w:val="Normln"/>
    <w:link w:val="NzevChar"/>
    <w:uiPriority w:val="10"/>
    <w:qFormat/>
    <w:rsid w:val="006C090C"/>
    <w:pPr>
      <w:spacing w:before="240" w:after="60"/>
      <w:jc w:val="center"/>
      <w:outlineLvl w:val="0"/>
    </w:pPr>
    <w:rPr>
      <w:rFonts w:ascii="Cambria" w:hAnsi="Cambria"/>
      <w:b/>
      <w:bCs/>
      <w:sz w:val="32"/>
      <w:szCs w:val="32"/>
      <w:lang w:val="sk-SK" w:eastAsia="x-none"/>
    </w:rPr>
  </w:style>
  <w:style w:type="paragraph" w:customStyle="1" w:styleId="SBSSmlouva">
    <w:name w:val="SBS Smlouva"/>
    <w:basedOn w:val="Normln"/>
    <w:uiPriority w:val="99"/>
    <w:rsid w:val="00F701C8"/>
    <w:pPr>
      <w:numPr>
        <w:numId w:val="1"/>
      </w:numPr>
      <w:spacing w:before="120"/>
    </w:pPr>
    <w:rPr>
      <w:rFonts w:ascii="Arial" w:hAnsi="Arial"/>
      <w:sz w:val="22"/>
    </w:rPr>
  </w:style>
  <w:style w:type="paragraph" w:customStyle="1" w:styleId="ACNormln">
    <w:name w:val="AC Normální"/>
    <w:basedOn w:val="Normln"/>
    <w:link w:val="ACNormlnChar1"/>
    <w:uiPriority w:val="99"/>
    <w:qFormat/>
    <w:rsid w:val="00114753"/>
    <w:pPr>
      <w:widowControl w:val="0"/>
      <w:spacing w:before="60" w:after="60" w:line="288" w:lineRule="auto"/>
      <w:jc w:val="both"/>
    </w:pPr>
    <w:rPr>
      <w:rFonts w:ascii="Tahoma" w:hAnsi="Tahoma"/>
      <w:color w:val="000000"/>
      <w:sz w:val="22"/>
      <w:szCs w:val="22"/>
      <w:lang w:val="x-none" w:eastAsia="x-none"/>
    </w:rPr>
  </w:style>
  <w:style w:type="paragraph" w:styleId="Normlnweb">
    <w:name w:val="Normal (Web)"/>
    <w:basedOn w:val="Normln"/>
    <w:uiPriority w:val="99"/>
    <w:unhideWhenUsed/>
    <w:rsid w:val="00935427"/>
    <w:pPr>
      <w:spacing w:after="280"/>
    </w:pPr>
    <w:rPr>
      <w:rFonts w:eastAsia="Calibri"/>
    </w:rPr>
  </w:style>
  <w:style w:type="paragraph" w:customStyle="1" w:styleId="Zkladntextodsazen-slo">
    <w:name w:val="Základní text odsazený - číslo"/>
    <w:basedOn w:val="Normln"/>
    <w:uiPriority w:val="99"/>
    <w:rsid w:val="00CB7A32"/>
    <w:pPr>
      <w:tabs>
        <w:tab w:val="left" w:pos="284"/>
      </w:tabs>
      <w:ind w:left="284" w:hanging="284"/>
      <w:jc w:val="both"/>
      <w:outlineLvl w:val="2"/>
    </w:pPr>
    <w:rPr>
      <w:sz w:val="22"/>
      <w:szCs w:val="22"/>
      <w:lang w:val="x-none" w:eastAsia="x-none"/>
    </w:rPr>
  </w:style>
  <w:style w:type="paragraph" w:customStyle="1" w:styleId="FrameContents">
    <w:name w:val="Frame Contents"/>
    <w:basedOn w:val="Normln"/>
  </w:style>
  <w:style w:type="table" w:styleId="Mkatabulky">
    <w:name w:val="Table Grid"/>
    <w:basedOn w:val="Normlntabulka"/>
    <w:uiPriority w:val="59"/>
    <w:rsid w:val="00327D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555305"/>
    <w:rPr>
      <w:color w:val="0000FF" w:themeColor="hyperlink"/>
      <w:u w:val="single"/>
    </w:rPr>
  </w:style>
  <w:style w:type="character" w:customStyle="1" w:styleId="content">
    <w:name w:val="content"/>
    <w:rsid w:val="00405F6C"/>
  </w:style>
  <w:style w:type="paragraph" w:styleId="Bezmezer">
    <w:name w:val="No Spacing"/>
    <w:uiPriority w:val="1"/>
    <w:qFormat/>
    <w:rsid w:val="0098147B"/>
    <w:rPr>
      <w:rFonts w:asciiTheme="minorHAnsi" w:eastAsiaTheme="minorHAnsi" w:hAnsiTheme="minorHAnsi" w:cstheme="minorBidi"/>
      <w:sz w:val="22"/>
      <w:szCs w:val="22"/>
      <w:lang w:eastAsia="en-US"/>
    </w:rPr>
  </w:style>
  <w:style w:type="paragraph" w:customStyle="1" w:styleId="Tabulka">
    <w:name w:val="Tabulka"/>
    <w:basedOn w:val="Normln"/>
    <w:link w:val="TabulkaChar"/>
    <w:qFormat/>
    <w:rsid w:val="0045078C"/>
    <w:pPr>
      <w:suppressAutoHyphens w:val="0"/>
      <w:contextualSpacing/>
      <w:jc w:val="both"/>
    </w:pPr>
    <w:rPr>
      <w:rFonts w:asciiTheme="minorHAnsi" w:eastAsia="Calibri" w:hAnsiTheme="minorHAnsi" w:cs="Arial"/>
      <w:sz w:val="22"/>
      <w:szCs w:val="20"/>
    </w:rPr>
  </w:style>
  <w:style w:type="character" w:customStyle="1" w:styleId="TabulkaChar">
    <w:name w:val="Tabulka Char"/>
    <w:basedOn w:val="Standardnpsmoodstavce"/>
    <w:link w:val="Tabulka"/>
    <w:rsid w:val="0045078C"/>
    <w:rPr>
      <w:rFonts w:asciiTheme="minorHAnsi" w:eastAsia="Calibri" w:hAnsiTheme="minorHAnsi" w:cs="Arial"/>
      <w:sz w:val="22"/>
    </w:rPr>
  </w:style>
  <w:style w:type="character" w:customStyle="1" w:styleId="longtext">
    <w:name w:val="long_text"/>
    <w:basedOn w:val="Standardnpsmoodstavce"/>
    <w:rsid w:val="0045078C"/>
  </w:style>
  <w:style w:type="character" w:customStyle="1" w:styleId="TextkomenteChar">
    <w:name w:val="Text komentáře Char"/>
    <w:basedOn w:val="Standardnpsmoodstavce"/>
    <w:link w:val="Textkomente"/>
    <w:uiPriority w:val="99"/>
    <w:semiHidden/>
    <w:rsid w:val="006D1D9C"/>
  </w:style>
  <w:style w:type="paragraph" w:styleId="Pedmtkomente">
    <w:name w:val="annotation subject"/>
    <w:basedOn w:val="Textkomente"/>
    <w:next w:val="Textkomente"/>
    <w:link w:val="PedmtkomenteChar"/>
    <w:rsid w:val="00DD6A88"/>
    <w:rPr>
      <w:b/>
      <w:bCs/>
    </w:rPr>
  </w:style>
  <w:style w:type="character" w:customStyle="1" w:styleId="PedmtkomenteChar">
    <w:name w:val="Předmět komentáře Char"/>
    <w:basedOn w:val="TextkomenteChar"/>
    <w:link w:val="Pedmtkomente"/>
    <w:rsid w:val="00DD6A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rPr>
  </w:style>
  <w:style w:type="paragraph" w:styleId="Nadpis1">
    <w:name w:val="heading 1"/>
    <w:basedOn w:val="Normln"/>
    <w:uiPriority w:val="99"/>
    <w:qFormat/>
    <w:pPr>
      <w:keepNext/>
      <w:widowControl w:val="0"/>
      <w:outlineLvl w:val="0"/>
    </w:pPr>
    <w:rPr>
      <w:b/>
      <w:bCs/>
    </w:rPr>
  </w:style>
  <w:style w:type="paragraph" w:styleId="Nadpis2">
    <w:name w:val="heading 2"/>
    <w:basedOn w:val="Normln"/>
    <w:qFormat/>
    <w:pPr>
      <w:keepNext/>
      <w:jc w:val="center"/>
      <w:outlineLvl w:val="1"/>
    </w:pPr>
    <w:rPr>
      <w:sz w:val="28"/>
    </w:rPr>
  </w:style>
  <w:style w:type="paragraph" w:styleId="Nadpis3">
    <w:name w:val="heading 3"/>
    <w:basedOn w:val="Normln"/>
    <w:qFormat/>
    <w:pPr>
      <w:keepNext/>
      <w:jc w:val="center"/>
      <w:outlineLvl w:val="2"/>
    </w:pPr>
    <w:rPr>
      <w:b/>
      <w:bCs/>
      <w:i/>
    </w:rPr>
  </w:style>
  <w:style w:type="paragraph" w:styleId="Nadpis5">
    <w:name w:val="heading 5"/>
    <w:basedOn w:val="Normln"/>
    <w:link w:val="Nadpis5Char"/>
    <w:semiHidden/>
    <w:unhideWhenUsed/>
    <w:qFormat/>
    <w:rsid w:val="004322B2"/>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rPr>
      <w:sz w:val="16"/>
      <w:szCs w:val="16"/>
    </w:rPr>
  </w:style>
  <w:style w:type="character" w:styleId="slostrnky">
    <w:name w:val="page number"/>
    <w:basedOn w:val="Standardnpsmoodstavce"/>
  </w:style>
  <w:style w:type="character" w:customStyle="1" w:styleId="ProsttextChar">
    <w:name w:val="Prostý text Char"/>
    <w:link w:val="Prosttext"/>
    <w:rsid w:val="008227EC"/>
    <w:rPr>
      <w:rFonts w:ascii="Tahoma" w:hAnsi="Tahoma"/>
      <w:lang w:val="cs-CZ" w:eastAsia="cs-CZ" w:bidi="ar-SA"/>
    </w:rPr>
  </w:style>
  <w:style w:type="character" w:customStyle="1" w:styleId="CharChar3">
    <w:name w:val="Char Char3"/>
    <w:rsid w:val="006A187D"/>
    <w:rPr>
      <w:rFonts w:ascii="Tahoma" w:hAnsi="Tahoma"/>
      <w:lang w:val="cs-CZ" w:eastAsia="cs-CZ" w:bidi="ar-SA"/>
    </w:rPr>
  </w:style>
  <w:style w:type="character" w:customStyle="1" w:styleId="InternetLink">
    <w:name w:val="Internet Link"/>
    <w:rsid w:val="0001015E"/>
    <w:rPr>
      <w:color w:val="0000FF"/>
      <w:u w:val="single"/>
    </w:rPr>
  </w:style>
  <w:style w:type="character" w:customStyle="1" w:styleId="PlainTextChar">
    <w:name w:val="Plain Text Char"/>
    <w:locked/>
    <w:rsid w:val="0001015E"/>
    <w:rPr>
      <w:rFonts w:ascii="Tahoma" w:hAnsi="Tahoma" w:cs="Times New Roman"/>
      <w:sz w:val="20"/>
      <w:szCs w:val="20"/>
      <w:lang w:val="x-none" w:eastAsia="cs-CZ"/>
    </w:rPr>
  </w:style>
  <w:style w:type="character" w:customStyle="1" w:styleId="NzevChar">
    <w:name w:val="Název Char"/>
    <w:link w:val="Nzev"/>
    <w:uiPriority w:val="10"/>
    <w:rsid w:val="006C090C"/>
    <w:rPr>
      <w:rFonts w:ascii="Cambria" w:hAnsi="Cambria"/>
      <w:b/>
      <w:bCs/>
      <w:sz w:val="32"/>
      <w:szCs w:val="32"/>
      <w:lang w:val="sk-SK"/>
    </w:rPr>
  </w:style>
  <w:style w:type="character" w:customStyle="1" w:styleId="ZhlavChar">
    <w:name w:val="Záhlaví Char"/>
    <w:link w:val="Zhlav"/>
    <w:uiPriority w:val="99"/>
    <w:rsid w:val="00E6079E"/>
    <w:rPr>
      <w:sz w:val="24"/>
      <w:szCs w:val="24"/>
    </w:rPr>
  </w:style>
  <w:style w:type="character" w:customStyle="1" w:styleId="Nadpis5Char">
    <w:name w:val="Nadpis 5 Char"/>
    <w:link w:val="Nadpis5"/>
    <w:semiHidden/>
    <w:rsid w:val="004322B2"/>
    <w:rPr>
      <w:rFonts w:ascii="Calibri" w:eastAsia="Times New Roman" w:hAnsi="Calibri" w:cs="Times New Roman"/>
      <w:b/>
      <w:bCs/>
      <w:i/>
      <w:iCs/>
      <w:sz w:val="26"/>
      <w:szCs w:val="26"/>
    </w:rPr>
  </w:style>
  <w:style w:type="character" w:customStyle="1" w:styleId="ACNormlnChar1">
    <w:name w:val="AC Normální Char1"/>
    <w:link w:val="ACNormln"/>
    <w:uiPriority w:val="99"/>
    <w:locked/>
    <w:rsid w:val="00114753"/>
    <w:rPr>
      <w:rFonts w:ascii="Tahoma" w:hAnsi="Tahoma"/>
      <w:color w:val="000000"/>
      <w:sz w:val="22"/>
      <w:szCs w:val="22"/>
      <w:lang w:val="x-none" w:eastAsia="x-none"/>
    </w:rPr>
  </w:style>
  <w:style w:type="character" w:customStyle="1" w:styleId="OdstavecseseznamemChar">
    <w:name w:val="Odstavec se seznamem Char"/>
    <w:uiPriority w:val="34"/>
    <w:rsid w:val="00CC3DED"/>
    <w:rPr>
      <w:rFonts w:ascii="Calibri" w:eastAsia="Calibri" w:hAnsi="Calibri"/>
      <w:sz w:val="22"/>
      <w:szCs w:val="22"/>
      <w:lang w:eastAsia="en-US"/>
    </w:rPr>
  </w:style>
  <w:style w:type="character" w:customStyle="1" w:styleId="Zkladntextodsazen-sloChar">
    <w:name w:val="Základní text odsazený - číslo Char"/>
    <w:uiPriority w:val="99"/>
    <w:locked/>
    <w:rsid w:val="00CB7A32"/>
    <w:rPr>
      <w:sz w:val="22"/>
      <w:szCs w:val="22"/>
      <w:lang w:val="x-none" w:eastAsia="x-none"/>
    </w:rPr>
  </w:style>
  <w:style w:type="character" w:customStyle="1" w:styleId="ListLabel1">
    <w:name w:val="ListLabel 1"/>
    <w:rPr>
      <w:rFonts w:cs="Times New Roman"/>
      <w:b/>
      <w:i w:val="0"/>
      <w:sz w:val="24"/>
    </w:rPr>
  </w:style>
  <w:style w:type="character" w:customStyle="1" w:styleId="ListLabel2">
    <w:name w:val="ListLabel 2"/>
    <w:rPr>
      <w:rFonts w:cs="Times New Roman"/>
      <w:b w:val="0"/>
      <w:i w:val="0"/>
      <w:sz w:val="22"/>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Arial"/>
      <w:b/>
      <w:i w:val="0"/>
      <w:sz w:val="20"/>
      <w:szCs w:val="20"/>
    </w:rPr>
  </w:style>
  <w:style w:type="character" w:customStyle="1" w:styleId="ListLabel6">
    <w:name w:val="ListLabel 6"/>
    <w:rPr>
      <w:rFonts w:cs="Arial"/>
      <w:b w:val="0"/>
      <w:i w:val="0"/>
      <w:sz w:val="20"/>
      <w:szCs w:val="20"/>
    </w:rPr>
  </w:style>
  <w:style w:type="character" w:customStyle="1" w:styleId="ListLabel7">
    <w:name w:val="ListLabel 7"/>
    <w:rPr>
      <w:rFonts w:eastAsia="Times New Roman" w:cs="Arial"/>
    </w:rPr>
  </w:style>
  <w:style w:type="paragraph" w:customStyle="1" w:styleId="Heading">
    <w:name w:val="Heading"/>
    <w:basedOn w:val="Normln"/>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ln"/>
    <w:pPr>
      <w:spacing w:line="288" w:lineRule="auto"/>
    </w:pPr>
    <w:rPr>
      <w:b/>
      <w:bCs/>
    </w:rPr>
  </w:style>
  <w:style w:type="paragraph" w:styleId="Seznam">
    <w:name w:val="List"/>
    <w:basedOn w:val="TextBody"/>
    <w:rPr>
      <w:rFonts w:cs="Lohit Devanagari"/>
    </w:rPr>
  </w:style>
  <w:style w:type="paragraph" w:styleId="Titulek">
    <w:name w:val="caption"/>
    <w:basedOn w:val="Normln"/>
    <w:pPr>
      <w:suppressLineNumbers/>
      <w:spacing w:before="120" w:after="120"/>
    </w:pPr>
    <w:rPr>
      <w:rFonts w:cs="Lohit Devanagari"/>
      <w:i/>
      <w:iCs/>
    </w:rPr>
  </w:style>
  <w:style w:type="paragraph" w:customStyle="1" w:styleId="Index">
    <w:name w:val="Index"/>
    <w:basedOn w:val="Normln"/>
    <w:pPr>
      <w:suppressLineNumbers/>
    </w:pPr>
    <w:rPr>
      <w:rFonts w:cs="Lohit Devanagari"/>
    </w:rPr>
  </w:style>
  <w:style w:type="paragraph" w:styleId="Zkladntext2">
    <w:name w:val="Body Text 2"/>
    <w:basedOn w:val="Normln"/>
    <w:rPr>
      <w:iCs/>
    </w:rPr>
  </w:style>
  <w:style w:type="paragraph" w:styleId="Zkladntext3">
    <w:name w:val="Body Text 3"/>
    <w:basedOn w:val="Normln"/>
    <w:pPr>
      <w:keepNext/>
    </w:pPr>
    <w:rPr>
      <w:b/>
      <w:bCs/>
      <w:i/>
    </w:rPr>
  </w:style>
  <w:style w:type="paragraph" w:styleId="Textkomente">
    <w:name w:val="annotation text"/>
    <w:basedOn w:val="Normln"/>
    <w:link w:val="TextkomenteChar"/>
    <w:uiPriority w:val="99"/>
    <w:semiHidden/>
    <w:rPr>
      <w:sz w:val="20"/>
      <w:szCs w:val="20"/>
    </w:rPr>
  </w:style>
  <w:style w:type="paragraph" w:customStyle="1" w:styleId="TextBodyIndent">
    <w:name w:val="Text Body Indent"/>
    <w:basedOn w:val="Normln"/>
    <w:pPr>
      <w:spacing w:before="120" w:after="120"/>
    </w:pPr>
    <w:rPr>
      <w:b/>
    </w:r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zklad">
    <w:name w:val="základ"/>
    <w:basedOn w:val="Normln"/>
    <w:pPr>
      <w:spacing w:before="60" w:after="120"/>
      <w:jc w:val="both"/>
    </w:pPr>
    <w:rPr>
      <w:iCs/>
    </w:rPr>
  </w:style>
  <w:style w:type="paragraph" w:styleId="Zpat">
    <w:name w:val="footer"/>
    <w:basedOn w:val="Normln"/>
    <w:pPr>
      <w:tabs>
        <w:tab w:val="center" w:pos="4536"/>
        <w:tab w:val="right" w:pos="9072"/>
      </w:tabs>
    </w:pPr>
  </w:style>
  <w:style w:type="paragraph" w:customStyle="1" w:styleId="Styl1">
    <w:name w:val="Styl1"/>
    <w:basedOn w:val="Normln"/>
    <w:pPr>
      <w:tabs>
        <w:tab w:val="left" w:pos="709"/>
      </w:tabs>
      <w:spacing w:after="360"/>
      <w:jc w:val="both"/>
    </w:pPr>
    <w:rPr>
      <w:b/>
      <w:szCs w:val="20"/>
    </w:rPr>
  </w:style>
  <w:style w:type="paragraph" w:customStyle="1" w:styleId="Odstavecseseznamem1">
    <w:name w:val="Odstavec se seznamem1"/>
    <w:basedOn w:val="Normln"/>
    <w:rsid w:val="0001015E"/>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link w:val="ProsttextChar"/>
    <w:rsid w:val="008227EC"/>
    <w:rPr>
      <w:rFonts w:ascii="Tahoma" w:hAnsi="Tahoma"/>
      <w:sz w:val="20"/>
      <w:szCs w:val="20"/>
    </w:rPr>
  </w:style>
  <w:style w:type="paragraph" w:styleId="Textbubliny">
    <w:name w:val="Balloon Text"/>
    <w:basedOn w:val="Normln"/>
    <w:semiHidden/>
    <w:rsid w:val="00BF6D3A"/>
    <w:rPr>
      <w:rFonts w:ascii="Tahoma" w:hAnsi="Tahoma" w:cs="Tahoma"/>
      <w:sz w:val="16"/>
      <w:szCs w:val="16"/>
    </w:rPr>
  </w:style>
  <w:style w:type="paragraph" w:styleId="Nzev">
    <w:name w:val="Title"/>
    <w:basedOn w:val="Normln"/>
    <w:link w:val="NzevChar"/>
    <w:uiPriority w:val="10"/>
    <w:qFormat/>
    <w:rsid w:val="006C090C"/>
    <w:pPr>
      <w:spacing w:before="240" w:after="60"/>
      <w:jc w:val="center"/>
      <w:outlineLvl w:val="0"/>
    </w:pPr>
    <w:rPr>
      <w:rFonts w:ascii="Cambria" w:hAnsi="Cambria"/>
      <w:b/>
      <w:bCs/>
      <w:sz w:val="32"/>
      <w:szCs w:val="32"/>
      <w:lang w:val="sk-SK" w:eastAsia="x-none"/>
    </w:rPr>
  </w:style>
  <w:style w:type="paragraph" w:customStyle="1" w:styleId="SBSSmlouva">
    <w:name w:val="SBS Smlouva"/>
    <w:basedOn w:val="Normln"/>
    <w:uiPriority w:val="99"/>
    <w:rsid w:val="00F701C8"/>
    <w:pPr>
      <w:numPr>
        <w:numId w:val="1"/>
      </w:numPr>
      <w:spacing w:before="120"/>
    </w:pPr>
    <w:rPr>
      <w:rFonts w:ascii="Arial" w:hAnsi="Arial"/>
      <w:sz w:val="22"/>
    </w:rPr>
  </w:style>
  <w:style w:type="paragraph" w:customStyle="1" w:styleId="ACNormln">
    <w:name w:val="AC Normální"/>
    <w:basedOn w:val="Normln"/>
    <w:link w:val="ACNormlnChar1"/>
    <w:uiPriority w:val="99"/>
    <w:qFormat/>
    <w:rsid w:val="00114753"/>
    <w:pPr>
      <w:widowControl w:val="0"/>
      <w:spacing w:before="60" w:after="60" w:line="288" w:lineRule="auto"/>
      <w:jc w:val="both"/>
    </w:pPr>
    <w:rPr>
      <w:rFonts w:ascii="Tahoma" w:hAnsi="Tahoma"/>
      <w:color w:val="000000"/>
      <w:sz w:val="22"/>
      <w:szCs w:val="22"/>
      <w:lang w:val="x-none" w:eastAsia="x-none"/>
    </w:rPr>
  </w:style>
  <w:style w:type="paragraph" w:styleId="Normlnweb">
    <w:name w:val="Normal (Web)"/>
    <w:basedOn w:val="Normln"/>
    <w:uiPriority w:val="99"/>
    <w:unhideWhenUsed/>
    <w:rsid w:val="00935427"/>
    <w:pPr>
      <w:spacing w:after="280"/>
    </w:pPr>
    <w:rPr>
      <w:rFonts w:eastAsia="Calibri"/>
    </w:rPr>
  </w:style>
  <w:style w:type="paragraph" w:customStyle="1" w:styleId="Zkladntextodsazen-slo">
    <w:name w:val="Základní text odsazený - číslo"/>
    <w:basedOn w:val="Normln"/>
    <w:uiPriority w:val="99"/>
    <w:rsid w:val="00CB7A32"/>
    <w:pPr>
      <w:tabs>
        <w:tab w:val="left" w:pos="284"/>
      </w:tabs>
      <w:ind w:left="284" w:hanging="284"/>
      <w:jc w:val="both"/>
      <w:outlineLvl w:val="2"/>
    </w:pPr>
    <w:rPr>
      <w:sz w:val="22"/>
      <w:szCs w:val="22"/>
      <w:lang w:val="x-none" w:eastAsia="x-none"/>
    </w:rPr>
  </w:style>
  <w:style w:type="paragraph" w:customStyle="1" w:styleId="FrameContents">
    <w:name w:val="Frame Contents"/>
    <w:basedOn w:val="Normln"/>
  </w:style>
  <w:style w:type="table" w:styleId="Mkatabulky">
    <w:name w:val="Table Grid"/>
    <w:basedOn w:val="Normlntabulka"/>
    <w:uiPriority w:val="59"/>
    <w:rsid w:val="00327D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555305"/>
    <w:rPr>
      <w:color w:val="0000FF" w:themeColor="hyperlink"/>
      <w:u w:val="single"/>
    </w:rPr>
  </w:style>
  <w:style w:type="character" w:customStyle="1" w:styleId="content">
    <w:name w:val="content"/>
    <w:rsid w:val="00405F6C"/>
  </w:style>
  <w:style w:type="paragraph" w:styleId="Bezmezer">
    <w:name w:val="No Spacing"/>
    <w:uiPriority w:val="1"/>
    <w:qFormat/>
    <w:rsid w:val="0098147B"/>
    <w:rPr>
      <w:rFonts w:asciiTheme="minorHAnsi" w:eastAsiaTheme="minorHAnsi" w:hAnsiTheme="minorHAnsi" w:cstheme="minorBidi"/>
      <w:sz w:val="22"/>
      <w:szCs w:val="22"/>
      <w:lang w:eastAsia="en-US"/>
    </w:rPr>
  </w:style>
  <w:style w:type="paragraph" w:customStyle="1" w:styleId="Tabulka">
    <w:name w:val="Tabulka"/>
    <w:basedOn w:val="Normln"/>
    <w:link w:val="TabulkaChar"/>
    <w:qFormat/>
    <w:rsid w:val="0045078C"/>
    <w:pPr>
      <w:suppressAutoHyphens w:val="0"/>
      <w:contextualSpacing/>
      <w:jc w:val="both"/>
    </w:pPr>
    <w:rPr>
      <w:rFonts w:asciiTheme="minorHAnsi" w:eastAsia="Calibri" w:hAnsiTheme="minorHAnsi" w:cs="Arial"/>
      <w:sz w:val="22"/>
      <w:szCs w:val="20"/>
    </w:rPr>
  </w:style>
  <w:style w:type="character" w:customStyle="1" w:styleId="TabulkaChar">
    <w:name w:val="Tabulka Char"/>
    <w:basedOn w:val="Standardnpsmoodstavce"/>
    <w:link w:val="Tabulka"/>
    <w:rsid w:val="0045078C"/>
    <w:rPr>
      <w:rFonts w:asciiTheme="minorHAnsi" w:eastAsia="Calibri" w:hAnsiTheme="minorHAnsi" w:cs="Arial"/>
      <w:sz w:val="22"/>
    </w:rPr>
  </w:style>
  <w:style w:type="character" w:customStyle="1" w:styleId="longtext">
    <w:name w:val="long_text"/>
    <w:basedOn w:val="Standardnpsmoodstavce"/>
    <w:rsid w:val="0045078C"/>
  </w:style>
  <w:style w:type="character" w:customStyle="1" w:styleId="TextkomenteChar">
    <w:name w:val="Text komentáře Char"/>
    <w:basedOn w:val="Standardnpsmoodstavce"/>
    <w:link w:val="Textkomente"/>
    <w:uiPriority w:val="99"/>
    <w:semiHidden/>
    <w:rsid w:val="006D1D9C"/>
  </w:style>
  <w:style w:type="paragraph" w:styleId="Pedmtkomente">
    <w:name w:val="annotation subject"/>
    <w:basedOn w:val="Textkomente"/>
    <w:next w:val="Textkomente"/>
    <w:link w:val="PedmtkomenteChar"/>
    <w:rsid w:val="00DD6A88"/>
    <w:rPr>
      <w:b/>
      <w:bCs/>
    </w:rPr>
  </w:style>
  <w:style w:type="character" w:customStyle="1" w:styleId="PedmtkomenteChar">
    <w:name w:val="Předmět komentáře Char"/>
    <w:basedOn w:val="TextkomenteChar"/>
    <w:link w:val="Pedmtkomente"/>
    <w:rsid w:val="00DD6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B04F-BE86-4ED1-83F2-35E2601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2448</Words>
  <Characters>14447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Název veřejné zakázky:</vt:lpstr>
    </vt:vector>
  </TitlesOfParts>
  <Company>HP</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veřejné zakázky:</dc:title>
  <dc:creator>Honajzer Martin</dc:creator>
  <cp:lastModifiedBy>Honajzer Martin</cp:lastModifiedBy>
  <cp:revision>8</cp:revision>
  <cp:lastPrinted>2014-10-31T10:39:00Z</cp:lastPrinted>
  <dcterms:created xsi:type="dcterms:W3CDTF">2016-09-27T14:43:00Z</dcterms:created>
  <dcterms:modified xsi:type="dcterms:W3CDTF">2016-10-14T08:48:00Z</dcterms:modified>
  <dc:language>en-US</dc:language>
</cp:coreProperties>
</file>