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767D2F">
        <w:rPr>
          <w:rFonts w:ascii="Times New Roman" w:hAnsi="Times New Roman" w:cs="Times New Roman"/>
          <w:b/>
          <w:u w:val="single"/>
        </w:rPr>
        <w:t>8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D2F">
        <w:rPr>
          <w:rFonts w:ascii="Times New Roman" w:hAnsi="Times New Roman" w:cs="Times New Roman"/>
        </w:rPr>
        <w:t>171</w:t>
      </w:r>
      <w:r w:rsidR="009D3FBE">
        <w:rPr>
          <w:rFonts w:ascii="Times New Roman" w:hAnsi="Times New Roman" w:cs="Times New Roman"/>
        </w:rPr>
        <w:t>/2017</w:t>
      </w:r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767D2F">
        <w:rPr>
          <w:rFonts w:ascii="Times New Roman" w:hAnsi="Times New Roman" w:cs="Times New Roman"/>
          <w:b/>
        </w:rPr>
        <w:t>Stavební úpravy pavilonu H1 a H2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767D2F"/>
    <w:rsid w:val="00865038"/>
    <w:rsid w:val="009D3FBE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20</cp:revision>
  <cp:lastPrinted>2016-11-30T12:22:00Z</cp:lastPrinted>
  <dcterms:created xsi:type="dcterms:W3CDTF">2014-03-06T12:48:00Z</dcterms:created>
  <dcterms:modified xsi:type="dcterms:W3CDTF">2017-09-29T08:23:00Z</dcterms:modified>
</cp:coreProperties>
</file>