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741B" w14:textId="6BC2CD3A" w:rsidR="002D5D87" w:rsidRPr="00BA313E" w:rsidRDefault="002D5D87" w:rsidP="00EB1321">
      <w:pPr>
        <w:spacing w:after="120"/>
        <w:jc w:val="center"/>
        <w:rPr>
          <w:rFonts w:ascii="Arial" w:hAnsi="Arial" w:cs="Arial"/>
          <w:b/>
          <w:sz w:val="16"/>
          <w:szCs w:val="16"/>
        </w:rPr>
      </w:pPr>
      <w:r w:rsidRPr="00BA313E">
        <w:rPr>
          <w:rFonts w:ascii="Arial" w:hAnsi="Arial" w:cs="Arial"/>
          <w:b/>
          <w:sz w:val="16"/>
          <w:szCs w:val="16"/>
        </w:rPr>
        <w:t xml:space="preserve">Příloha č. </w:t>
      </w:r>
      <w:r w:rsidR="009A7E16">
        <w:rPr>
          <w:rFonts w:ascii="Arial" w:hAnsi="Arial" w:cs="Arial"/>
          <w:b/>
          <w:sz w:val="16"/>
          <w:szCs w:val="16"/>
        </w:rPr>
        <w:t>8</w:t>
      </w:r>
      <w:r w:rsidR="009A7E16" w:rsidRPr="00BA313E">
        <w:rPr>
          <w:rFonts w:ascii="Arial" w:hAnsi="Arial" w:cs="Arial"/>
          <w:b/>
          <w:sz w:val="16"/>
          <w:szCs w:val="16"/>
        </w:rPr>
        <w:t xml:space="preserve"> </w:t>
      </w:r>
      <w:r w:rsidRPr="00BA313E">
        <w:rPr>
          <w:rFonts w:ascii="Arial" w:hAnsi="Arial" w:cs="Arial"/>
          <w:b/>
          <w:sz w:val="16"/>
          <w:szCs w:val="16"/>
        </w:rPr>
        <w:t xml:space="preserve">– Vzorový návrh smlouvy pro sdružené </w:t>
      </w:r>
      <w:r w:rsidR="00085ED6" w:rsidRPr="00BA313E">
        <w:rPr>
          <w:rFonts w:ascii="Arial" w:hAnsi="Arial" w:cs="Arial"/>
          <w:b/>
          <w:sz w:val="16"/>
          <w:szCs w:val="16"/>
        </w:rPr>
        <w:t xml:space="preserve">služby </w:t>
      </w:r>
      <w:r w:rsidRPr="00BA313E">
        <w:rPr>
          <w:rFonts w:ascii="Arial" w:hAnsi="Arial" w:cs="Arial"/>
          <w:b/>
          <w:sz w:val="16"/>
          <w:szCs w:val="16"/>
        </w:rPr>
        <w:t>dodávky zemního plynu</w:t>
      </w:r>
      <w:r w:rsidR="001E37BD">
        <w:rPr>
          <w:rFonts w:ascii="Arial" w:hAnsi="Arial" w:cs="Arial"/>
          <w:b/>
          <w:sz w:val="16"/>
          <w:szCs w:val="16"/>
        </w:rPr>
        <w:t xml:space="preserve"> - velko</w:t>
      </w:r>
      <w:r w:rsidR="00452A0E" w:rsidRPr="00BA313E">
        <w:rPr>
          <w:rFonts w:ascii="Arial" w:hAnsi="Arial" w:cs="Arial"/>
          <w:b/>
          <w:sz w:val="16"/>
          <w:szCs w:val="16"/>
        </w:rPr>
        <w:t>odběr</w:t>
      </w:r>
    </w:p>
    <w:p w14:paraId="66F71A6E" w14:textId="77777777" w:rsidR="00946B2B" w:rsidRPr="00BA313E" w:rsidRDefault="005C33D7" w:rsidP="00EB1321">
      <w:pPr>
        <w:spacing w:after="120"/>
        <w:jc w:val="center"/>
        <w:rPr>
          <w:rFonts w:ascii="Arial" w:hAnsi="Arial" w:cs="Arial"/>
          <w:b/>
          <w:sz w:val="16"/>
          <w:szCs w:val="16"/>
          <w:u w:val="single"/>
        </w:rPr>
      </w:pPr>
      <w:proofErr w:type="gramStart"/>
      <w:r w:rsidRPr="00BA313E">
        <w:rPr>
          <w:rFonts w:ascii="Arial" w:hAnsi="Arial" w:cs="Arial"/>
          <w:b/>
          <w:sz w:val="16"/>
          <w:szCs w:val="16"/>
          <w:u w:val="single"/>
        </w:rPr>
        <w:t xml:space="preserve">SMLOUVA </w:t>
      </w:r>
      <w:r w:rsidR="00634B0D" w:rsidRPr="00BA313E">
        <w:rPr>
          <w:rFonts w:ascii="Arial" w:hAnsi="Arial" w:cs="Arial"/>
          <w:b/>
          <w:sz w:val="16"/>
          <w:szCs w:val="16"/>
          <w:u w:val="single"/>
        </w:rPr>
        <w:t xml:space="preserve"> O </w:t>
      </w:r>
      <w:r w:rsidR="008B231A" w:rsidRPr="00BA313E">
        <w:rPr>
          <w:rFonts w:ascii="Arial" w:hAnsi="Arial" w:cs="Arial"/>
          <w:b/>
          <w:sz w:val="16"/>
          <w:szCs w:val="16"/>
          <w:u w:val="single"/>
        </w:rPr>
        <w:t>SDRUŽENÝCH</w:t>
      </w:r>
      <w:proofErr w:type="gramEnd"/>
      <w:r w:rsidR="008B231A" w:rsidRPr="00BA313E">
        <w:rPr>
          <w:rFonts w:ascii="Arial" w:hAnsi="Arial" w:cs="Arial"/>
          <w:b/>
          <w:sz w:val="16"/>
          <w:szCs w:val="16"/>
          <w:u w:val="single"/>
        </w:rPr>
        <w:t xml:space="preserve"> SLUŽBÁCH DODÁVKY</w:t>
      </w:r>
      <w:r w:rsidR="00634B0D"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14:paraId="30BDDA15" w14:textId="77777777" w:rsidR="002D5D87" w:rsidRPr="00BA313E" w:rsidRDefault="002D5D87" w:rsidP="00E221BB">
      <w:pPr>
        <w:spacing w:after="120"/>
        <w:jc w:val="both"/>
        <w:rPr>
          <w:rFonts w:ascii="Arial" w:hAnsi="Arial" w:cs="Arial"/>
          <w:b/>
          <w:sz w:val="16"/>
          <w:szCs w:val="16"/>
        </w:rPr>
      </w:pPr>
    </w:p>
    <w:p w14:paraId="7E643596" w14:textId="77777777" w:rsidR="00FC220D" w:rsidRPr="005D42B3" w:rsidRDefault="00FC220D" w:rsidP="00FC220D">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0" w:name="Text1"/>
      <w:r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r w:rsidRPr="00C62D67">
        <w:rPr>
          <w:rFonts w:ascii="Arial" w:hAnsi="Arial" w:cs="Arial"/>
          <w:b/>
          <w:noProof/>
          <w:sz w:val="16"/>
          <w:szCs w:val="16"/>
        </w:rPr>
        <w:t>(název dodavatele)</w:t>
      </w:r>
      <w:r w:rsidRPr="00C62D67">
        <w:rPr>
          <w:rFonts w:ascii="Arial" w:hAnsi="Arial" w:cs="Arial"/>
          <w:b/>
          <w:sz w:val="16"/>
          <w:szCs w:val="16"/>
        </w:rPr>
        <w:fldChar w:fldCharType="end"/>
      </w:r>
      <w:bookmarkEnd w:id="0"/>
      <w:r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1"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sidRPr="005D42B3">
        <w:rPr>
          <w:rFonts w:ascii="Arial" w:hAnsi="Arial" w:cs="Arial"/>
          <w:sz w:val="16"/>
          <w:szCs w:val="16"/>
        </w:rPr>
        <w:t xml:space="preserve">, </w:t>
      </w:r>
    </w:p>
    <w:p w14:paraId="6568B327" w14:textId="77777777" w:rsidR="00FC220D" w:rsidRPr="005D42B3" w:rsidRDefault="00FC220D" w:rsidP="00FC220D">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sidRPr="005D42B3">
        <w:rPr>
          <w:rFonts w:ascii="Arial" w:hAnsi="Arial" w:cs="Arial"/>
          <w:sz w:val="16"/>
          <w:szCs w:val="16"/>
        </w:rPr>
        <w:t xml:space="preserve">, odd. </w:t>
      </w:r>
      <w:r>
        <w:rPr>
          <w:rFonts w:ascii="Arial" w:hAnsi="Arial" w:cs="Arial"/>
          <w:sz w:val="16"/>
          <w:szCs w:val="16"/>
        </w:rPr>
        <w:fldChar w:fldCharType="begin">
          <w:ffData>
            <w:name w:val="Text4"/>
            <w:enabled/>
            <w:calcOnExit w:val="0"/>
            <w:textInput/>
          </w:ffData>
        </w:fldChar>
      </w:r>
      <w:bookmarkStart w:id="3"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r w:rsidRPr="005D42B3">
        <w:rPr>
          <w:rFonts w:ascii="Arial" w:hAnsi="Arial" w:cs="Arial"/>
          <w:sz w:val="16"/>
          <w:szCs w:val="16"/>
        </w:rPr>
        <w:t xml:space="preserve">, č. vložky </w:t>
      </w: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r>
        <w:rPr>
          <w:rFonts w:ascii="Arial" w:hAnsi="Arial" w:cs="Arial"/>
          <w:sz w:val="16"/>
          <w:szCs w:val="16"/>
        </w:rPr>
        <w:t>,</w:t>
      </w:r>
      <w:r w:rsidRPr="005D42B3">
        <w:rPr>
          <w:rFonts w:ascii="Arial" w:hAnsi="Arial" w:cs="Arial"/>
          <w:sz w:val="16"/>
          <w:szCs w:val="16"/>
        </w:rPr>
        <w:t xml:space="preserve"> IČ: </w:t>
      </w: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DIČ: </w:t>
      </w:r>
      <w:r>
        <w:rPr>
          <w:rFonts w:ascii="Arial" w:hAnsi="Arial" w:cs="Arial"/>
          <w:sz w:val="16"/>
          <w:szCs w:val="16"/>
        </w:rPr>
        <w:fldChar w:fldCharType="begin">
          <w:ffData>
            <w:name w:val="Text7"/>
            <w:enabled/>
            <w:calcOnExit w:val="0"/>
            <w:textInput/>
          </w:ffData>
        </w:fldChar>
      </w:r>
      <w:bookmarkStart w:id="5"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sidRPr="005D42B3">
        <w:rPr>
          <w:rFonts w:ascii="Arial" w:hAnsi="Arial" w:cs="Arial"/>
          <w:sz w:val="16"/>
          <w:szCs w:val="16"/>
        </w:rPr>
        <w:t xml:space="preserve">, </w:t>
      </w:r>
    </w:p>
    <w:p w14:paraId="7CADBC27" w14:textId="77777777" w:rsidR="00FC220D" w:rsidRPr="005D42B3" w:rsidRDefault="00FC220D" w:rsidP="00FC220D">
      <w:pPr>
        <w:spacing w:after="0"/>
        <w:rPr>
          <w:rFonts w:ascii="Arial" w:hAnsi="Arial" w:cs="Arial"/>
          <w:sz w:val="16"/>
          <w:szCs w:val="16"/>
        </w:rPr>
      </w:pPr>
      <w:r w:rsidRPr="005D42B3">
        <w:rPr>
          <w:rFonts w:ascii="Arial" w:hAnsi="Arial" w:cs="Arial"/>
          <w:sz w:val="16"/>
          <w:szCs w:val="16"/>
        </w:rPr>
        <w:t xml:space="preserve">kterou zastupuje: </w:t>
      </w:r>
      <w:r>
        <w:rPr>
          <w:rFonts w:ascii="Arial" w:hAnsi="Arial" w:cs="Arial"/>
          <w:sz w:val="16"/>
          <w:szCs w:val="16"/>
        </w:rPr>
        <w:fldChar w:fldCharType="begin">
          <w:ffData>
            <w:name w:val="Text8"/>
            <w:enabled/>
            <w:calcOnExit w:val="0"/>
            <w:textInput/>
          </w:ffData>
        </w:fldChar>
      </w:r>
      <w:bookmarkStart w:id="6"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r w:rsidRPr="005D42B3">
        <w:rPr>
          <w:rFonts w:ascii="Arial" w:hAnsi="Arial" w:cs="Arial"/>
          <w:sz w:val="16"/>
          <w:szCs w:val="16"/>
        </w:rPr>
        <w:t xml:space="preserve"> (na základě plné moci). </w:t>
      </w:r>
      <w:r w:rsidRPr="005D42B3">
        <w:rPr>
          <w:rFonts w:ascii="Arial" w:hAnsi="Arial" w:cs="Arial"/>
          <w:sz w:val="16"/>
          <w:szCs w:val="16"/>
        </w:rPr>
        <w:br/>
        <w:t xml:space="preserve">Bankovní spojení: </w:t>
      </w:r>
      <w:r>
        <w:rPr>
          <w:rFonts w:ascii="Arial" w:hAnsi="Arial" w:cs="Arial"/>
          <w:sz w:val="16"/>
          <w:szCs w:val="16"/>
        </w:rPr>
        <w:fldChar w:fldCharType="begin">
          <w:ffData>
            <w:name w:val="Text9"/>
            <w:enabled/>
            <w:calcOnExit w:val="0"/>
            <w:textInput/>
          </w:ffData>
        </w:fldChar>
      </w:r>
      <w:bookmarkStart w:id="7"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r w:rsidRPr="005D42B3">
        <w:rPr>
          <w:rFonts w:ascii="Arial" w:hAnsi="Arial" w:cs="Arial"/>
          <w:sz w:val="16"/>
          <w:szCs w:val="16"/>
        </w:rPr>
        <w:t xml:space="preserve">, pobočka </w:t>
      </w:r>
      <w:r>
        <w:rPr>
          <w:rFonts w:ascii="Arial" w:hAnsi="Arial" w:cs="Arial"/>
          <w:sz w:val="16"/>
          <w:szCs w:val="16"/>
        </w:rPr>
        <w:fldChar w:fldCharType="begin">
          <w:ffData>
            <w:name w:val="Text10"/>
            <w:enabled/>
            <w:calcOnExit w:val="0"/>
            <w:textInput/>
          </w:ffData>
        </w:fldChar>
      </w:r>
      <w:bookmarkStart w:id="8"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r w:rsidRPr="005D42B3">
        <w:rPr>
          <w:rFonts w:ascii="Arial" w:hAnsi="Arial" w:cs="Arial"/>
          <w:sz w:val="16"/>
          <w:szCs w:val="16"/>
        </w:rPr>
        <w:t xml:space="preserve">, č. účtu (CZK) </w:t>
      </w:r>
      <w:r>
        <w:rPr>
          <w:rFonts w:ascii="Arial" w:hAnsi="Arial" w:cs="Arial"/>
          <w:bCs/>
          <w:sz w:val="16"/>
          <w:szCs w:val="16"/>
          <w:lang w:val="pl-PL"/>
        </w:rPr>
        <w:fldChar w:fldCharType="begin">
          <w:ffData>
            <w:name w:val="Text11"/>
            <w:enabled/>
            <w:calcOnExit w:val="0"/>
            <w:textInput/>
          </w:ffData>
        </w:fldChar>
      </w:r>
      <w:bookmarkStart w:id="9" w:name="Text11"/>
      <w:r>
        <w:rPr>
          <w:rFonts w:ascii="Arial" w:hAnsi="Arial" w:cs="Arial"/>
          <w:bCs/>
          <w:sz w:val="16"/>
          <w:szCs w:val="16"/>
          <w:lang w:val="pl-PL"/>
        </w:rPr>
        <w:instrText xml:space="preserve"> FORMTEXT </w:instrText>
      </w:r>
      <w:r>
        <w:rPr>
          <w:rFonts w:ascii="Arial" w:hAnsi="Arial" w:cs="Arial"/>
          <w:bCs/>
          <w:sz w:val="16"/>
          <w:szCs w:val="16"/>
          <w:lang w:val="pl-PL"/>
        </w:rPr>
      </w:r>
      <w:r>
        <w:rPr>
          <w:rFonts w:ascii="Arial" w:hAnsi="Arial" w:cs="Arial"/>
          <w:bCs/>
          <w:sz w:val="16"/>
          <w:szCs w:val="16"/>
          <w:lang w:val="pl-PL"/>
        </w:rPr>
        <w:fldChar w:fldCharType="separate"/>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sz w:val="16"/>
          <w:szCs w:val="16"/>
          <w:lang w:val="pl-PL"/>
        </w:rPr>
        <w:fldChar w:fldCharType="end"/>
      </w:r>
      <w:bookmarkEnd w:id="9"/>
    </w:p>
    <w:p w14:paraId="30180DF8" w14:textId="77777777" w:rsidR="00FC220D" w:rsidRPr="005D42B3" w:rsidRDefault="00FC220D" w:rsidP="00FC220D">
      <w:pPr>
        <w:spacing w:after="120"/>
        <w:jc w:val="both"/>
        <w:rPr>
          <w:rFonts w:ascii="Arial" w:hAnsi="Arial" w:cs="Arial"/>
          <w:b/>
          <w:sz w:val="16"/>
          <w:szCs w:val="16"/>
        </w:rPr>
      </w:pPr>
      <w:r w:rsidRPr="005D42B3">
        <w:rPr>
          <w:rFonts w:ascii="Arial" w:hAnsi="Arial" w:cs="Arial"/>
          <w:b/>
          <w:sz w:val="16"/>
          <w:szCs w:val="16"/>
        </w:rPr>
        <w:t>(dále jen „dodavatel“)</w:t>
      </w:r>
    </w:p>
    <w:p w14:paraId="25DCA8DB" w14:textId="77777777" w:rsidR="00FC220D" w:rsidRPr="005D42B3" w:rsidRDefault="00FC220D" w:rsidP="00FC220D">
      <w:pPr>
        <w:spacing w:after="120"/>
        <w:jc w:val="both"/>
        <w:rPr>
          <w:rFonts w:ascii="Arial" w:hAnsi="Arial" w:cs="Arial"/>
          <w:sz w:val="16"/>
          <w:szCs w:val="16"/>
        </w:rPr>
      </w:pPr>
      <w:r w:rsidRPr="005D42B3">
        <w:rPr>
          <w:rFonts w:ascii="Arial" w:hAnsi="Arial" w:cs="Arial"/>
          <w:sz w:val="16"/>
          <w:szCs w:val="16"/>
        </w:rPr>
        <w:t>a</w:t>
      </w:r>
    </w:p>
    <w:p w14:paraId="1D469128" w14:textId="77777777" w:rsidR="00FC220D" w:rsidRPr="005D42B3" w:rsidRDefault="00FC220D" w:rsidP="00FC220D">
      <w:pPr>
        <w:spacing w:after="0"/>
        <w:rPr>
          <w:rFonts w:ascii="Arial" w:hAnsi="Arial" w:cs="Arial"/>
          <w:sz w:val="16"/>
          <w:szCs w:val="16"/>
        </w:rPr>
      </w:pPr>
      <w:r w:rsidRPr="00DE08F1">
        <w:rPr>
          <w:rFonts w:ascii="Arial" w:hAnsi="Arial" w:cs="Arial"/>
          <w:b/>
          <w:sz w:val="16"/>
          <w:szCs w:val="16"/>
        </w:rPr>
        <w:t>Dopravní podnik Ostrava a.s.,</w:t>
      </w:r>
      <w:r w:rsidRPr="005D42B3">
        <w:rPr>
          <w:rFonts w:ascii="Arial" w:hAnsi="Arial" w:cs="Arial"/>
          <w:sz w:val="16"/>
          <w:szCs w:val="16"/>
        </w:rPr>
        <w:t xml:space="preserve"> se sídlem </w:t>
      </w:r>
      <w:r>
        <w:rPr>
          <w:rFonts w:ascii="Arial" w:hAnsi="Arial" w:cs="Arial"/>
          <w:sz w:val="16"/>
          <w:szCs w:val="16"/>
        </w:rPr>
        <w:t>Poděbradova 494/2, Moravská Ostrava, 70</w:t>
      </w:r>
      <w:r w:rsidR="00B31D04">
        <w:rPr>
          <w:rFonts w:ascii="Arial" w:hAnsi="Arial" w:cs="Arial"/>
          <w:sz w:val="16"/>
          <w:szCs w:val="16"/>
        </w:rPr>
        <w:t>2</w:t>
      </w:r>
      <w:r>
        <w:rPr>
          <w:rFonts w:ascii="Arial" w:hAnsi="Arial" w:cs="Arial"/>
          <w:sz w:val="16"/>
          <w:szCs w:val="16"/>
        </w:rPr>
        <w:t xml:space="preserve"> </w:t>
      </w:r>
      <w:r w:rsidR="00B31D04">
        <w:rPr>
          <w:rFonts w:ascii="Arial" w:hAnsi="Arial" w:cs="Arial"/>
          <w:sz w:val="16"/>
          <w:szCs w:val="16"/>
        </w:rPr>
        <w:t>00 Ostrava</w:t>
      </w:r>
      <w:r w:rsidRPr="005D42B3">
        <w:rPr>
          <w:rFonts w:ascii="Arial" w:hAnsi="Arial" w:cs="Arial"/>
          <w:sz w:val="16"/>
          <w:szCs w:val="16"/>
        </w:rPr>
        <w:t xml:space="preserve">, </w:t>
      </w:r>
    </w:p>
    <w:p w14:paraId="373B7CD4" w14:textId="77777777" w:rsidR="00FC220D" w:rsidRPr="005D42B3" w:rsidRDefault="00FC220D" w:rsidP="00FC220D">
      <w:pPr>
        <w:spacing w:after="0"/>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t>Ostravě</w:t>
      </w:r>
      <w:r w:rsidRPr="005D42B3">
        <w:rPr>
          <w:rFonts w:ascii="Arial" w:hAnsi="Arial" w:cs="Arial"/>
          <w:sz w:val="16"/>
          <w:szCs w:val="16"/>
        </w:rPr>
        <w:t xml:space="preserve">, odd. </w:t>
      </w:r>
      <w:r>
        <w:rPr>
          <w:rFonts w:ascii="Arial" w:hAnsi="Arial" w:cs="Arial"/>
          <w:sz w:val="16"/>
          <w:szCs w:val="16"/>
        </w:rPr>
        <w:t>B.</w:t>
      </w:r>
      <w:r w:rsidRPr="005D42B3">
        <w:rPr>
          <w:rFonts w:ascii="Arial" w:hAnsi="Arial" w:cs="Arial"/>
          <w:sz w:val="16"/>
          <w:szCs w:val="16"/>
        </w:rPr>
        <w:t xml:space="preserve">, č. vložky </w:t>
      </w:r>
      <w:r>
        <w:rPr>
          <w:rFonts w:ascii="Arial" w:hAnsi="Arial" w:cs="Arial"/>
          <w:sz w:val="16"/>
          <w:szCs w:val="16"/>
        </w:rPr>
        <w:t>1104</w:t>
      </w:r>
      <w:r w:rsidRPr="005D42B3">
        <w:rPr>
          <w:rFonts w:ascii="Arial" w:hAnsi="Arial" w:cs="Arial"/>
          <w:sz w:val="16"/>
          <w:szCs w:val="16"/>
        </w:rPr>
        <w:t xml:space="preserve">, IČ: </w:t>
      </w:r>
      <w:r>
        <w:rPr>
          <w:rFonts w:ascii="Arial" w:hAnsi="Arial" w:cs="Arial"/>
          <w:sz w:val="16"/>
          <w:szCs w:val="16"/>
        </w:rPr>
        <w:t>61974757</w:t>
      </w:r>
      <w:r w:rsidRPr="005D42B3">
        <w:rPr>
          <w:rFonts w:ascii="Arial" w:hAnsi="Arial" w:cs="Arial"/>
          <w:sz w:val="16"/>
          <w:szCs w:val="16"/>
        </w:rPr>
        <w:t xml:space="preserve">, DIČ: </w:t>
      </w:r>
      <w:r>
        <w:rPr>
          <w:rFonts w:ascii="Arial" w:hAnsi="Arial" w:cs="Arial"/>
          <w:sz w:val="16"/>
          <w:szCs w:val="16"/>
        </w:rPr>
        <w:t>CZ61974757</w:t>
      </w:r>
      <w:r w:rsidRPr="005D42B3">
        <w:rPr>
          <w:rFonts w:ascii="Arial" w:hAnsi="Arial" w:cs="Arial"/>
          <w:sz w:val="16"/>
          <w:szCs w:val="16"/>
        </w:rPr>
        <w:t xml:space="preserve">, </w:t>
      </w:r>
    </w:p>
    <w:p w14:paraId="0030ADEE" w14:textId="77777777" w:rsidR="00FC220D" w:rsidRPr="005D42B3" w:rsidRDefault="00FC220D" w:rsidP="00FC220D">
      <w:pPr>
        <w:spacing w:after="0"/>
        <w:rPr>
          <w:rFonts w:ascii="Arial" w:hAnsi="Arial" w:cs="Arial"/>
          <w:sz w:val="16"/>
          <w:szCs w:val="16"/>
        </w:rPr>
      </w:pPr>
      <w:r w:rsidRPr="005D42B3">
        <w:rPr>
          <w:rFonts w:ascii="Arial" w:hAnsi="Arial" w:cs="Arial"/>
          <w:sz w:val="16"/>
          <w:szCs w:val="16"/>
        </w:rPr>
        <w:t xml:space="preserve">kterou zastupuje: </w:t>
      </w:r>
      <w:r>
        <w:rPr>
          <w:rFonts w:ascii="Arial" w:hAnsi="Arial" w:cs="Arial"/>
          <w:sz w:val="16"/>
          <w:szCs w:val="16"/>
        </w:rPr>
        <w:fldChar w:fldCharType="begin">
          <w:ffData>
            <w:name w:val="Text31"/>
            <w:enabled/>
            <w:calcOnExit w:val="0"/>
            <w:textInput/>
          </w:ffData>
        </w:fldChar>
      </w:r>
      <w:bookmarkStart w:id="10"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r w:rsidRPr="005D42B3">
        <w:rPr>
          <w:rFonts w:ascii="Arial" w:hAnsi="Arial" w:cs="Arial"/>
          <w:sz w:val="16"/>
          <w:szCs w:val="16"/>
        </w:rPr>
        <w:t xml:space="preserve"> (na základě plné moci).</w:t>
      </w:r>
      <w:r w:rsidRPr="005D42B3">
        <w:rPr>
          <w:rFonts w:ascii="Arial" w:hAnsi="Arial" w:cs="Arial"/>
          <w:sz w:val="16"/>
          <w:szCs w:val="16"/>
        </w:rPr>
        <w:br/>
        <w:t xml:space="preserve">Bankovní spojení: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pobočka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D42B3">
        <w:rPr>
          <w:rFonts w:ascii="Arial" w:hAnsi="Arial" w:cs="Arial"/>
          <w:sz w:val="16"/>
          <w:szCs w:val="16"/>
        </w:rPr>
        <w:t xml:space="preserve">, č. účtu (CZK) </w:t>
      </w:r>
      <w:r>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68D3FED" w14:textId="77777777" w:rsidR="00F00D9A" w:rsidRPr="00BA313E" w:rsidRDefault="00FC220D" w:rsidP="00FC220D">
      <w:pPr>
        <w:spacing w:after="120"/>
        <w:jc w:val="both"/>
        <w:rPr>
          <w:rFonts w:ascii="Arial" w:hAnsi="Arial" w:cs="Arial"/>
          <w:b/>
          <w:sz w:val="16"/>
          <w:szCs w:val="16"/>
        </w:rPr>
      </w:pPr>
      <w:r w:rsidRPr="005D42B3">
        <w:rPr>
          <w:rFonts w:ascii="Arial" w:hAnsi="Arial" w:cs="Arial"/>
          <w:b/>
          <w:sz w:val="16"/>
          <w:szCs w:val="16"/>
        </w:rPr>
        <w:t>(dále jen „odběratel“)</w:t>
      </w:r>
    </w:p>
    <w:p w14:paraId="53DA5757" w14:textId="77777777" w:rsidR="00F00D9A" w:rsidRPr="00EF68C1"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EF68C1">
        <w:rPr>
          <w:rFonts w:ascii="Arial" w:hAnsi="Arial" w:cs="Arial"/>
          <w:sz w:val="16"/>
          <w:szCs w:val="16"/>
        </w:rPr>
        <w:t xml:space="preserve">podle </w:t>
      </w:r>
      <w:r w:rsidR="00366BA4" w:rsidRPr="00EF68C1">
        <w:rPr>
          <w:rFonts w:ascii="Arial" w:hAnsi="Arial" w:cs="Arial"/>
          <w:sz w:val="16"/>
          <w:szCs w:val="16"/>
        </w:rPr>
        <w:t>zákona č. č. 89/2012 Sb., občanský zákoník</w:t>
      </w:r>
      <w:r w:rsidRPr="00EF68C1">
        <w:rPr>
          <w:rFonts w:ascii="Arial" w:hAnsi="Arial" w:cs="Arial"/>
          <w:sz w:val="16"/>
          <w:szCs w:val="16"/>
        </w:rPr>
        <w:t>, a zákona č. 458/2000 Sb., energetický zákon (dále jen EZ), obou pak v účinném znění, tuto smlouvu:</w:t>
      </w:r>
    </w:p>
    <w:p w14:paraId="7A559093" w14:textId="77777777" w:rsidR="00BD388F" w:rsidRPr="00EF68C1" w:rsidRDefault="00EB1321" w:rsidP="00EB1321">
      <w:pPr>
        <w:spacing w:after="120"/>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I.</w:t>
      </w:r>
    </w:p>
    <w:p w14:paraId="3F984DCA" w14:textId="77777777" w:rsidR="003E41B8" w:rsidRPr="00EF68C1" w:rsidRDefault="00BD388F" w:rsidP="00EB1321">
      <w:pPr>
        <w:spacing w:after="120"/>
        <w:jc w:val="center"/>
        <w:rPr>
          <w:rFonts w:ascii="Arial" w:hAnsi="Arial" w:cs="Arial"/>
          <w:b/>
          <w:sz w:val="16"/>
          <w:szCs w:val="16"/>
        </w:rPr>
      </w:pPr>
      <w:r w:rsidRPr="00EF68C1">
        <w:rPr>
          <w:rFonts w:ascii="Arial" w:hAnsi="Arial" w:cs="Arial"/>
          <w:b/>
          <w:sz w:val="16"/>
          <w:szCs w:val="16"/>
        </w:rPr>
        <w:t>Předmět smlouvy</w:t>
      </w:r>
    </w:p>
    <w:p w14:paraId="50ED17EC"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této smlouvy ze strany dodavatele je dodat odběrateli plyn a zajistit na vlastní účet službu distribuce plynu.</w:t>
      </w:r>
    </w:p>
    <w:p w14:paraId="32BB94E6"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této smlouvy je dále přenesení odpovědnosti za odchylku na dodavatele.</w:t>
      </w:r>
    </w:p>
    <w:p w14:paraId="614BFF10"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Předmětem plnění smlouvy ze strany odběratele je zaplatit cenu za dodávku plynu a zaplatit cenu za distribuci plynu uplatněnou v</w:t>
      </w:r>
      <w:r w:rsidR="000543A5">
        <w:rPr>
          <w:rFonts w:ascii="Arial" w:hAnsi="Arial" w:cs="Arial"/>
          <w:sz w:val="16"/>
          <w:szCs w:val="16"/>
        </w:rPr>
        <w:t> </w:t>
      </w:r>
      <w:r w:rsidRPr="00EF68C1">
        <w:rPr>
          <w:rFonts w:ascii="Arial" w:hAnsi="Arial" w:cs="Arial"/>
          <w:sz w:val="16"/>
          <w:szCs w:val="16"/>
        </w:rPr>
        <w:t>souladu s</w:t>
      </w:r>
      <w:r w:rsidR="0038348F">
        <w:rPr>
          <w:rFonts w:ascii="Arial" w:hAnsi="Arial" w:cs="Arial"/>
          <w:sz w:val="16"/>
          <w:szCs w:val="16"/>
        </w:rPr>
        <w:t> </w:t>
      </w:r>
      <w:r w:rsidRPr="00EF68C1">
        <w:rPr>
          <w:rFonts w:ascii="Arial" w:hAnsi="Arial" w:cs="Arial"/>
          <w:sz w:val="16"/>
          <w:szCs w:val="16"/>
        </w:rPr>
        <w:t>cenovou regulací.</w:t>
      </w:r>
    </w:p>
    <w:p w14:paraId="3B84FBE7" w14:textId="77777777" w:rsidR="00E262F5" w:rsidRPr="00EF68C1" w:rsidRDefault="00E262F5"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14:paraId="77C0A6C1" w14:textId="77777777" w:rsidR="0050365F" w:rsidRPr="00EF68C1" w:rsidRDefault="0050365F" w:rsidP="0038348F">
      <w:pPr>
        <w:numPr>
          <w:ilvl w:val="0"/>
          <w:numId w:val="29"/>
        </w:numPr>
        <w:spacing w:after="0"/>
        <w:ind w:left="426"/>
        <w:jc w:val="both"/>
        <w:rPr>
          <w:rFonts w:ascii="Arial" w:hAnsi="Arial" w:cs="Arial"/>
          <w:sz w:val="16"/>
          <w:szCs w:val="16"/>
        </w:rPr>
      </w:pPr>
      <w:r w:rsidRPr="00EF68C1">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14:paraId="34CA3226" w14:textId="77777777" w:rsidR="0050365F" w:rsidRPr="00BA313E" w:rsidRDefault="0050365F" w:rsidP="009B3043">
      <w:pPr>
        <w:spacing w:after="0"/>
        <w:jc w:val="both"/>
        <w:rPr>
          <w:rFonts w:ascii="Arial" w:hAnsi="Arial" w:cs="Arial"/>
          <w:sz w:val="16"/>
          <w:szCs w:val="16"/>
        </w:rPr>
      </w:pPr>
    </w:p>
    <w:p w14:paraId="4BF2B558"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14:paraId="3923CD22"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14:paraId="2D8154DD" w14:textId="77777777" w:rsidR="00E262F5" w:rsidRPr="00BA313E" w:rsidRDefault="00E262F5" w:rsidP="0038348F">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r w:rsidR="003374C9">
        <w:rPr>
          <w:rFonts w:ascii="Arial" w:hAnsi="Arial" w:cs="Arial"/>
          <w:sz w:val="16"/>
          <w:szCs w:val="16"/>
        </w:rPr>
        <w:t xml:space="preserve"> Dodávaný plyn je využíván jen pro plnicí stanici CNG</w:t>
      </w:r>
      <w:r w:rsidR="00E86A91">
        <w:rPr>
          <w:rFonts w:ascii="Arial" w:hAnsi="Arial" w:cs="Arial"/>
          <w:sz w:val="16"/>
          <w:szCs w:val="16"/>
        </w:rPr>
        <w:t>.</w:t>
      </w:r>
    </w:p>
    <w:p w14:paraId="55A16F03" w14:textId="77777777" w:rsidR="00E262F5" w:rsidRPr="00EF68C1" w:rsidRDefault="00E262F5" w:rsidP="0038348F">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Dodávka plynu do odběrných míst odběratele bude zahájena </w:t>
      </w:r>
      <w:r w:rsidRPr="00605FBE">
        <w:rPr>
          <w:rFonts w:ascii="Arial" w:hAnsi="Arial" w:cs="Arial"/>
          <w:sz w:val="16"/>
          <w:szCs w:val="16"/>
        </w:rPr>
        <w:t xml:space="preserve">dne </w:t>
      </w:r>
      <w:r w:rsidRPr="00605FBE">
        <w:rPr>
          <w:rFonts w:ascii="Arial" w:hAnsi="Arial" w:cs="Arial"/>
          <w:b/>
          <w:sz w:val="16"/>
          <w:szCs w:val="16"/>
        </w:rPr>
        <w:t>1.</w:t>
      </w:r>
      <w:r w:rsidR="00FC220D">
        <w:rPr>
          <w:rFonts w:ascii="Arial" w:hAnsi="Arial" w:cs="Arial"/>
          <w:b/>
          <w:sz w:val="16"/>
          <w:szCs w:val="16"/>
        </w:rPr>
        <w:t xml:space="preserve"> </w:t>
      </w:r>
      <w:r w:rsidRPr="00605FBE">
        <w:rPr>
          <w:rFonts w:ascii="Arial" w:hAnsi="Arial" w:cs="Arial"/>
          <w:b/>
          <w:sz w:val="16"/>
          <w:szCs w:val="16"/>
        </w:rPr>
        <w:t>1.</w:t>
      </w:r>
      <w:r w:rsidR="00FC220D">
        <w:rPr>
          <w:rFonts w:ascii="Arial" w:hAnsi="Arial" w:cs="Arial"/>
          <w:b/>
          <w:sz w:val="16"/>
          <w:szCs w:val="16"/>
        </w:rPr>
        <w:t xml:space="preserve"> </w:t>
      </w:r>
      <w:r w:rsidRPr="00605FBE">
        <w:rPr>
          <w:rFonts w:ascii="Arial" w:hAnsi="Arial" w:cs="Arial"/>
          <w:b/>
          <w:sz w:val="16"/>
          <w:szCs w:val="16"/>
        </w:rPr>
        <w:t>201</w:t>
      </w:r>
      <w:r w:rsidR="005F6DBF">
        <w:rPr>
          <w:rFonts w:ascii="Arial" w:hAnsi="Arial" w:cs="Arial"/>
          <w:b/>
          <w:sz w:val="16"/>
          <w:szCs w:val="16"/>
        </w:rPr>
        <w:t>7</w:t>
      </w:r>
      <w:r w:rsidR="00DC1694" w:rsidRPr="00605FBE">
        <w:rPr>
          <w:rFonts w:ascii="Arial" w:hAnsi="Arial" w:cs="Arial"/>
          <w:b/>
          <w:sz w:val="16"/>
          <w:szCs w:val="16"/>
        </w:rPr>
        <w:t xml:space="preserve"> v 6:00:00</w:t>
      </w:r>
      <w:r w:rsidR="00DC1694" w:rsidRPr="00BA313E">
        <w:rPr>
          <w:rFonts w:ascii="Arial" w:hAnsi="Arial" w:cs="Arial"/>
          <w:b/>
          <w:sz w:val="16"/>
          <w:szCs w:val="16"/>
        </w:rPr>
        <w:t xml:space="preserve"> hodin</w:t>
      </w:r>
      <w:r w:rsidRPr="00BA313E">
        <w:rPr>
          <w:rFonts w:ascii="Arial" w:hAnsi="Arial" w:cs="Arial"/>
          <w:b/>
          <w:sz w:val="16"/>
          <w:szCs w:val="16"/>
        </w:rPr>
        <w:t>.</w:t>
      </w:r>
      <w:r w:rsidR="0050365F">
        <w:rPr>
          <w:rFonts w:ascii="Arial" w:hAnsi="Arial" w:cs="Arial"/>
          <w:b/>
          <w:sz w:val="16"/>
          <w:szCs w:val="16"/>
        </w:rPr>
        <w:t xml:space="preserve"> </w:t>
      </w:r>
      <w:r w:rsidR="0050365F" w:rsidRPr="00EF68C1">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w:t>
      </w:r>
    </w:p>
    <w:p w14:paraId="2D2C9FEE" w14:textId="77777777" w:rsidR="008D4D9D" w:rsidRPr="00EF68C1" w:rsidRDefault="00E262F5" w:rsidP="0038348F">
      <w:pPr>
        <w:numPr>
          <w:ilvl w:val="0"/>
          <w:numId w:val="30"/>
        </w:numPr>
        <w:spacing w:after="0"/>
        <w:ind w:left="426"/>
        <w:jc w:val="both"/>
        <w:rPr>
          <w:rFonts w:ascii="Arial" w:hAnsi="Arial" w:cs="Arial"/>
          <w:sz w:val="16"/>
          <w:szCs w:val="16"/>
        </w:rPr>
      </w:pPr>
      <w:r w:rsidRPr="00EF68C1">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r w:rsidR="002D212B" w:rsidRPr="00EF68C1">
        <w:rPr>
          <w:rFonts w:ascii="Arial" w:hAnsi="Arial" w:cs="Arial"/>
          <w:sz w:val="16"/>
          <w:szCs w:val="16"/>
        </w:rPr>
        <w:t xml:space="preserve"> </w:t>
      </w:r>
      <w:r w:rsidR="008D4D9D" w:rsidRPr="00EF68C1">
        <w:rPr>
          <w:rFonts w:ascii="Arial" w:hAnsi="Arial" w:cs="Arial"/>
          <w:sz w:val="16"/>
          <w:szCs w:val="16"/>
        </w:rPr>
        <w:t xml:space="preserve">Kontakt: </w:t>
      </w:r>
      <w:r w:rsidR="00FC220D">
        <w:rPr>
          <w:rFonts w:ascii="Arial" w:hAnsi="Arial" w:cs="Arial"/>
          <w:sz w:val="16"/>
          <w:szCs w:val="16"/>
        </w:rPr>
        <w:fldChar w:fldCharType="begin">
          <w:ffData>
            <w:name w:val="Text32"/>
            <w:enabled/>
            <w:calcOnExit w:val="0"/>
            <w:textInput/>
          </w:ffData>
        </w:fldChar>
      </w:r>
      <w:bookmarkStart w:id="11" w:name="Text32"/>
      <w:r w:rsidR="00FC220D">
        <w:rPr>
          <w:rFonts w:ascii="Arial" w:hAnsi="Arial" w:cs="Arial"/>
          <w:sz w:val="16"/>
          <w:szCs w:val="16"/>
        </w:rPr>
        <w:instrText xml:space="preserve"> FORMTEXT </w:instrText>
      </w:r>
      <w:r w:rsidR="00FC220D">
        <w:rPr>
          <w:rFonts w:ascii="Arial" w:hAnsi="Arial" w:cs="Arial"/>
          <w:sz w:val="16"/>
          <w:szCs w:val="16"/>
        </w:rPr>
      </w:r>
      <w:r w:rsidR="00FC220D">
        <w:rPr>
          <w:rFonts w:ascii="Arial" w:hAnsi="Arial" w:cs="Arial"/>
          <w:sz w:val="16"/>
          <w:szCs w:val="16"/>
        </w:rPr>
        <w:fldChar w:fldCharType="separate"/>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noProof/>
          <w:sz w:val="16"/>
          <w:szCs w:val="16"/>
        </w:rPr>
        <w:t> </w:t>
      </w:r>
      <w:r w:rsidR="00FC220D">
        <w:rPr>
          <w:rFonts w:ascii="Arial" w:hAnsi="Arial" w:cs="Arial"/>
          <w:sz w:val="16"/>
          <w:szCs w:val="16"/>
        </w:rPr>
        <w:fldChar w:fldCharType="end"/>
      </w:r>
      <w:bookmarkEnd w:id="11"/>
    </w:p>
    <w:p w14:paraId="24003F23" w14:textId="2B481E83" w:rsidR="00E262F5" w:rsidRPr="00EF68C1" w:rsidRDefault="00E262F5" w:rsidP="0038348F">
      <w:pPr>
        <w:numPr>
          <w:ilvl w:val="0"/>
          <w:numId w:val="30"/>
        </w:numPr>
        <w:spacing w:after="0"/>
        <w:ind w:left="426"/>
        <w:jc w:val="both"/>
        <w:rPr>
          <w:rFonts w:ascii="Arial" w:hAnsi="Arial" w:cs="Arial"/>
          <w:sz w:val="16"/>
          <w:szCs w:val="16"/>
        </w:rPr>
      </w:pPr>
      <w:r w:rsidRPr="00EF68C1">
        <w:rPr>
          <w:rFonts w:ascii="Arial" w:hAnsi="Arial" w:cs="Arial"/>
          <w:sz w:val="16"/>
          <w:szCs w:val="16"/>
        </w:rPr>
        <w:t xml:space="preserve">V případě změn či požadavků na změnu technických parametrů odběru je odběratel povinen oznámit tuto skutečnost nejméně jeden pracovní den před termínem stanoveným pro takovou změnu ve vyhlášce č. </w:t>
      </w:r>
      <w:r w:rsidR="002140FD">
        <w:rPr>
          <w:rFonts w:ascii="Arial" w:hAnsi="Arial" w:cs="Arial"/>
          <w:sz w:val="16"/>
          <w:szCs w:val="16"/>
        </w:rPr>
        <w:t>349/2015</w:t>
      </w:r>
      <w:r w:rsidRPr="00EF68C1">
        <w:rPr>
          <w:rFonts w:ascii="Arial" w:hAnsi="Arial" w:cs="Arial"/>
          <w:sz w:val="16"/>
          <w:szCs w:val="16"/>
        </w:rPr>
        <w:t xml:space="preserve"> Sb. v účinném znění či v jiném pro tuto změnu aplikovatelném právním předpisu V případě nesplnění této povinnosti odběratelem, nenese dodavatel odpovědnost za škodu, která neprovedením takové změny odběrateli vznikne.</w:t>
      </w:r>
    </w:p>
    <w:p w14:paraId="3882D4BE" w14:textId="77777777" w:rsidR="00BD388F" w:rsidRPr="00EF68C1" w:rsidRDefault="00EB1321" w:rsidP="00F77FB5">
      <w:pPr>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III.</w:t>
      </w:r>
    </w:p>
    <w:p w14:paraId="0E284B40" w14:textId="77777777" w:rsidR="00BD388F" w:rsidRPr="00EF68C1" w:rsidRDefault="00BD388F" w:rsidP="00EB1321">
      <w:pPr>
        <w:spacing w:after="120"/>
        <w:jc w:val="center"/>
        <w:rPr>
          <w:rFonts w:ascii="Arial" w:hAnsi="Arial" w:cs="Arial"/>
          <w:b/>
          <w:sz w:val="16"/>
          <w:szCs w:val="16"/>
        </w:rPr>
      </w:pPr>
      <w:r w:rsidRPr="00EF68C1">
        <w:rPr>
          <w:rFonts w:ascii="Arial" w:hAnsi="Arial" w:cs="Arial"/>
          <w:b/>
          <w:sz w:val="16"/>
          <w:szCs w:val="16"/>
        </w:rPr>
        <w:t>Cena plnění</w:t>
      </w:r>
    </w:p>
    <w:p w14:paraId="3ADBA201"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Cena k fakturaci dodávky za příslušný kalendářní měsíc v příslušném roce bude tvořena</w:t>
      </w:r>
      <w:r w:rsidRPr="00791E43">
        <w:rPr>
          <w:rFonts w:ascii="Arial" w:hAnsi="Arial" w:cs="Arial"/>
          <w:sz w:val="8"/>
          <w:szCs w:val="14"/>
        </w:rPr>
        <w:t xml:space="preserve">  </w:t>
      </w:r>
      <w:r w:rsidRPr="00791E43">
        <w:rPr>
          <w:rFonts w:ascii="Arial" w:hAnsi="Arial" w:cs="Arial"/>
          <w:sz w:val="16"/>
        </w:rPr>
        <w:t xml:space="preserve">cenou za vypořádání na dle odstavce 2. tohoto článku. </w:t>
      </w:r>
    </w:p>
    <w:p w14:paraId="16E2CC58"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Cena skutečně odebraného měsíčního množství MWh pro příslušný kalendářní měsíc v příslušném roce bude stanovena takto: </w:t>
      </w:r>
    </w:p>
    <w:p w14:paraId="15C6067E" w14:textId="70F58751" w:rsidR="00885E2A" w:rsidRPr="00791E43" w:rsidRDefault="00885E2A" w:rsidP="00885E2A">
      <w:pPr>
        <w:spacing w:after="0"/>
        <w:ind w:left="426"/>
        <w:jc w:val="both"/>
        <w:rPr>
          <w:rFonts w:ascii="Arial" w:hAnsi="Arial" w:cs="Arial"/>
          <w:sz w:val="16"/>
        </w:rPr>
      </w:pPr>
      <w:r w:rsidRPr="00791E43">
        <w:rPr>
          <w:rFonts w:ascii="Arial" w:hAnsi="Arial" w:cs="Arial"/>
          <w:sz w:val="16"/>
        </w:rPr>
        <w:t xml:space="preserve">Výsledná cena se pak bude stanovovat na každý plynárenský den zvlášť. Touto výslednou cenou se bude násobit každodenní spotřeba </w:t>
      </w:r>
      <w:r w:rsidR="00FE2105">
        <w:rPr>
          <w:rFonts w:ascii="Arial" w:hAnsi="Arial" w:cs="Arial"/>
          <w:sz w:val="16"/>
        </w:rPr>
        <w:t>odběratele</w:t>
      </w:r>
      <w:r w:rsidRPr="00791E43">
        <w:rPr>
          <w:rFonts w:ascii="Arial" w:hAnsi="Arial" w:cs="Arial"/>
          <w:sz w:val="16"/>
        </w:rPr>
        <w:t xml:space="preserve">. Výsledkem bude částka, kterou zaplatí </w:t>
      </w:r>
      <w:r w:rsidR="00FE2105">
        <w:rPr>
          <w:rFonts w:ascii="Arial" w:hAnsi="Arial" w:cs="Arial"/>
          <w:sz w:val="16"/>
        </w:rPr>
        <w:t>odběratel</w:t>
      </w:r>
      <w:r w:rsidRPr="00791E43">
        <w:rPr>
          <w:rFonts w:ascii="Arial" w:hAnsi="Arial" w:cs="Arial"/>
          <w:sz w:val="16"/>
        </w:rPr>
        <w:t xml:space="preserve"> za každý plynárenský den v EUR/MWh. Po </w:t>
      </w:r>
      <w:r w:rsidR="004E4F1E">
        <w:rPr>
          <w:rFonts w:ascii="Arial" w:hAnsi="Arial" w:cs="Arial"/>
          <w:sz w:val="16"/>
        </w:rPr>
        <w:t>ukončení každého kalendářního měsíce</w:t>
      </w:r>
      <w:r w:rsidRPr="00791E43">
        <w:rPr>
          <w:rFonts w:ascii="Arial" w:hAnsi="Arial" w:cs="Arial"/>
          <w:sz w:val="16"/>
        </w:rPr>
        <w:t xml:space="preserve"> </w:t>
      </w:r>
      <w:r>
        <w:rPr>
          <w:rFonts w:ascii="Arial" w:hAnsi="Arial" w:cs="Arial"/>
          <w:sz w:val="16"/>
        </w:rPr>
        <w:t>bude vytvořen</w:t>
      </w:r>
      <w:r w:rsidRPr="00791E43">
        <w:rPr>
          <w:rFonts w:ascii="Arial" w:hAnsi="Arial" w:cs="Arial"/>
          <w:sz w:val="16"/>
        </w:rPr>
        <w:t xml:space="preserve"> kumulativní součet plateb za všechny dny </w:t>
      </w:r>
      <w:r w:rsidR="004E4F1E">
        <w:rPr>
          <w:rFonts w:ascii="Arial" w:hAnsi="Arial" w:cs="Arial"/>
          <w:sz w:val="16"/>
        </w:rPr>
        <w:t>daného</w:t>
      </w:r>
      <w:r w:rsidRPr="00791E43">
        <w:rPr>
          <w:rFonts w:ascii="Arial" w:hAnsi="Arial" w:cs="Arial"/>
          <w:sz w:val="16"/>
        </w:rPr>
        <w:t xml:space="preserve"> měsíce</w:t>
      </w:r>
      <w:r w:rsidR="004E4F1E">
        <w:rPr>
          <w:rFonts w:ascii="Arial" w:hAnsi="Arial" w:cs="Arial"/>
          <w:sz w:val="16"/>
        </w:rPr>
        <w:t xml:space="preserve"> s tím</w:t>
      </w:r>
      <w:r>
        <w:rPr>
          <w:rFonts w:ascii="Arial" w:hAnsi="Arial" w:cs="Arial"/>
          <w:sz w:val="16"/>
        </w:rPr>
        <w:t>,</w:t>
      </w:r>
      <w:r w:rsidRPr="00791E43">
        <w:rPr>
          <w:rFonts w:ascii="Arial" w:hAnsi="Arial" w:cs="Arial"/>
          <w:sz w:val="16"/>
        </w:rPr>
        <w:t xml:space="preserve"> </w:t>
      </w:r>
      <w:r w:rsidR="004E4F1E">
        <w:rPr>
          <w:rFonts w:ascii="Arial" w:hAnsi="Arial" w:cs="Arial"/>
          <w:sz w:val="16"/>
        </w:rPr>
        <w:t xml:space="preserve">že </w:t>
      </w:r>
      <w:r w:rsidRPr="00791E43">
        <w:rPr>
          <w:rFonts w:ascii="Arial" w:hAnsi="Arial" w:cs="Arial"/>
          <w:sz w:val="16"/>
        </w:rPr>
        <w:t xml:space="preserve">nákup denního množství bude oceněn cenou </w:t>
      </w:r>
      <w:proofErr w:type="spellStart"/>
      <w:r w:rsidRPr="00791E43">
        <w:rPr>
          <w:rFonts w:ascii="Arial" w:hAnsi="Arial" w:cs="Arial"/>
          <w:sz w:val="16"/>
        </w:rPr>
        <w:t>Daily</w:t>
      </w:r>
      <w:proofErr w:type="spellEnd"/>
      <w:r w:rsidRPr="00791E43">
        <w:rPr>
          <w:rFonts w:ascii="Arial" w:hAnsi="Arial" w:cs="Arial"/>
          <w:sz w:val="16"/>
        </w:rPr>
        <w:t xml:space="preserve"> Reference </w:t>
      </w:r>
      <w:proofErr w:type="spellStart"/>
      <w:r w:rsidRPr="00791E43">
        <w:rPr>
          <w:rFonts w:ascii="Arial" w:hAnsi="Arial" w:cs="Arial"/>
          <w:sz w:val="16"/>
        </w:rPr>
        <w:t>Price</w:t>
      </w:r>
      <w:proofErr w:type="spellEnd"/>
      <w:r w:rsidRPr="00791E43">
        <w:rPr>
          <w:rFonts w:ascii="Arial" w:hAnsi="Arial" w:cs="Arial"/>
          <w:sz w:val="16"/>
        </w:rPr>
        <w:t xml:space="preserve"> (DRP) a tato cena bude povýšena o smluvní koeficient ks</w:t>
      </w:r>
      <w:r>
        <w:rPr>
          <w:rFonts w:ascii="Arial" w:hAnsi="Arial" w:cs="Arial"/>
          <w:sz w:val="16"/>
        </w:rPr>
        <w:t>, dle vzorce</w:t>
      </w:r>
      <w:r w:rsidRPr="00791E43">
        <w:rPr>
          <w:rFonts w:ascii="Arial" w:hAnsi="Arial" w:cs="Arial"/>
          <w:sz w:val="16"/>
        </w:rPr>
        <w:t>:</w:t>
      </w:r>
    </w:p>
    <w:p w14:paraId="68F3BDED" w14:textId="77777777" w:rsidR="00885E2A" w:rsidRPr="00791E43" w:rsidRDefault="00885E2A" w:rsidP="00885E2A">
      <w:pPr>
        <w:spacing w:after="0"/>
        <w:ind w:left="2844" w:firstLine="696"/>
        <w:jc w:val="both"/>
        <w:rPr>
          <w:rFonts w:ascii="Arial" w:hAnsi="Arial" w:cs="Arial"/>
          <w:sz w:val="16"/>
        </w:rPr>
      </w:pPr>
      <w:r w:rsidRPr="00791E43">
        <w:rPr>
          <w:rFonts w:ascii="Arial" w:hAnsi="Arial" w:cs="Arial"/>
          <w:b/>
          <w:bCs/>
          <w:sz w:val="16"/>
        </w:rPr>
        <w:t>CD = (DRP + KS)*DK</w:t>
      </w:r>
    </w:p>
    <w:p w14:paraId="69CA291A" w14:textId="77777777" w:rsidR="00885E2A" w:rsidRPr="00791E43" w:rsidRDefault="00885E2A" w:rsidP="00885E2A">
      <w:pPr>
        <w:spacing w:after="0"/>
        <w:ind w:left="426"/>
        <w:jc w:val="both"/>
        <w:rPr>
          <w:rFonts w:ascii="Arial" w:hAnsi="Arial" w:cs="Arial"/>
          <w:sz w:val="16"/>
        </w:rPr>
      </w:pPr>
      <w:r w:rsidRPr="00791E43">
        <w:rPr>
          <w:rFonts w:ascii="Arial" w:hAnsi="Arial" w:cs="Arial"/>
          <w:sz w:val="16"/>
        </w:rPr>
        <w:t>Kde:</w:t>
      </w:r>
    </w:p>
    <w:p w14:paraId="0B97BBE4"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CD</w:t>
      </w:r>
      <w:r w:rsidRPr="00791E43">
        <w:rPr>
          <w:rFonts w:ascii="Arial" w:hAnsi="Arial" w:cs="Arial"/>
          <w:sz w:val="16"/>
        </w:rPr>
        <w:t xml:space="preserve"> </w:t>
      </w:r>
      <w:r>
        <w:rPr>
          <w:rFonts w:ascii="Arial" w:hAnsi="Arial" w:cs="Arial"/>
          <w:sz w:val="16"/>
        </w:rPr>
        <w:tab/>
      </w:r>
      <w:r w:rsidRPr="00791E43">
        <w:rPr>
          <w:rFonts w:ascii="Arial" w:hAnsi="Arial" w:cs="Arial"/>
          <w:sz w:val="16"/>
        </w:rPr>
        <w:t>je jednotková cena pro nákup denního množství v Kč/MWh</w:t>
      </w:r>
    </w:p>
    <w:p w14:paraId="570FCD74"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DRP</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denní referenční cena, které je zveřejněna na stránkách </w:t>
      </w:r>
    </w:p>
    <w:p w14:paraId="1449BAC1" w14:textId="77777777" w:rsidR="00885E2A" w:rsidRPr="00791E43" w:rsidRDefault="006E08CD" w:rsidP="00885E2A">
      <w:pPr>
        <w:tabs>
          <w:tab w:val="left" w:pos="993"/>
        </w:tabs>
        <w:spacing w:after="0"/>
        <w:ind w:left="993"/>
        <w:jc w:val="both"/>
        <w:rPr>
          <w:rFonts w:ascii="Arial" w:hAnsi="Arial" w:cs="Arial"/>
          <w:sz w:val="16"/>
        </w:rPr>
      </w:pPr>
      <w:hyperlink r:id="rId8" w:history="1">
        <w:r w:rsidR="00885E2A" w:rsidRPr="005902EB">
          <w:rPr>
            <w:rStyle w:val="Hypertextovodkaz"/>
            <w:rFonts w:ascii="Arial" w:hAnsi="Arial" w:cs="Arial"/>
            <w:sz w:val="16"/>
          </w:rPr>
          <w:t>http://www.eex.com/en/market-data/natural-gas/spot-market/daily-reference-price#</w:t>
        </w:r>
      </w:hyperlink>
      <w:r w:rsidR="00885E2A" w:rsidRPr="00791E43">
        <w:rPr>
          <w:rFonts w:ascii="Arial" w:hAnsi="Arial" w:cs="Arial"/>
          <w:sz w:val="16"/>
        </w:rPr>
        <w:t>!</w:t>
      </w:r>
      <w:r w:rsidR="00885E2A">
        <w:rPr>
          <w:rFonts w:ascii="Arial" w:hAnsi="Arial" w:cs="Arial"/>
          <w:sz w:val="16"/>
        </w:rPr>
        <w:t xml:space="preserve"> </w:t>
      </w:r>
      <w:r w:rsidR="00885E2A" w:rsidRPr="00791E43">
        <w:rPr>
          <w:rFonts w:ascii="Arial" w:hAnsi="Arial" w:cs="Arial"/>
          <w:sz w:val="16"/>
        </w:rPr>
        <w:t>Market Area NCG</w:t>
      </w:r>
    </w:p>
    <w:p w14:paraId="6B8E28E5" w14:textId="77777777" w:rsidR="00885E2A" w:rsidRPr="00791E43" w:rsidRDefault="00885E2A" w:rsidP="00885E2A">
      <w:pPr>
        <w:tabs>
          <w:tab w:val="left" w:pos="993"/>
        </w:tabs>
        <w:spacing w:after="0"/>
        <w:ind w:left="426"/>
        <w:jc w:val="both"/>
        <w:rPr>
          <w:rFonts w:ascii="Arial" w:hAnsi="Arial" w:cs="Arial"/>
          <w:sz w:val="16"/>
        </w:rPr>
      </w:pPr>
      <w:r w:rsidRPr="00791E43">
        <w:rPr>
          <w:rFonts w:ascii="Arial" w:hAnsi="Arial" w:cs="Arial"/>
          <w:b/>
          <w:bCs/>
          <w:sz w:val="16"/>
        </w:rPr>
        <w:t>KS</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smluvní koeficient pro denní nákupy stanovený ve výši </w:t>
      </w:r>
      <w:r w:rsidRPr="00B3309F">
        <w:rPr>
          <w:rFonts w:ascii="Arial" w:hAnsi="Arial" w:cs="Arial"/>
          <w:sz w:val="16"/>
          <w:shd w:val="clear" w:color="auto" w:fill="FFFF00"/>
        </w:rPr>
        <w:fldChar w:fldCharType="begin">
          <w:ffData>
            <w:name w:val="Text40"/>
            <w:enabled/>
            <w:calcOnExit w:val="0"/>
            <w:textInput/>
          </w:ffData>
        </w:fldChar>
      </w:r>
      <w:bookmarkStart w:id="12" w:name="Text40"/>
      <w:r w:rsidRPr="00B3309F">
        <w:rPr>
          <w:rFonts w:ascii="Arial" w:hAnsi="Arial" w:cs="Arial"/>
          <w:sz w:val="16"/>
          <w:shd w:val="clear" w:color="auto" w:fill="FFFF00"/>
        </w:rPr>
        <w:instrText xml:space="preserve"> FORMTEXT </w:instrText>
      </w:r>
      <w:r w:rsidRPr="00B3309F">
        <w:rPr>
          <w:rFonts w:ascii="Arial" w:hAnsi="Arial" w:cs="Arial"/>
          <w:sz w:val="16"/>
          <w:shd w:val="clear" w:color="auto" w:fill="FFFF00"/>
        </w:rPr>
      </w:r>
      <w:r w:rsidRPr="00B3309F">
        <w:rPr>
          <w:rFonts w:ascii="Arial" w:hAnsi="Arial" w:cs="Arial"/>
          <w:sz w:val="16"/>
          <w:shd w:val="clear" w:color="auto" w:fill="FFFF00"/>
        </w:rPr>
        <w:fldChar w:fldCharType="separate"/>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noProof/>
          <w:sz w:val="16"/>
          <w:shd w:val="clear" w:color="auto" w:fill="FFFF00"/>
        </w:rPr>
        <w:t> </w:t>
      </w:r>
      <w:r w:rsidRPr="00B3309F">
        <w:rPr>
          <w:rFonts w:ascii="Arial" w:hAnsi="Arial" w:cs="Arial"/>
          <w:sz w:val="16"/>
          <w:shd w:val="clear" w:color="auto" w:fill="FFFF00"/>
        </w:rPr>
        <w:fldChar w:fldCharType="end"/>
      </w:r>
      <w:bookmarkEnd w:id="12"/>
      <w:r w:rsidRPr="00791E43">
        <w:rPr>
          <w:rFonts w:ascii="Arial" w:hAnsi="Arial" w:cs="Arial"/>
          <w:sz w:val="16"/>
        </w:rPr>
        <w:t xml:space="preserve"> EUR/MWh</w:t>
      </w:r>
    </w:p>
    <w:p w14:paraId="47C3CE87" w14:textId="77777777" w:rsidR="00885E2A" w:rsidRPr="00791E43" w:rsidRDefault="00885E2A" w:rsidP="00885E2A">
      <w:pPr>
        <w:tabs>
          <w:tab w:val="left" w:pos="993"/>
        </w:tabs>
        <w:spacing w:after="0"/>
        <w:ind w:left="993" w:hanging="567"/>
        <w:rPr>
          <w:rFonts w:ascii="Arial" w:hAnsi="Arial" w:cs="Arial"/>
          <w:sz w:val="16"/>
        </w:rPr>
      </w:pPr>
      <w:r w:rsidRPr="00791E43">
        <w:rPr>
          <w:rFonts w:ascii="Arial" w:hAnsi="Arial" w:cs="Arial"/>
          <w:b/>
          <w:bCs/>
          <w:sz w:val="16"/>
        </w:rPr>
        <w:t>DK</w:t>
      </w:r>
      <w:r w:rsidRPr="00791E43">
        <w:rPr>
          <w:rFonts w:ascii="Arial" w:hAnsi="Arial" w:cs="Arial"/>
          <w:sz w:val="16"/>
        </w:rPr>
        <w:t xml:space="preserve"> </w:t>
      </w:r>
      <w:r>
        <w:rPr>
          <w:rFonts w:ascii="Arial" w:hAnsi="Arial" w:cs="Arial"/>
          <w:sz w:val="16"/>
        </w:rPr>
        <w:tab/>
      </w:r>
      <w:r w:rsidRPr="00791E43">
        <w:rPr>
          <w:rFonts w:ascii="Arial" w:hAnsi="Arial" w:cs="Arial"/>
          <w:sz w:val="16"/>
        </w:rPr>
        <w:t xml:space="preserve">je „Kurz devizového trhu – denní hodnota“ v Kč/EUR  uveřejněný Českou národní Bankou na webové stránce  </w:t>
      </w:r>
      <w:hyperlink r:id="rId9" w:history="1">
        <w:r w:rsidRPr="00791E43">
          <w:rPr>
            <w:rStyle w:val="Hypertextovodkaz"/>
            <w:rFonts w:ascii="Arial" w:hAnsi="Arial" w:cs="Arial"/>
            <w:sz w:val="16"/>
          </w:rPr>
          <w:t>http://www.cnb.cz/cs/</w:t>
        </w:r>
      </w:hyperlink>
      <w:r w:rsidRPr="00791E43">
        <w:rPr>
          <w:rFonts w:ascii="Arial" w:hAnsi="Arial" w:cs="Arial"/>
          <w:sz w:val="16"/>
        </w:rPr>
        <w:t xml:space="preserve"> </w:t>
      </w:r>
    </w:p>
    <w:p w14:paraId="3DD6FC44" w14:textId="77777777" w:rsidR="00885E2A" w:rsidRPr="00791E43" w:rsidRDefault="00885E2A" w:rsidP="00885E2A">
      <w:pPr>
        <w:spacing w:after="0"/>
        <w:ind w:left="426"/>
        <w:jc w:val="both"/>
        <w:rPr>
          <w:rFonts w:ascii="Arial" w:hAnsi="Arial" w:cs="Arial"/>
          <w:sz w:val="16"/>
        </w:rPr>
      </w:pPr>
      <w:r w:rsidRPr="00791E43">
        <w:rPr>
          <w:rFonts w:ascii="Arial" w:hAnsi="Arial" w:cs="Arial"/>
          <w:sz w:val="16"/>
        </w:rPr>
        <w:t> </w:t>
      </w:r>
    </w:p>
    <w:p w14:paraId="7B9893C4" w14:textId="7B303E16"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lastRenderedPageBreak/>
        <w:t xml:space="preserve">Podrobný rozpis výpočtu ceny v jednotlivých obchodních dnech obdrží </w:t>
      </w:r>
      <w:r w:rsidR="00FE2105">
        <w:rPr>
          <w:rFonts w:ascii="Arial" w:hAnsi="Arial" w:cs="Arial"/>
          <w:sz w:val="16"/>
        </w:rPr>
        <w:t>odběratel</w:t>
      </w:r>
      <w:r w:rsidRPr="00791E43">
        <w:rPr>
          <w:rFonts w:ascii="Arial" w:hAnsi="Arial" w:cs="Arial"/>
          <w:sz w:val="16"/>
        </w:rPr>
        <w:t xml:space="preserve"> společně s vyúčtováním.</w:t>
      </w:r>
    </w:p>
    <w:p w14:paraId="2769C8F4"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Provozovatel burzy EEX dále stanovuje jednoznačné mechanizmy, jak se určí cena pro dny, kdy by nedošlo k žádné transakci, nebo by se nejednalo o obchodní den. Tato cena je k dispozici na serveru </w:t>
      </w:r>
      <w:hyperlink r:id="rId10" w:history="1">
        <w:r w:rsidRPr="00791E43">
          <w:rPr>
            <w:rStyle w:val="Hypertextovodkaz"/>
            <w:rFonts w:ascii="Arial" w:hAnsi="Arial" w:cs="Arial"/>
            <w:sz w:val="16"/>
          </w:rPr>
          <w:t>www.eex.com</w:t>
        </w:r>
      </w:hyperlink>
      <w:r w:rsidRPr="00791E43">
        <w:rPr>
          <w:rFonts w:ascii="Arial" w:hAnsi="Arial" w:cs="Arial"/>
          <w:sz w:val="16"/>
        </w:rPr>
        <w:t xml:space="preserve"> a je oboustranně doložitelná.</w:t>
      </w:r>
    </w:p>
    <w:p w14:paraId="204F1122" w14:textId="7777777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Veškeré číselné hodnoty </w:t>
      </w:r>
      <w:r w:rsidRPr="00791E43">
        <w:rPr>
          <w:rFonts w:ascii="Arial" w:hAnsi="Arial" w:cs="Arial"/>
          <w:b/>
          <w:bCs/>
          <w:sz w:val="16"/>
        </w:rPr>
        <w:t>CD v Kč/MWh</w:t>
      </w:r>
      <w:r w:rsidRPr="00791E43">
        <w:rPr>
          <w:rFonts w:ascii="Arial" w:hAnsi="Arial" w:cs="Arial"/>
          <w:sz w:val="16"/>
        </w:rPr>
        <w:t xml:space="preserve"> budou zaokrouhleny na dvě desetinná místa.</w:t>
      </w:r>
    </w:p>
    <w:p w14:paraId="14510CB0" w14:textId="04CACDC7" w:rsidR="00885E2A" w:rsidRPr="00791E43" w:rsidRDefault="00885E2A" w:rsidP="00885E2A">
      <w:pPr>
        <w:numPr>
          <w:ilvl w:val="0"/>
          <w:numId w:val="34"/>
        </w:numPr>
        <w:spacing w:after="0"/>
        <w:ind w:left="426"/>
        <w:jc w:val="both"/>
        <w:rPr>
          <w:rFonts w:ascii="Arial" w:hAnsi="Arial" w:cs="Arial"/>
          <w:sz w:val="16"/>
        </w:rPr>
      </w:pPr>
      <w:r w:rsidRPr="00791E43">
        <w:rPr>
          <w:rFonts w:ascii="Arial" w:hAnsi="Arial" w:cs="Arial"/>
          <w:sz w:val="16"/>
        </w:rPr>
        <w:t xml:space="preserve">Cena k fakturaci dodávky dle odstavce 2. tohoto článku bude zahrnovat veškeré náklady obchodníka se zajištěním předmětu plnění této smlouvy, kromě nich smí obchodník účtovat </w:t>
      </w:r>
      <w:r w:rsidR="00FE2105">
        <w:rPr>
          <w:rFonts w:ascii="Arial" w:hAnsi="Arial" w:cs="Arial"/>
          <w:sz w:val="16"/>
        </w:rPr>
        <w:t>odběrateli</w:t>
      </w:r>
      <w:r w:rsidRPr="00791E43">
        <w:rPr>
          <w:rFonts w:ascii="Arial" w:hAnsi="Arial" w:cs="Arial"/>
          <w:sz w:val="16"/>
        </w:rPr>
        <w:t xml:space="preserve"> pouze:</w:t>
      </w:r>
    </w:p>
    <w:p w14:paraId="04606C6C" w14:textId="77777777" w:rsidR="00885E2A" w:rsidRPr="00B3309F" w:rsidRDefault="00885E2A" w:rsidP="00885E2A">
      <w:pPr>
        <w:numPr>
          <w:ilvl w:val="0"/>
          <w:numId w:val="35"/>
        </w:numPr>
        <w:tabs>
          <w:tab w:val="left" w:pos="851"/>
        </w:tabs>
        <w:spacing w:after="0"/>
        <w:jc w:val="both"/>
        <w:rPr>
          <w:rFonts w:ascii="Arial" w:hAnsi="Arial" w:cs="Arial"/>
          <w:b/>
          <w:sz w:val="16"/>
          <w:szCs w:val="16"/>
        </w:rPr>
      </w:pPr>
      <w:r w:rsidRPr="00B3309F">
        <w:rPr>
          <w:rFonts w:ascii="Arial" w:hAnsi="Arial" w:cs="Arial"/>
          <w:sz w:val="16"/>
          <w:szCs w:val="16"/>
        </w:rPr>
        <w:t>daň z plynu, spotřební daň nebo jinou daň vztahující se k předmětu plnění dle této smlouvy, jestliže obchodníkovi vznikne daňová povinnost v průběhu smluvního období této smlouvy</w:t>
      </w:r>
    </w:p>
    <w:p w14:paraId="022C0C5B" w14:textId="77777777" w:rsidR="00885E2A" w:rsidRPr="00B3309F" w:rsidRDefault="00885E2A" w:rsidP="00885E2A">
      <w:pPr>
        <w:numPr>
          <w:ilvl w:val="0"/>
          <w:numId w:val="35"/>
        </w:numPr>
        <w:tabs>
          <w:tab w:val="left" w:pos="851"/>
        </w:tabs>
        <w:spacing w:after="0"/>
        <w:jc w:val="both"/>
        <w:rPr>
          <w:rFonts w:ascii="Arial" w:hAnsi="Arial" w:cs="Arial"/>
          <w:b/>
          <w:sz w:val="16"/>
          <w:szCs w:val="16"/>
        </w:rPr>
      </w:pPr>
      <w:r w:rsidRPr="00B3309F">
        <w:rPr>
          <w:rFonts w:ascii="Arial" w:hAnsi="Arial" w:cs="Arial"/>
          <w:sz w:val="16"/>
          <w:szCs w:val="16"/>
        </w:rPr>
        <w:t>Cena za službu distribuce, tj. cena za přepravu plynu, cena za distribuci plynu a cena za služby operátora trhu je určena v souladu s právními předpisy.</w:t>
      </w:r>
    </w:p>
    <w:p w14:paraId="3F4F69BE" w14:textId="77777777" w:rsidR="007774E9" w:rsidRPr="00EF68C1" w:rsidRDefault="007774E9" w:rsidP="0038348F">
      <w:pPr>
        <w:spacing w:after="0"/>
        <w:ind w:left="426"/>
        <w:jc w:val="both"/>
        <w:rPr>
          <w:rFonts w:ascii="Arial" w:hAnsi="Arial" w:cs="Arial"/>
          <w:sz w:val="16"/>
          <w:szCs w:val="16"/>
        </w:rPr>
      </w:pPr>
    </w:p>
    <w:p w14:paraId="649880A1" w14:textId="77777777" w:rsidR="00E262F5" w:rsidRPr="00EF68C1" w:rsidRDefault="00E262F5" w:rsidP="009A7E16">
      <w:pPr>
        <w:numPr>
          <w:ilvl w:val="0"/>
          <w:numId w:val="34"/>
        </w:numPr>
        <w:spacing w:after="0"/>
        <w:ind w:left="426"/>
        <w:jc w:val="both"/>
        <w:rPr>
          <w:rFonts w:ascii="Arial" w:hAnsi="Arial" w:cs="Arial"/>
          <w:sz w:val="16"/>
          <w:szCs w:val="16"/>
        </w:rPr>
      </w:pPr>
      <w:r w:rsidRPr="00EF68C1">
        <w:rPr>
          <w:rFonts w:ascii="Arial" w:hAnsi="Arial" w:cs="Arial"/>
          <w:sz w:val="16"/>
          <w:szCs w:val="16"/>
        </w:rPr>
        <w:t>V případě překročení nebo nedočerpání smluvené</w:t>
      </w:r>
      <w:r w:rsidR="0050365F" w:rsidRPr="00EF68C1">
        <w:rPr>
          <w:rFonts w:ascii="Arial" w:hAnsi="Arial" w:cs="Arial"/>
          <w:sz w:val="16"/>
          <w:szCs w:val="16"/>
        </w:rPr>
        <w:t xml:space="preserve"> spotřeby plynu </w:t>
      </w:r>
      <w:r w:rsidRPr="00EF68C1">
        <w:rPr>
          <w:rFonts w:ascii="Arial" w:hAnsi="Arial" w:cs="Arial"/>
          <w:sz w:val="16"/>
          <w:szCs w:val="16"/>
        </w:rPr>
        <w:t>za stanovené období nebude dodavatel účtovat odběrateli žádné pokuty či sankce s výjimkou případů předčasného ukončení smlouvy, které je upraveno níže.</w:t>
      </w:r>
    </w:p>
    <w:p w14:paraId="498B7BD3" w14:textId="77777777" w:rsidR="00AB2A67" w:rsidRPr="00BA313E" w:rsidRDefault="00AB2A67" w:rsidP="0038348F">
      <w:pPr>
        <w:spacing w:after="0"/>
        <w:ind w:left="426"/>
        <w:jc w:val="both"/>
        <w:rPr>
          <w:rFonts w:ascii="Arial" w:hAnsi="Arial" w:cs="Arial"/>
          <w:sz w:val="16"/>
          <w:szCs w:val="16"/>
        </w:rPr>
      </w:pPr>
    </w:p>
    <w:p w14:paraId="071A379B" w14:textId="77777777" w:rsidR="00E262F5" w:rsidRPr="00BA313E" w:rsidRDefault="00E262F5" w:rsidP="009A7E16">
      <w:pPr>
        <w:numPr>
          <w:ilvl w:val="0"/>
          <w:numId w:val="34"/>
        </w:numPr>
        <w:spacing w:after="0"/>
        <w:ind w:left="426"/>
        <w:jc w:val="both"/>
        <w:rPr>
          <w:rFonts w:ascii="Arial" w:hAnsi="Arial" w:cs="Arial"/>
          <w:sz w:val="16"/>
          <w:szCs w:val="16"/>
        </w:rPr>
      </w:pPr>
      <w:r w:rsidRPr="00BA313E">
        <w:rPr>
          <w:rFonts w:ascii="Arial" w:hAnsi="Arial" w:cs="Arial"/>
          <w:sz w:val="16"/>
          <w:szCs w:val="16"/>
        </w:rPr>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14:paraId="13D3E2A5" w14:textId="12FB4040" w:rsidR="00883022" w:rsidRPr="00310758" w:rsidRDefault="00883022" w:rsidP="009A7E16">
      <w:pPr>
        <w:numPr>
          <w:ilvl w:val="0"/>
          <w:numId w:val="34"/>
        </w:numPr>
        <w:spacing w:after="0"/>
        <w:ind w:left="426"/>
        <w:jc w:val="both"/>
        <w:rPr>
          <w:rFonts w:ascii="Arial" w:hAnsi="Arial" w:cs="Arial"/>
          <w:sz w:val="16"/>
          <w:szCs w:val="16"/>
        </w:rPr>
      </w:pPr>
      <w:r w:rsidRPr="00310758">
        <w:rPr>
          <w:rFonts w:ascii="Arial" w:hAnsi="Arial" w:cs="Arial"/>
          <w:sz w:val="16"/>
          <w:szCs w:val="16"/>
        </w:rPr>
        <w:t xml:space="preserve">Vzhledem k tomu, že předmětem podnikání Dopravního podniku Ostrava a.s. je i obchod s elektřinou  a </w:t>
      </w:r>
      <w:proofErr w:type="gramStart"/>
      <w:r w:rsidRPr="00310758">
        <w:rPr>
          <w:rFonts w:ascii="Arial" w:hAnsi="Arial" w:cs="Arial"/>
          <w:sz w:val="16"/>
          <w:szCs w:val="16"/>
        </w:rPr>
        <w:t>současně  byla</w:t>
      </w:r>
      <w:proofErr w:type="gramEnd"/>
      <w:r w:rsidRPr="00310758">
        <w:rPr>
          <w:rFonts w:ascii="Arial" w:hAnsi="Arial" w:cs="Arial"/>
          <w:sz w:val="16"/>
          <w:szCs w:val="16"/>
        </w:rPr>
        <w:t xml:space="preserve"> udělena licence k</w:t>
      </w:r>
      <w:r w:rsidR="009A7E16">
        <w:rPr>
          <w:rFonts w:ascii="Arial" w:hAnsi="Arial" w:cs="Arial"/>
          <w:sz w:val="16"/>
          <w:szCs w:val="16"/>
        </w:rPr>
        <w:t> </w:t>
      </w:r>
      <w:r w:rsidRPr="00310758">
        <w:rPr>
          <w:rFonts w:ascii="Arial" w:hAnsi="Arial" w:cs="Arial"/>
          <w:sz w:val="16"/>
          <w:szCs w:val="16"/>
        </w:rPr>
        <w:t>obchodování s elektřinou  č. 141015593,  naplňuje definici obchodníka, jemuž musejí být dodávky elektřiny nebo plynu fakturovány v režimu přenesení daňové po</w:t>
      </w:r>
      <w:r w:rsidR="00B36A07">
        <w:rPr>
          <w:rFonts w:ascii="Arial" w:hAnsi="Arial" w:cs="Arial"/>
          <w:sz w:val="16"/>
          <w:szCs w:val="16"/>
        </w:rPr>
        <w:t>vinnosti (nařízení vlády č. 11/2016)</w:t>
      </w:r>
      <w:r w:rsidR="00B36A07" w:rsidRPr="00310758">
        <w:rPr>
          <w:rFonts w:ascii="Arial" w:hAnsi="Arial" w:cs="Arial"/>
          <w:sz w:val="16"/>
          <w:szCs w:val="16"/>
        </w:rPr>
        <w:t>.</w:t>
      </w:r>
      <w:r w:rsidRPr="00310758">
        <w:rPr>
          <w:rFonts w:ascii="Arial" w:hAnsi="Arial" w:cs="Arial"/>
          <w:sz w:val="16"/>
          <w:szCs w:val="16"/>
        </w:rPr>
        <w:t xml:space="preserve"> </w:t>
      </w:r>
    </w:p>
    <w:p w14:paraId="227BCCA8" w14:textId="77777777" w:rsidR="00E262F5" w:rsidRDefault="00E262F5" w:rsidP="009A7E16">
      <w:pPr>
        <w:numPr>
          <w:ilvl w:val="0"/>
          <w:numId w:val="34"/>
        </w:numPr>
        <w:spacing w:after="0"/>
        <w:ind w:left="426"/>
        <w:jc w:val="both"/>
        <w:rPr>
          <w:rFonts w:ascii="Arial" w:hAnsi="Arial" w:cs="Arial"/>
          <w:sz w:val="16"/>
          <w:szCs w:val="16"/>
        </w:rPr>
      </w:pPr>
      <w:r w:rsidRPr="00BA313E">
        <w:rPr>
          <w:rFonts w:ascii="Arial" w:hAnsi="Arial" w:cs="Arial"/>
          <w:sz w:val="16"/>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w:t>
      </w:r>
      <w:r w:rsidR="00E41D00">
        <w:rPr>
          <w:rFonts w:ascii="Arial" w:hAnsi="Arial" w:cs="Arial"/>
          <w:sz w:val="16"/>
          <w:szCs w:val="16"/>
        </w:rPr>
        <w:t>které</w:t>
      </w:r>
      <w:r w:rsidRPr="00BA313E">
        <w:rPr>
          <w:rFonts w:ascii="Arial" w:hAnsi="Arial" w:cs="Arial"/>
          <w:sz w:val="16"/>
          <w:szCs w:val="16"/>
        </w:rPr>
        <w:t xml:space="preserve"> je toto osvobození uplatňováno. Pokud dojde k jakékoliv změně skutečností souvisejících s povolením k nabytí plynu osvobozeného od daně (změna měřidla, </w:t>
      </w:r>
      <w:proofErr w:type="spellStart"/>
      <w:r w:rsidRPr="00BA313E">
        <w:rPr>
          <w:rFonts w:ascii="Arial" w:hAnsi="Arial" w:cs="Arial"/>
          <w:sz w:val="16"/>
          <w:szCs w:val="16"/>
        </w:rPr>
        <w:t>přepočítávače</w:t>
      </w:r>
      <w:proofErr w:type="spellEnd"/>
      <w:r w:rsidRPr="00BA313E">
        <w:rPr>
          <w:rFonts w:ascii="Arial" w:hAnsi="Arial" w:cs="Arial"/>
          <w:sz w:val="16"/>
          <w:szCs w:val="16"/>
        </w:rPr>
        <w:t xml:space="preserve"> apod.), je odběratel povinen tuto informaci dodavateli písemně oznámit do 14 dnů od této změny. Změnu již vydaného povolení je odběratel povinen doložit dodavateli bezodkladně po jejím vydání celním úřadem.</w:t>
      </w:r>
    </w:p>
    <w:p w14:paraId="02671EE7" w14:textId="77777777" w:rsidR="0050365F" w:rsidRDefault="0050365F" w:rsidP="009B3043">
      <w:pPr>
        <w:spacing w:after="0"/>
        <w:jc w:val="both"/>
        <w:rPr>
          <w:rFonts w:ascii="Arial" w:hAnsi="Arial" w:cs="Arial"/>
          <w:sz w:val="16"/>
          <w:szCs w:val="16"/>
        </w:rPr>
      </w:pPr>
    </w:p>
    <w:p w14:paraId="49193D8A" w14:textId="77777777" w:rsidR="0050365F" w:rsidRPr="00BA313E" w:rsidRDefault="0050365F" w:rsidP="009B3043">
      <w:pPr>
        <w:spacing w:after="0"/>
        <w:jc w:val="both"/>
        <w:rPr>
          <w:rFonts w:ascii="Arial" w:hAnsi="Arial" w:cs="Arial"/>
          <w:sz w:val="16"/>
          <w:szCs w:val="16"/>
        </w:rPr>
      </w:pPr>
    </w:p>
    <w:p w14:paraId="685AA4C2" w14:textId="77777777" w:rsidR="00E262F5" w:rsidRPr="00BA313E" w:rsidRDefault="00E262F5" w:rsidP="00EB1321">
      <w:pPr>
        <w:spacing w:after="120"/>
        <w:rPr>
          <w:rFonts w:ascii="Arial" w:hAnsi="Arial" w:cs="Arial"/>
          <w:b/>
          <w:sz w:val="16"/>
          <w:szCs w:val="16"/>
        </w:rPr>
      </w:pPr>
    </w:p>
    <w:p w14:paraId="786F9E35"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IV.</w:t>
      </w:r>
    </w:p>
    <w:p w14:paraId="6D15617F" w14:textId="77777777"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14:paraId="684A23EB" w14:textId="77777777" w:rsidR="00E262F5" w:rsidRPr="00EF68C1"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odběrná místa s měřením typu A, B nebo CM a v periodicitě minimálně jednoho roku pro odběrná místa vybavená měřením typu C, a to na </w:t>
      </w:r>
      <w:r w:rsidRPr="00EF68C1">
        <w:rPr>
          <w:rFonts w:ascii="Arial" w:hAnsi="Arial" w:cs="Arial"/>
          <w:sz w:val="16"/>
          <w:szCs w:val="16"/>
        </w:rPr>
        <w:t xml:space="preserve">základě </w:t>
      </w:r>
      <w:r w:rsidR="0050365F" w:rsidRPr="00EF68C1">
        <w:rPr>
          <w:rFonts w:ascii="Arial" w:hAnsi="Arial" w:cs="Arial"/>
          <w:sz w:val="16"/>
          <w:szCs w:val="16"/>
        </w:rPr>
        <w:t>údajů z</w:t>
      </w:r>
      <w:r w:rsidRPr="00EF68C1">
        <w:rPr>
          <w:rFonts w:ascii="Arial" w:hAnsi="Arial" w:cs="Arial"/>
          <w:sz w:val="16"/>
          <w:szCs w:val="16"/>
        </w:rPr>
        <w:t xml:space="preserve"> měření plynu</w:t>
      </w:r>
      <w:r w:rsidR="00FA7DFD" w:rsidRPr="00EF68C1">
        <w:rPr>
          <w:rFonts w:ascii="Arial" w:hAnsi="Arial" w:cs="Arial"/>
          <w:sz w:val="16"/>
          <w:szCs w:val="16"/>
        </w:rPr>
        <w:t xml:space="preserve"> - ve formě </w:t>
      </w:r>
      <w:r w:rsidR="00FA7DFD" w:rsidRPr="00EF68C1">
        <w:rPr>
          <w:rFonts w:ascii="Arial" w:hAnsi="Arial" w:cs="Arial"/>
          <w:b/>
          <w:sz w:val="16"/>
          <w:szCs w:val="16"/>
        </w:rPr>
        <w:t>tzv. zúčtovací faktury</w:t>
      </w:r>
      <w:r w:rsidRPr="00EF68C1">
        <w:rPr>
          <w:rFonts w:ascii="Arial" w:hAnsi="Arial" w:cs="Arial"/>
          <w:sz w:val="16"/>
          <w:szCs w:val="16"/>
        </w:rPr>
        <w:t xml:space="preserve">. Faktura-daňový doklad bude vystavena vždy nejpozději </w:t>
      </w:r>
      <w:r w:rsidRPr="00EF68C1">
        <w:rPr>
          <w:rFonts w:ascii="Arial" w:hAnsi="Arial" w:cs="Arial"/>
          <w:b/>
          <w:sz w:val="16"/>
          <w:szCs w:val="16"/>
        </w:rPr>
        <w:t xml:space="preserve">do </w:t>
      </w:r>
      <w:r w:rsidR="003125F3" w:rsidRPr="00EF68C1">
        <w:rPr>
          <w:rFonts w:ascii="Arial" w:hAnsi="Arial" w:cs="Arial"/>
          <w:b/>
          <w:sz w:val="16"/>
          <w:szCs w:val="16"/>
        </w:rPr>
        <w:t>1</w:t>
      </w:r>
      <w:r w:rsidR="003125F3">
        <w:rPr>
          <w:rFonts w:ascii="Arial" w:hAnsi="Arial" w:cs="Arial"/>
          <w:b/>
          <w:sz w:val="16"/>
          <w:szCs w:val="16"/>
        </w:rPr>
        <w:t>2</w:t>
      </w:r>
      <w:r w:rsidRPr="00EF68C1">
        <w:rPr>
          <w:rFonts w:ascii="Arial" w:hAnsi="Arial" w:cs="Arial"/>
          <w:b/>
          <w:sz w:val="16"/>
          <w:szCs w:val="16"/>
        </w:rPr>
        <w:t>. dne kalendářního měsíce následujícího po fakturačním období</w:t>
      </w:r>
      <w:r w:rsidRPr="00EF68C1">
        <w:rPr>
          <w:rFonts w:ascii="Arial" w:hAnsi="Arial" w:cs="Arial"/>
          <w:sz w:val="16"/>
          <w:szCs w:val="16"/>
        </w:rPr>
        <w:t xml:space="preserve">. Dnem uskutečnění zdanitelného plnění je poslední den fakturačního období. </w:t>
      </w:r>
    </w:p>
    <w:p w14:paraId="7F50E607"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Dodavatel bude vystavovat odběrateli souhrnnou fakturu i předpis zálohových plateb za všechna jeho odběrná místa s přiloženým vyúčtováním jednotlivých odběrných míst.</w:t>
      </w:r>
    </w:p>
    <w:p w14:paraId="5D959DD1" w14:textId="77777777" w:rsidR="00A74EF9" w:rsidRPr="00EF68C1" w:rsidRDefault="00F4267D" w:rsidP="0038348F">
      <w:pPr>
        <w:numPr>
          <w:ilvl w:val="0"/>
          <w:numId w:val="32"/>
        </w:numPr>
        <w:spacing w:after="120"/>
        <w:ind w:left="426"/>
        <w:jc w:val="both"/>
        <w:rPr>
          <w:rFonts w:ascii="Arial" w:hAnsi="Arial" w:cs="Arial"/>
          <w:sz w:val="16"/>
          <w:szCs w:val="16"/>
        </w:rPr>
      </w:pPr>
      <w:r>
        <w:rPr>
          <w:rFonts w:ascii="Arial" w:hAnsi="Arial" w:cs="Arial"/>
          <w:sz w:val="16"/>
          <w:szCs w:val="16"/>
        </w:rPr>
        <w:t>Odběratel</w:t>
      </w:r>
      <w:r w:rsidR="00A74EF9" w:rsidRPr="00EF68C1">
        <w:rPr>
          <w:rFonts w:ascii="Arial" w:hAnsi="Arial" w:cs="Arial"/>
          <w:sz w:val="16"/>
          <w:szCs w:val="16"/>
        </w:rPr>
        <w:t xml:space="preserve"> může požadovat a dodavatel se pro tento případ zavazuje zasílat veškerá vyúčtování a fakturaci formou elektronických prostředků.</w:t>
      </w:r>
    </w:p>
    <w:p w14:paraId="4FD43DC1"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14:paraId="1C52055C" w14:textId="77777777" w:rsidR="00A74EF9" w:rsidRPr="00EF68C1" w:rsidRDefault="00A74EF9"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14:paraId="11A451A6" w14:textId="77777777" w:rsidR="00E262F5" w:rsidRPr="00BA313E" w:rsidRDefault="00E262F5" w:rsidP="0038348F">
      <w:pPr>
        <w:numPr>
          <w:ilvl w:val="0"/>
          <w:numId w:val="32"/>
        </w:numPr>
        <w:spacing w:after="120"/>
        <w:ind w:left="426"/>
        <w:jc w:val="both"/>
        <w:rPr>
          <w:rFonts w:ascii="Arial" w:hAnsi="Arial" w:cs="Arial"/>
          <w:sz w:val="16"/>
          <w:szCs w:val="16"/>
        </w:rPr>
      </w:pPr>
      <w:r w:rsidRPr="00EF68C1">
        <w:rPr>
          <w:rFonts w:ascii="Arial" w:hAnsi="Arial" w:cs="Arial"/>
          <w:sz w:val="16"/>
          <w:szCs w:val="16"/>
        </w:rPr>
        <w:t xml:space="preserve">Splatnost faktur i ostatních plateb vyplývajících z této smlouvy mimo záloh je </w:t>
      </w:r>
      <w:r w:rsidR="00F50414" w:rsidRPr="00EF68C1">
        <w:rPr>
          <w:rFonts w:ascii="Arial" w:hAnsi="Arial" w:cs="Arial"/>
          <w:b/>
          <w:sz w:val="16"/>
          <w:szCs w:val="16"/>
        </w:rPr>
        <w:t>30</w:t>
      </w:r>
      <w:r w:rsidRPr="00EF68C1">
        <w:rPr>
          <w:rFonts w:ascii="Arial" w:hAnsi="Arial" w:cs="Arial"/>
          <w:b/>
          <w:sz w:val="16"/>
          <w:szCs w:val="16"/>
        </w:rPr>
        <w:t xml:space="preserve"> dnů</w:t>
      </w:r>
      <w:r w:rsidRPr="00EF68C1">
        <w:rPr>
          <w:rFonts w:ascii="Arial" w:hAnsi="Arial" w:cs="Arial"/>
          <w:sz w:val="16"/>
          <w:szCs w:val="16"/>
        </w:rPr>
        <w:t xml:space="preserve"> od data </w:t>
      </w:r>
      <w:r w:rsidR="00F50414" w:rsidRPr="00EF68C1">
        <w:rPr>
          <w:rFonts w:ascii="Arial" w:hAnsi="Arial" w:cs="Arial"/>
          <w:sz w:val="16"/>
          <w:szCs w:val="16"/>
        </w:rPr>
        <w:t>doruč</w:t>
      </w:r>
      <w:r w:rsidRPr="00EF68C1">
        <w:rPr>
          <w:rFonts w:ascii="Arial" w:hAnsi="Arial" w:cs="Arial"/>
          <w:sz w:val="16"/>
          <w:szCs w:val="16"/>
        </w:rPr>
        <w:t xml:space="preserve">ení faktury </w:t>
      </w:r>
      <w:r w:rsidR="00F50414" w:rsidRPr="00EF68C1">
        <w:rPr>
          <w:rFonts w:ascii="Arial" w:hAnsi="Arial" w:cs="Arial"/>
          <w:sz w:val="16"/>
          <w:szCs w:val="16"/>
        </w:rPr>
        <w:t>odběrateli</w:t>
      </w:r>
      <w:r w:rsidRPr="00EF68C1">
        <w:rPr>
          <w:rFonts w:ascii="Arial" w:hAnsi="Arial" w:cs="Arial"/>
          <w:sz w:val="16"/>
          <w:szCs w:val="16"/>
        </w:rPr>
        <w:t>. Faktura je dodavatelem odběrateli odeslána v listinné a/</w:t>
      </w:r>
      <w:r w:rsidR="00A22587" w:rsidRPr="00EF68C1">
        <w:rPr>
          <w:rFonts w:ascii="Arial" w:hAnsi="Arial" w:cs="Arial"/>
          <w:sz w:val="16"/>
          <w:szCs w:val="16"/>
        </w:rPr>
        <w:t>nebo</w:t>
      </w:r>
      <w:r w:rsidRPr="00EF68C1">
        <w:rPr>
          <w:rFonts w:ascii="Arial" w:hAnsi="Arial" w:cs="Arial"/>
          <w:sz w:val="16"/>
          <w:szCs w:val="16"/>
        </w:rPr>
        <w:t xml:space="preserve"> elektronické podobě. Připadne</w:t>
      </w:r>
      <w:r w:rsidRPr="00BA313E">
        <w:rPr>
          <w:rFonts w:ascii="Arial" w:hAnsi="Arial" w:cs="Arial"/>
          <w:sz w:val="16"/>
          <w:szCs w:val="16"/>
        </w:rPr>
        <w:t>-li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14:paraId="67DCFBC2" w14:textId="05041BE9"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14:paraId="23B332FF"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3125F3">
        <w:rPr>
          <w:rFonts w:ascii="Arial" w:hAnsi="Arial" w:cs="Arial"/>
          <w:b/>
          <w:sz w:val="16"/>
          <w:szCs w:val="16"/>
        </w:rPr>
        <w:t>5</w:t>
      </w:r>
      <w:r w:rsidR="003125F3" w:rsidRPr="00BA313E">
        <w:rPr>
          <w:rFonts w:ascii="Arial" w:hAnsi="Arial" w:cs="Arial"/>
          <w:b/>
          <w:sz w:val="16"/>
          <w:szCs w:val="16"/>
        </w:rPr>
        <w:t>0</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14:paraId="2CB81B3B"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s úhradou kterékoliv splatné pohledávky podle této smlouvy je dodavatel oprávněn účtovat odběrateli smluvní úrok z prodlení ve výši 0,0</w:t>
      </w:r>
      <w:r w:rsidR="00E41D00">
        <w:rPr>
          <w:rFonts w:ascii="Arial" w:hAnsi="Arial" w:cs="Arial"/>
          <w:sz w:val="16"/>
          <w:szCs w:val="16"/>
        </w:rPr>
        <w:t>5</w:t>
      </w:r>
      <w:r w:rsidRPr="00BA313E">
        <w:rPr>
          <w:rFonts w:ascii="Arial" w:hAnsi="Arial" w:cs="Arial"/>
          <w:sz w:val="16"/>
          <w:szCs w:val="16"/>
        </w:rPr>
        <w:t xml:space="preserve"> % z dlužné částky denně. </w:t>
      </w:r>
    </w:p>
    <w:p w14:paraId="2DF981EC" w14:textId="77777777" w:rsidR="00F34646" w:rsidRPr="00BA313E" w:rsidRDefault="00F34646"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lastRenderedPageBreak/>
        <w:t>V případě prodlení dodavatele s vystavením zúčtovací faktury ve lhůtě či s uhrazením přeplatku ve lhůtě platnosti se dodavatel zavazuje zaplatit odběrateli smluvní pokutu ve výši 200</w:t>
      </w:r>
      <w:r w:rsidR="00E86A91">
        <w:rPr>
          <w:rFonts w:ascii="Arial" w:hAnsi="Arial" w:cs="Arial"/>
          <w:sz w:val="16"/>
          <w:szCs w:val="16"/>
        </w:rPr>
        <w:t>0</w:t>
      </w:r>
      <w:r w:rsidRPr="00BA313E">
        <w:rPr>
          <w:rFonts w:ascii="Arial" w:hAnsi="Arial" w:cs="Arial"/>
          <w:sz w:val="16"/>
          <w:szCs w:val="16"/>
        </w:rPr>
        <w:t xml:space="preserve"> Kč za každé dotčené odběrné místo a každý den prodlení. Zaplacením smluvní pokuty není dotčeno právo odběratele požadovat náhradu škody způsobené porušením povinnosti, na kterou se smluvní pokuta vztahuje, a to i ve výši přesahující smluvní pokutu.</w:t>
      </w:r>
    </w:p>
    <w:p w14:paraId="57FA0C41"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14:paraId="2EB50B6E"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14:paraId="7284516D"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Adresa pro zasílání faktur: </w:t>
      </w:r>
      <w:r w:rsidRPr="00BA313E">
        <w:rPr>
          <w:rFonts w:ascii="Arial" w:hAnsi="Arial" w:cs="Arial"/>
          <w:sz w:val="16"/>
          <w:szCs w:val="16"/>
          <w:u w:val="single"/>
        </w:rPr>
        <w:t xml:space="preserve">shodná se sídlem </w:t>
      </w:r>
      <w:r w:rsidR="00E55FFC" w:rsidRPr="00BA313E">
        <w:rPr>
          <w:rFonts w:ascii="Arial" w:hAnsi="Arial" w:cs="Arial"/>
          <w:sz w:val="16"/>
          <w:szCs w:val="16"/>
          <w:u w:val="single"/>
        </w:rPr>
        <w:t>odběratele</w:t>
      </w:r>
      <w:r w:rsidRPr="00BA313E">
        <w:rPr>
          <w:rFonts w:ascii="Arial" w:hAnsi="Arial" w:cs="Arial"/>
          <w:sz w:val="16"/>
          <w:szCs w:val="16"/>
        </w:rPr>
        <w:t xml:space="preserve"> </w:t>
      </w:r>
    </w:p>
    <w:p w14:paraId="5934B3F7" w14:textId="77777777" w:rsidR="00E262F5" w:rsidRPr="00BA313E" w:rsidRDefault="00E262F5" w:rsidP="0038348F">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w:t>
      </w:r>
      <w:proofErr w:type="gramStart"/>
      <w:r w:rsidRPr="00BA313E">
        <w:rPr>
          <w:rFonts w:ascii="Arial" w:hAnsi="Arial" w:cs="Arial"/>
          <w:sz w:val="16"/>
          <w:szCs w:val="16"/>
        </w:rPr>
        <w:t>Nabude</w:t>
      </w:r>
      <w:proofErr w:type="gramEnd"/>
      <w:r w:rsidRPr="00BA313E">
        <w:rPr>
          <w:rFonts w:ascii="Arial" w:hAnsi="Arial" w:cs="Arial"/>
          <w:sz w:val="16"/>
          <w:szCs w:val="16"/>
        </w:rPr>
        <w:t>–</w:t>
      </w:r>
      <w:proofErr w:type="gramStart"/>
      <w:r w:rsidRPr="00BA313E">
        <w:rPr>
          <w:rFonts w:ascii="Arial" w:hAnsi="Arial" w:cs="Arial"/>
          <w:sz w:val="16"/>
          <w:szCs w:val="16"/>
        </w:rPr>
        <w:t>li</w:t>
      </w:r>
      <w:proofErr w:type="gramEnd"/>
      <w:r w:rsidRPr="00BA313E">
        <w:rPr>
          <w:rFonts w:ascii="Arial" w:hAnsi="Arial" w:cs="Arial"/>
          <w:sz w:val="16"/>
          <w:szCs w:val="16"/>
        </w:rPr>
        <w:t xml:space="preserve"> toto 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14:paraId="55E8DDD3"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14:paraId="6192D259" w14:textId="77777777"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14:paraId="589C9359" w14:textId="77777777" w:rsidR="00A22587" w:rsidRPr="00EF68C1" w:rsidRDefault="00A22587" w:rsidP="00A22587">
      <w:pPr>
        <w:numPr>
          <w:ilvl w:val="0"/>
          <w:numId w:val="9"/>
        </w:numPr>
        <w:spacing w:after="120"/>
        <w:jc w:val="both"/>
        <w:rPr>
          <w:rFonts w:ascii="Arial" w:hAnsi="Arial" w:cs="Arial"/>
          <w:sz w:val="16"/>
          <w:szCs w:val="16"/>
        </w:rPr>
      </w:pPr>
      <w:r w:rsidRPr="00EF68C1">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14:paraId="09CD9035" w14:textId="77777777" w:rsidR="00A22587" w:rsidRPr="00EF68C1" w:rsidRDefault="00A22587" w:rsidP="00A22587">
      <w:pPr>
        <w:numPr>
          <w:ilvl w:val="0"/>
          <w:numId w:val="9"/>
        </w:numPr>
        <w:spacing w:after="120"/>
        <w:jc w:val="both"/>
        <w:rPr>
          <w:rFonts w:ascii="Arial" w:hAnsi="Arial" w:cs="Arial"/>
          <w:sz w:val="16"/>
          <w:szCs w:val="16"/>
        </w:rPr>
      </w:pPr>
      <w:r w:rsidRPr="00EF68C1">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14:paraId="2E21F0AF" w14:textId="77777777" w:rsidR="00A5038A" w:rsidRPr="00EF68C1" w:rsidRDefault="00A5038A" w:rsidP="00EB1321">
      <w:pPr>
        <w:numPr>
          <w:ilvl w:val="0"/>
          <w:numId w:val="9"/>
        </w:numPr>
        <w:tabs>
          <w:tab w:val="clear" w:pos="360"/>
        </w:tabs>
        <w:spacing w:after="120"/>
        <w:jc w:val="both"/>
        <w:rPr>
          <w:rFonts w:ascii="Arial" w:hAnsi="Arial" w:cs="Arial"/>
          <w:sz w:val="16"/>
          <w:szCs w:val="16"/>
        </w:rPr>
      </w:pPr>
      <w:r w:rsidRPr="00EF68C1">
        <w:rPr>
          <w:rFonts w:ascii="Arial" w:hAnsi="Arial" w:cs="Arial"/>
          <w:sz w:val="16"/>
          <w:szCs w:val="16"/>
        </w:rPr>
        <w:t xml:space="preserve">V případě podstatného porušení </w:t>
      </w:r>
      <w:r w:rsidR="00A22587" w:rsidRPr="00EF68C1">
        <w:rPr>
          <w:rFonts w:ascii="Arial" w:hAnsi="Arial" w:cs="Arial"/>
          <w:sz w:val="16"/>
          <w:szCs w:val="16"/>
        </w:rPr>
        <w:t>smluvních povinností</w:t>
      </w:r>
      <w:r w:rsidRPr="00EF68C1">
        <w:rPr>
          <w:rFonts w:ascii="Arial" w:hAnsi="Arial" w:cs="Arial"/>
          <w:sz w:val="16"/>
          <w:szCs w:val="16"/>
        </w:rPr>
        <w:t xml:space="preserve"> ze strany odběratele je dodavatel oprávněn odstoupit od smlouvy. Za podstatné porušení smlouvy se považuje:</w:t>
      </w:r>
    </w:p>
    <w:p w14:paraId="671B4296" w14:textId="77777777" w:rsidR="00A5038A" w:rsidRPr="00EF68C1" w:rsidRDefault="00A5038A" w:rsidP="00EB1321">
      <w:pPr>
        <w:numPr>
          <w:ilvl w:val="0"/>
          <w:numId w:val="8"/>
        </w:numPr>
        <w:tabs>
          <w:tab w:val="clear" w:pos="360"/>
          <w:tab w:val="num" w:pos="720"/>
        </w:tabs>
        <w:spacing w:after="120"/>
        <w:ind w:left="720"/>
        <w:jc w:val="both"/>
        <w:rPr>
          <w:rFonts w:ascii="Arial" w:hAnsi="Arial" w:cs="Arial"/>
          <w:sz w:val="16"/>
          <w:szCs w:val="16"/>
        </w:rPr>
      </w:pPr>
      <w:r w:rsidRPr="00EF68C1">
        <w:rPr>
          <w:rFonts w:ascii="Arial" w:hAnsi="Arial" w:cs="Arial"/>
          <w:sz w:val="16"/>
          <w:szCs w:val="16"/>
        </w:rPr>
        <w:t>nezaplacení faktury či úroků z prodlení řádně a včas</w:t>
      </w:r>
      <w:r w:rsidR="000B3A90" w:rsidRPr="00EF68C1">
        <w:rPr>
          <w:rFonts w:ascii="Arial" w:hAnsi="Arial" w:cs="Arial"/>
          <w:sz w:val="16"/>
          <w:szCs w:val="16"/>
        </w:rPr>
        <w:t xml:space="preserve"> a/nebo</w:t>
      </w:r>
    </w:p>
    <w:p w14:paraId="1BD66C9B" w14:textId="77777777" w:rsidR="000B3A90" w:rsidRPr="00EF68C1" w:rsidRDefault="00A5038A" w:rsidP="000B3A90">
      <w:pPr>
        <w:numPr>
          <w:ilvl w:val="0"/>
          <w:numId w:val="8"/>
        </w:numPr>
        <w:spacing w:after="120"/>
        <w:ind w:left="720"/>
        <w:jc w:val="both"/>
        <w:rPr>
          <w:rFonts w:ascii="Arial" w:hAnsi="Arial" w:cs="Arial"/>
          <w:sz w:val="16"/>
          <w:szCs w:val="16"/>
        </w:rPr>
      </w:pPr>
      <w:r w:rsidRPr="00EF68C1">
        <w:rPr>
          <w:rFonts w:ascii="Arial" w:hAnsi="Arial" w:cs="Arial"/>
          <w:sz w:val="16"/>
          <w:szCs w:val="16"/>
        </w:rPr>
        <w:t xml:space="preserve">opakující </w:t>
      </w:r>
      <w:r w:rsidR="000B3A90" w:rsidRPr="00EF68C1">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14:paraId="0C11304E" w14:textId="77777777" w:rsidR="000B3A90" w:rsidRPr="00EF68C1" w:rsidRDefault="000B3A90" w:rsidP="000B3A90">
      <w:pPr>
        <w:numPr>
          <w:ilvl w:val="0"/>
          <w:numId w:val="8"/>
        </w:numPr>
        <w:spacing w:after="120"/>
        <w:ind w:left="720"/>
        <w:jc w:val="both"/>
        <w:rPr>
          <w:rFonts w:ascii="Arial" w:hAnsi="Arial" w:cs="Arial"/>
          <w:sz w:val="16"/>
          <w:szCs w:val="16"/>
        </w:rPr>
      </w:pPr>
      <w:r w:rsidRPr="00EF68C1">
        <w:rPr>
          <w:rFonts w:ascii="Arial" w:hAnsi="Arial" w:cs="Arial"/>
          <w:sz w:val="16"/>
          <w:szCs w:val="16"/>
        </w:rPr>
        <w:t>neposkytnutí součinnosti dodavateli v případech, kdy je součinnost odběratele nezbytná pro plnění povinností dodavatele dle této smlouvy.</w:t>
      </w:r>
    </w:p>
    <w:p w14:paraId="0A76EA72" w14:textId="77777777" w:rsidR="00A5038A" w:rsidRPr="00EF68C1" w:rsidRDefault="00A5038A" w:rsidP="00EB1321">
      <w:pPr>
        <w:numPr>
          <w:ilvl w:val="0"/>
          <w:numId w:val="9"/>
        </w:numPr>
        <w:tabs>
          <w:tab w:val="clear" w:pos="360"/>
        </w:tabs>
        <w:spacing w:after="120"/>
        <w:jc w:val="both"/>
        <w:rPr>
          <w:rFonts w:ascii="Arial" w:hAnsi="Arial" w:cs="Arial"/>
          <w:sz w:val="16"/>
          <w:szCs w:val="16"/>
        </w:rPr>
      </w:pPr>
      <w:r w:rsidRPr="00EF68C1">
        <w:rPr>
          <w:rFonts w:ascii="Arial" w:hAnsi="Arial" w:cs="Arial"/>
          <w:sz w:val="16"/>
          <w:szCs w:val="16"/>
        </w:rPr>
        <w:t xml:space="preserve">V případě podstatného porušení </w:t>
      </w:r>
      <w:r w:rsidR="000B3A90" w:rsidRPr="00EF68C1">
        <w:rPr>
          <w:rFonts w:ascii="Arial" w:hAnsi="Arial" w:cs="Arial"/>
          <w:sz w:val="16"/>
          <w:szCs w:val="16"/>
        </w:rPr>
        <w:t>smluvních povinností</w:t>
      </w:r>
      <w:r w:rsidRPr="00EF68C1">
        <w:rPr>
          <w:rFonts w:ascii="Arial" w:hAnsi="Arial" w:cs="Arial"/>
          <w:sz w:val="16"/>
          <w:szCs w:val="16"/>
        </w:rPr>
        <w:t xml:space="preserve"> ze strany dodavatele je odběratel oprávněn odstoupit od smlouvy. Za podstatné porušení </w:t>
      </w:r>
      <w:r w:rsidR="000B3A90" w:rsidRPr="00EF68C1">
        <w:rPr>
          <w:rFonts w:ascii="Arial" w:hAnsi="Arial" w:cs="Arial"/>
          <w:sz w:val="16"/>
          <w:szCs w:val="16"/>
        </w:rPr>
        <w:t>povinností smlouvy</w:t>
      </w:r>
      <w:r w:rsidRPr="00EF68C1">
        <w:rPr>
          <w:rFonts w:ascii="Arial" w:hAnsi="Arial" w:cs="Arial"/>
          <w:sz w:val="16"/>
          <w:szCs w:val="16"/>
        </w:rPr>
        <w:t xml:space="preserve"> se považuje:</w:t>
      </w:r>
    </w:p>
    <w:p w14:paraId="0F0CBD2E" w14:textId="77777777" w:rsidR="00A5038A" w:rsidRPr="00BA313E" w:rsidRDefault="00A5038A" w:rsidP="00EB1321">
      <w:pPr>
        <w:numPr>
          <w:ilvl w:val="0"/>
          <w:numId w:val="10"/>
        </w:numPr>
        <w:spacing w:after="120"/>
        <w:jc w:val="both"/>
        <w:rPr>
          <w:rFonts w:ascii="Arial" w:hAnsi="Arial" w:cs="Arial"/>
          <w:sz w:val="16"/>
          <w:szCs w:val="16"/>
        </w:rPr>
      </w:pPr>
      <w:r w:rsidRPr="00EF68C1">
        <w:rPr>
          <w:rFonts w:ascii="Arial" w:hAnsi="Arial" w:cs="Arial"/>
          <w:sz w:val="16"/>
          <w:szCs w:val="16"/>
        </w:rPr>
        <w:t xml:space="preserve">nedodání plynu dodavatelem do odběrných míst odběratele, do kterých dodavatel zajišťuje </w:t>
      </w:r>
      <w:r w:rsidR="000B3A90" w:rsidRPr="00EF68C1">
        <w:rPr>
          <w:rFonts w:ascii="Arial" w:hAnsi="Arial" w:cs="Arial"/>
          <w:sz w:val="16"/>
          <w:szCs w:val="16"/>
        </w:rPr>
        <w:t xml:space="preserve">dodávku plynu </w:t>
      </w:r>
      <w:r w:rsidRPr="00EF68C1">
        <w:rPr>
          <w:rFonts w:ascii="Arial" w:hAnsi="Arial" w:cs="Arial"/>
          <w:sz w:val="16"/>
          <w:szCs w:val="16"/>
        </w:rPr>
        <w:t>na</w:t>
      </w:r>
      <w:r w:rsidRPr="00BA313E">
        <w:rPr>
          <w:rFonts w:ascii="Arial" w:hAnsi="Arial" w:cs="Arial"/>
          <w:sz w:val="16"/>
          <w:szCs w:val="16"/>
        </w:rPr>
        <w:t xml:space="preserve"> základě této smlouvy, a za podmínek dohodnutých v této </w:t>
      </w:r>
      <w:r w:rsidRPr="00EF68C1">
        <w:rPr>
          <w:rFonts w:ascii="Arial" w:hAnsi="Arial" w:cs="Arial"/>
          <w:sz w:val="16"/>
          <w:szCs w:val="16"/>
        </w:rPr>
        <w:t xml:space="preserve">smlouvě </w:t>
      </w:r>
      <w:r w:rsidR="000B3A90" w:rsidRPr="00EF68C1">
        <w:rPr>
          <w:rFonts w:ascii="Arial" w:hAnsi="Arial" w:cs="Arial"/>
          <w:sz w:val="16"/>
          <w:szCs w:val="16"/>
        </w:rPr>
        <w:t xml:space="preserve">a to výhradně </w:t>
      </w:r>
      <w:r w:rsidRPr="00EF68C1">
        <w:rPr>
          <w:rFonts w:ascii="Arial" w:hAnsi="Arial" w:cs="Arial"/>
          <w:sz w:val="16"/>
          <w:szCs w:val="16"/>
        </w:rPr>
        <w:t>z důvodů</w:t>
      </w:r>
      <w:r w:rsidRPr="00BA313E">
        <w:rPr>
          <w:rFonts w:ascii="Arial" w:hAnsi="Arial" w:cs="Arial"/>
          <w:sz w:val="16"/>
          <w:szCs w:val="16"/>
        </w:rPr>
        <w:t xml:space="preserve"> spočívajících na straně dodavatele</w:t>
      </w:r>
    </w:p>
    <w:p w14:paraId="76C2562A" w14:textId="77777777"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Odstoupení je účinné doručením písemného oznámení účastníka smlouvy o odstoupení od smlouvy druhé smluvní straně nebo pozdějším dnem uvedeným v odstoupení</w:t>
      </w:r>
    </w:p>
    <w:p w14:paraId="18707BE7" w14:textId="77777777"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Dodavatel má vůči odběrateli nárok na smluvní pokutu v případě, že je tato smlouva ukončena před termínem dohodnutým ve Smlouvě z důvodů na straně odběratele, a to:</w:t>
      </w:r>
    </w:p>
    <w:p w14:paraId="2E4DFD19" w14:textId="77777777"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odstoupení dodavatele na základě podstatného porušení smlouvy odběratelem, tak jak je definováno ve smlouvě,</w:t>
      </w:r>
    </w:p>
    <w:p w14:paraId="00F37A0F" w14:textId="77777777"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jakéhokoliv předčasného ukončení smlouvy z dův</w:t>
      </w:r>
      <w:r w:rsidR="003916ED" w:rsidRPr="00BA313E">
        <w:rPr>
          <w:rFonts w:ascii="Arial" w:hAnsi="Arial" w:cs="Arial"/>
          <w:sz w:val="16"/>
          <w:szCs w:val="16"/>
        </w:rPr>
        <w:t>odů na straně odběratele, t. j. </w:t>
      </w:r>
      <w:r w:rsidRPr="00BA313E">
        <w:rPr>
          <w:rFonts w:ascii="Arial" w:hAnsi="Arial" w:cs="Arial"/>
          <w:sz w:val="16"/>
          <w:szCs w:val="16"/>
        </w:rPr>
        <w:t>ukončení smlouvy před uplynutím dohodnuté doby trvání smlouvy, mimo platného odstoupení ze strany odběratele na základě porušení smlouvy dodavatelem a ukončení smlouvy dohodou.</w:t>
      </w:r>
    </w:p>
    <w:p w14:paraId="179E39FD" w14:textId="77777777"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Výše smluvní pokuty je stanovena jako součet všech P</w:t>
      </w:r>
      <w:r w:rsidRPr="00BA313E">
        <w:rPr>
          <w:rFonts w:ascii="Arial" w:hAnsi="Arial" w:cs="Arial"/>
          <w:sz w:val="16"/>
          <w:szCs w:val="16"/>
          <w:vertAlign w:val="subscript"/>
        </w:rPr>
        <w:t>Y</w:t>
      </w:r>
      <w:r w:rsidRPr="00BA313E">
        <w:rPr>
          <w:rFonts w:ascii="Arial" w:hAnsi="Arial" w:cs="Arial"/>
          <w:sz w:val="16"/>
          <w:szCs w:val="16"/>
        </w:rPr>
        <w:t xml:space="preserve"> určených na základě níže uvedeného vzorce:</w:t>
      </w:r>
    </w:p>
    <w:p w14:paraId="2C235CA7" w14:textId="77777777" w:rsidR="00A5038A" w:rsidRPr="00BA313E" w:rsidRDefault="00A5038A" w:rsidP="00EB1321">
      <w:pPr>
        <w:spacing w:after="120"/>
        <w:ind w:left="708"/>
        <w:jc w:val="both"/>
        <w:rPr>
          <w:rFonts w:ascii="Arial" w:hAnsi="Arial" w:cs="Arial"/>
          <w:b/>
          <w:sz w:val="16"/>
          <w:szCs w:val="16"/>
          <w:vertAlign w:val="subscript"/>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b/>
          <w:sz w:val="16"/>
          <w:szCs w:val="16"/>
        </w:rPr>
        <w:t xml:space="preserve"> = </w:t>
      </w:r>
      <w:proofErr w:type="spellStart"/>
      <w:r w:rsidRPr="00BA313E">
        <w:rPr>
          <w:rFonts w:ascii="Arial" w:hAnsi="Arial" w:cs="Arial"/>
          <w:b/>
          <w:sz w:val="16"/>
          <w:szCs w:val="16"/>
        </w:rPr>
        <w:t>C</w:t>
      </w:r>
      <w:r w:rsidRPr="00BA313E">
        <w:rPr>
          <w:rFonts w:ascii="Arial" w:hAnsi="Arial" w:cs="Arial"/>
          <w:b/>
          <w:sz w:val="16"/>
          <w:szCs w:val="16"/>
          <w:vertAlign w:val="subscript"/>
        </w:rPr>
        <w:t>y</w:t>
      </w:r>
      <w:proofErr w:type="spellEnd"/>
      <w:r w:rsidRPr="00BA313E">
        <w:rPr>
          <w:rFonts w:ascii="Arial" w:hAnsi="Arial" w:cs="Arial"/>
          <w:b/>
          <w:sz w:val="16"/>
          <w:szCs w:val="16"/>
        </w:rPr>
        <w:t>*0,25 * M</w:t>
      </w:r>
      <w:r w:rsidRPr="00BA313E">
        <w:rPr>
          <w:rFonts w:ascii="Arial" w:hAnsi="Arial" w:cs="Arial"/>
          <w:b/>
          <w:sz w:val="16"/>
          <w:szCs w:val="16"/>
          <w:vertAlign w:val="subscript"/>
        </w:rPr>
        <w:t>Y</w:t>
      </w:r>
      <w:r w:rsidRPr="00BA313E">
        <w:rPr>
          <w:rFonts w:ascii="Arial" w:hAnsi="Arial" w:cs="Arial"/>
          <w:b/>
          <w:sz w:val="16"/>
          <w:szCs w:val="16"/>
        </w:rPr>
        <w:t xml:space="preserve"> * H</w:t>
      </w:r>
      <w:r w:rsidRPr="00BA313E">
        <w:rPr>
          <w:rFonts w:ascii="Arial" w:hAnsi="Arial" w:cs="Arial"/>
          <w:b/>
          <w:sz w:val="16"/>
          <w:szCs w:val="16"/>
          <w:vertAlign w:val="subscript"/>
        </w:rPr>
        <w:t>Y</w:t>
      </w:r>
    </w:p>
    <w:p w14:paraId="63A64B6B" w14:textId="77777777"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 tomto vzorci pak platí, že:</w:t>
      </w:r>
    </w:p>
    <w:p w14:paraId="7DA83AC5" w14:textId="6B365464"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 xml:space="preserve">je </w:t>
      </w:r>
      <w:r w:rsidR="000B3A90" w:rsidRPr="00EF68C1">
        <w:rPr>
          <w:rFonts w:ascii="Arial" w:hAnsi="Arial" w:cs="Arial"/>
          <w:sz w:val="16"/>
          <w:szCs w:val="16"/>
        </w:rPr>
        <w:t>smluvní pokuta</w:t>
      </w:r>
      <w:r w:rsidRPr="00BA313E">
        <w:rPr>
          <w:rFonts w:ascii="Arial" w:hAnsi="Arial" w:cs="Arial"/>
          <w:sz w:val="16"/>
          <w:szCs w:val="16"/>
        </w:rPr>
        <w:t xml:space="preserve"> stanovená pro </w:t>
      </w:r>
      <w:proofErr w:type="gramStart"/>
      <w:r w:rsidR="00F3662F">
        <w:rPr>
          <w:rFonts w:ascii="Arial" w:hAnsi="Arial" w:cs="Arial"/>
          <w:sz w:val="16"/>
          <w:szCs w:val="16"/>
        </w:rPr>
        <w:t>období</w:t>
      </w:r>
      <w:r w:rsidRPr="00BA313E">
        <w:rPr>
          <w:rFonts w:ascii="Arial" w:hAnsi="Arial" w:cs="Arial"/>
          <w:sz w:val="16"/>
          <w:szCs w:val="16"/>
        </w:rPr>
        <w:t xml:space="preserve"> v němž</w:t>
      </w:r>
      <w:proofErr w:type="gramEnd"/>
      <w:r w:rsidRPr="00BA313E">
        <w:rPr>
          <w:rFonts w:ascii="Arial" w:hAnsi="Arial" w:cs="Arial"/>
          <w:sz w:val="16"/>
          <w:szCs w:val="16"/>
        </w:rPr>
        <w:t xml:space="preserve"> je účinné předčasné ukončení smlouvy</w:t>
      </w:r>
    </w:p>
    <w:p w14:paraId="39E3997E" w14:textId="77777777" w:rsidR="00A5038A" w:rsidRPr="00BA313E" w:rsidRDefault="00A5038A" w:rsidP="00133505">
      <w:pPr>
        <w:spacing w:after="0"/>
        <w:ind w:left="708"/>
        <w:jc w:val="both"/>
        <w:rPr>
          <w:rFonts w:ascii="Arial" w:hAnsi="Arial" w:cs="Arial"/>
          <w:sz w:val="16"/>
          <w:szCs w:val="16"/>
        </w:rPr>
      </w:pPr>
      <w:r w:rsidRPr="00BA313E">
        <w:rPr>
          <w:rFonts w:ascii="Arial" w:hAnsi="Arial" w:cs="Arial"/>
          <w:b/>
          <w:sz w:val="16"/>
          <w:szCs w:val="16"/>
        </w:rPr>
        <w:t>C</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cena stanovená pro daný rok</w:t>
      </w:r>
    </w:p>
    <w:p w14:paraId="6B844F69" w14:textId="77777777"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M</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počet kalendářních měsíců v daném roce, v nichž bylo ukončení smlouvy účinné, včetně měsíce, v němž toto ukončení započalo</w:t>
      </w:r>
    </w:p>
    <w:p w14:paraId="4DE76AC7" w14:textId="77777777"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H</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jedna dvanáctina předpokládaného množství spotřeby pro příslušný rok stanovené ve Smlouvě či v následném oznámení odběratele; pro účely stanovení smluvní pokuty platí to množství, které je větší</w:t>
      </w:r>
    </w:p>
    <w:p w14:paraId="67653329" w14:textId="77777777" w:rsidR="00F34646" w:rsidRPr="00BA313E" w:rsidRDefault="00F34646" w:rsidP="00EB1321">
      <w:pPr>
        <w:spacing w:after="120"/>
        <w:jc w:val="center"/>
        <w:rPr>
          <w:rFonts w:ascii="Arial" w:hAnsi="Arial" w:cs="Arial"/>
          <w:b/>
          <w:sz w:val="16"/>
          <w:szCs w:val="16"/>
        </w:rPr>
      </w:pPr>
    </w:p>
    <w:p w14:paraId="3068A7C1" w14:textId="77777777"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14:paraId="39F85441" w14:textId="77777777"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14:paraId="06C523D9" w14:textId="77777777"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9289" w:type="dxa"/>
        <w:tblLayout w:type="fixed"/>
        <w:tblLook w:val="01E0" w:firstRow="1" w:lastRow="1" w:firstColumn="1" w:lastColumn="1" w:noHBand="0" w:noVBand="0"/>
      </w:tblPr>
      <w:tblGrid>
        <w:gridCol w:w="1400"/>
        <w:gridCol w:w="717"/>
        <w:gridCol w:w="3013"/>
        <w:gridCol w:w="286"/>
        <w:gridCol w:w="895"/>
        <w:gridCol w:w="2978"/>
      </w:tblGrid>
      <w:tr w:rsidR="00D85AA5" w:rsidRPr="00BA313E" w14:paraId="07BBE7BF" w14:textId="77777777" w:rsidTr="008D4D9D">
        <w:trPr>
          <w:trHeight w:val="303"/>
        </w:trPr>
        <w:tc>
          <w:tcPr>
            <w:tcW w:w="1400" w:type="dxa"/>
          </w:tcPr>
          <w:p w14:paraId="53FCF454" w14:textId="77777777" w:rsidR="00D85AA5" w:rsidRPr="00BA313E" w:rsidRDefault="00D85AA5" w:rsidP="00801622">
            <w:pPr>
              <w:spacing w:after="0"/>
              <w:jc w:val="both"/>
              <w:rPr>
                <w:rFonts w:ascii="Arial" w:hAnsi="Arial" w:cs="Arial"/>
                <w:sz w:val="16"/>
                <w:szCs w:val="16"/>
              </w:rPr>
            </w:pPr>
          </w:p>
        </w:tc>
        <w:tc>
          <w:tcPr>
            <w:tcW w:w="3730" w:type="dxa"/>
            <w:gridSpan w:val="2"/>
          </w:tcPr>
          <w:p w14:paraId="2A3612B5"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14:paraId="77787B93" w14:textId="77777777" w:rsidR="00F34646" w:rsidRPr="00BA313E" w:rsidRDefault="00F34646" w:rsidP="00801622">
            <w:pPr>
              <w:spacing w:after="0"/>
              <w:rPr>
                <w:rFonts w:ascii="Arial" w:hAnsi="Arial" w:cs="Arial"/>
                <w:sz w:val="16"/>
                <w:szCs w:val="16"/>
              </w:rPr>
            </w:pPr>
          </w:p>
        </w:tc>
        <w:tc>
          <w:tcPr>
            <w:tcW w:w="286" w:type="dxa"/>
          </w:tcPr>
          <w:p w14:paraId="64299DBA" w14:textId="77777777" w:rsidR="00D85AA5" w:rsidRPr="00BA313E" w:rsidRDefault="00D85AA5" w:rsidP="00801622">
            <w:pPr>
              <w:spacing w:after="0"/>
              <w:rPr>
                <w:rFonts w:ascii="Arial" w:hAnsi="Arial" w:cs="Arial"/>
                <w:sz w:val="16"/>
                <w:szCs w:val="16"/>
              </w:rPr>
            </w:pPr>
          </w:p>
        </w:tc>
        <w:tc>
          <w:tcPr>
            <w:tcW w:w="3873" w:type="dxa"/>
            <w:gridSpan w:val="2"/>
          </w:tcPr>
          <w:p w14:paraId="2B94D4FE" w14:textId="77777777"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14:paraId="42213E52" w14:textId="77777777" w:rsidTr="009A7E16">
        <w:trPr>
          <w:trHeight w:val="200"/>
        </w:trPr>
        <w:tc>
          <w:tcPr>
            <w:tcW w:w="1400" w:type="dxa"/>
          </w:tcPr>
          <w:p w14:paraId="4EB64B33" w14:textId="77777777"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17" w:type="dxa"/>
          </w:tcPr>
          <w:p w14:paraId="426FC1F0"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14:paraId="546FE8EE"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bookmarkStart w:id="13" w:name="Text3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
          </w:p>
        </w:tc>
        <w:tc>
          <w:tcPr>
            <w:tcW w:w="286" w:type="dxa"/>
          </w:tcPr>
          <w:p w14:paraId="6447DD02" w14:textId="77777777" w:rsidR="00801622" w:rsidRPr="00BA313E" w:rsidRDefault="00801622" w:rsidP="00801622">
            <w:pPr>
              <w:spacing w:after="0"/>
              <w:jc w:val="both"/>
              <w:rPr>
                <w:rFonts w:ascii="Arial" w:hAnsi="Arial" w:cs="Arial"/>
                <w:sz w:val="14"/>
                <w:szCs w:val="14"/>
              </w:rPr>
            </w:pPr>
          </w:p>
        </w:tc>
        <w:tc>
          <w:tcPr>
            <w:tcW w:w="895" w:type="dxa"/>
          </w:tcPr>
          <w:p w14:paraId="33F67ACE"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11D20BF4"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75CBD73A" w14:textId="77777777" w:rsidTr="009A7E16">
        <w:trPr>
          <w:trHeight w:val="338"/>
        </w:trPr>
        <w:tc>
          <w:tcPr>
            <w:tcW w:w="1400" w:type="dxa"/>
          </w:tcPr>
          <w:p w14:paraId="1060AFDA" w14:textId="77777777" w:rsidR="00801622" w:rsidRPr="00BA313E" w:rsidRDefault="00801622" w:rsidP="00801622">
            <w:pPr>
              <w:spacing w:after="0"/>
              <w:jc w:val="both"/>
              <w:rPr>
                <w:rFonts w:ascii="Arial" w:hAnsi="Arial" w:cs="Arial"/>
                <w:sz w:val="16"/>
                <w:szCs w:val="16"/>
              </w:rPr>
            </w:pPr>
          </w:p>
        </w:tc>
        <w:tc>
          <w:tcPr>
            <w:tcW w:w="717" w:type="dxa"/>
          </w:tcPr>
          <w:p w14:paraId="6846EC6D" w14:textId="77777777"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3013" w:type="dxa"/>
          </w:tcPr>
          <w:p w14:paraId="03E8EE37"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1A075494" w14:textId="77777777" w:rsidR="00801622" w:rsidRPr="00630C62" w:rsidRDefault="00801622" w:rsidP="00801622">
            <w:pPr>
              <w:pStyle w:val="Zkladntext2"/>
              <w:spacing w:line="276" w:lineRule="auto"/>
              <w:jc w:val="left"/>
              <w:rPr>
                <w:rFonts w:ascii="Arial" w:hAnsi="Arial" w:cs="Arial"/>
                <w:sz w:val="14"/>
                <w:szCs w:val="14"/>
              </w:rPr>
            </w:pPr>
          </w:p>
        </w:tc>
        <w:tc>
          <w:tcPr>
            <w:tcW w:w="286" w:type="dxa"/>
          </w:tcPr>
          <w:p w14:paraId="264465C5" w14:textId="77777777" w:rsidR="00801622" w:rsidRPr="00BA313E" w:rsidRDefault="00801622" w:rsidP="00801622">
            <w:pPr>
              <w:spacing w:after="0"/>
              <w:jc w:val="both"/>
              <w:rPr>
                <w:rFonts w:ascii="Arial" w:hAnsi="Arial" w:cs="Arial"/>
                <w:sz w:val="14"/>
                <w:szCs w:val="14"/>
              </w:rPr>
            </w:pPr>
          </w:p>
        </w:tc>
        <w:tc>
          <w:tcPr>
            <w:tcW w:w="895" w:type="dxa"/>
          </w:tcPr>
          <w:p w14:paraId="2900EC4B"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2375B5CA"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0CCEA020" w14:textId="77777777" w:rsidTr="009A7E16">
        <w:trPr>
          <w:trHeight w:val="189"/>
        </w:trPr>
        <w:tc>
          <w:tcPr>
            <w:tcW w:w="1400" w:type="dxa"/>
          </w:tcPr>
          <w:p w14:paraId="280CCBE6" w14:textId="77777777" w:rsidR="00801622" w:rsidRPr="00BA313E" w:rsidRDefault="00801622" w:rsidP="00801622">
            <w:pPr>
              <w:spacing w:after="0"/>
              <w:jc w:val="both"/>
              <w:rPr>
                <w:rFonts w:ascii="Arial" w:hAnsi="Arial" w:cs="Arial"/>
                <w:sz w:val="16"/>
                <w:szCs w:val="16"/>
              </w:rPr>
            </w:pPr>
          </w:p>
        </w:tc>
        <w:tc>
          <w:tcPr>
            <w:tcW w:w="717" w:type="dxa"/>
          </w:tcPr>
          <w:p w14:paraId="0DF70BE7"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14:paraId="59904C1F"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6" w:type="dxa"/>
          </w:tcPr>
          <w:p w14:paraId="0FC52BBD" w14:textId="77777777" w:rsidR="00801622" w:rsidRPr="00BA313E" w:rsidRDefault="00801622" w:rsidP="00801622">
            <w:pPr>
              <w:spacing w:after="0"/>
              <w:jc w:val="both"/>
              <w:rPr>
                <w:rFonts w:ascii="Arial" w:hAnsi="Arial" w:cs="Arial"/>
                <w:sz w:val="14"/>
                <w:szCs w:val="14"/>
              </w:rPr>
            </w:pPr>
          </w:p>
        </w:tc>
        <w:tc>
          <w:tcPr>
            <w:tcW w:w="895" w:type="dxa"/>
          </w:tcPr>
          <w:p w14:paraId="1A2BA969"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180EDA05"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192C45DE" w14:textId="77777777" w:rsidTr="009A7E16">
        <w:trPr>
          <w:trHeight w:val="189"/>
        </w:trPr>
        <w:tc>
          <w:tcPr>
            <w:tcW w:w="1400" w:type="dxa"/>
          </w:tcPr>
          <w:p w14:paraId="6DE1A8D7" w14:textId="77777777" w:rsidR="00801622" w:rsidRPr="00BA313E" w:rsidRDefault="00801622" w:rsidP="00801622">
            <w:pPr>
              <w:spacing w:after="0"/>
              <w:jc w:val="both"/>
              <w:rPr>
                <w:rFonts w:ascii="Arial" w:hAnsi="Arial" w:cs="Arial"/>
                <w:sz w:val="16"/>
                <w:szCs w:val="16"/>
              </w:rPr>
            </w:pPr>
          </w:p>
        </w:tc>
        <w:tc>
          <w:tcPr>
            <w:tcW w:w="717" w:type="dxa"/>
          </w:tcPr>
          <w:p w14:paraId="0517294F"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14:paraId="64987012" w14:textId="77777777" w:rsidR="00801622" w:rsidRPr="00630C62" w:rsidRDefault="00FC220D" w:rsidP="00801622">
            <w:pPr>
              <w:pStyle w:val="Zkladntext2"/>
              <w:spacing w:line="276" w:lineRule="auto"/>
              <w:jc w:val="left"/>
              <w:rPr>
                <w:rFonts w:ascii="Arial" w:hAnsi="Arial" w:cs="Arial"/>
                <w:sz w:val="14"/>
                <w:szCs w:val="14"/>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6" w:type="dxa"/>
          </w:tcPr>
          <w:p w14:paraId="47106178" w14:textId="77777777" w:rsidR="00801622" w:rsidRPr="00BA313E" w:rsidRDefault="00801622" w:rsidP="00801622">
            <w:pPr>
              <w:spacing w:after="0"/>
              <w:jc w:val="both"/>
              <w:rPr>
                <w:rFonts w:ascii="Arial" w:hAnsi="Arial" w:cs="Arial"/>
                <w:sz w:val="14"/>
                <w:szCs w:val="14"/>
              </w:rPr>
            </w:pPr>
          </w:p>
        </w:tc>
        <w:tc>
          <w:tcPr>
            <w:tcW w:w="895" w:type="dxa"/>
          </w:tcPr>
          <w:p w14:paraId="5A7806E4" w14:textId="77777777"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49AD51E9" w14:textId="77777777" w:rsidR="00801622" w:rsidRPr="00630C62" w:rsidRDefault="00FC220D" w:rsidP="00801622">
            <w:pPr>
              <w:pStyle w:val="Zkladntext2"/>
              <w:spacing w:line="276" w:lineRule="auto"/>
              <w:jc w:val="left"/>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01622" w:rsidRPr="00BA313E" w14:paraId="56C3A58D" w14:textId="77777777" w:rsidTr="009A7E16">
        <w:trPr>
          <w:trHeight w:val="200"/>
        </w:trPr>
        <w:tc>
          <w:tcPr>
            <w:tcW w:w="1400" w:type="dxa"/>
          </w:tcPr>
          <w:p w14:paraId="5281108B" w14:textId="77777777" w:rsidR="00801622" w:rsidRPr="00BA313E" w:rsidRDefault="00801622" w:rsidP="00801622">
            <w:pPr>
              <w:spacing w:after="0"/>
              <w:jc w:val="both"/>
              <w:rPr>
                <w:rFonts w:ascii="Arial" w:hAnsi="Arial" w:cs="Arial"/>
                <w:sz w:val="16"/>
                <w:szCs w:val="16"/>
              </w:rPr>
            </w:pPr>
          </w:p>
        </w:tc>
        <w:tc>
          <w:tcPr>
            <w:tcW w:w="717" w:type="dxa"/>
          </w:tcPr>
          <w:p w14:paraId="3C64757E" w14:textId="10886826" w:rsidR="00801622" w:rsidRPr="00BA313E" w:rsidRDefault="00801622" w:rsidP="00801622">
            <w:pPr>
              <w:spacing w:after="0"/>
              <w:jc w:val="both"/>
              <w:rPr>
                <w:rFonts w:ascii="Arial" w:hAnsi="Arial" w:cs="Arial"/>
                <w:sz w:val="14"/>
                <w:szCs w:val="14"/>
              </w:rPr>
            </w:pPr>
          </w:p>
        </w:tc>
        <w:tc>
          <w:tcPr>
            <w:tcW w:w="3013" w:type="dxa"/>
          </w:tcPr>
          <w:p w14:paraId="74FC4A2C" w14:textId="5C1045EE" w:rsidR="00801622" w:rsidRPr="00630C62" w:rsidRDefault="00801622" w:rsidP="00801622">
            <w:pPr>
              <w:pStyle w:val="Zkladntext2"/>
              <w:spacing w:line="276" w:lineRule="auto"/>
              <w:jc w:val="left"/>
              <w:rPr>
                <w:rFonts w:ascii="Arial" w:hAnsi="Arial" w:cs="Arial"/>
                <w:sz w:val="14"/>
                <w:szCs w:val="14"/>
              </w:rPr>
            </w:pPr>
          </w:p>
        </w:tc>
        <w:tc>
          <w:tcPr>
            <w:tcW w:w="286" w:type="dxa"/>
          </w:tcPr>
          <w:p w14:paraId="0DB66D4D" w14:textId="77777777" w:rsidR="00801622" w:rsidRPr="00BA313E" w:rsidRDefault="00801622" w:rsidP="00801622">
            <w:pPr>
              <w:spacing w:after="0"/>
              <w:jc w:val="both"/>
              <w:rPr>
                <w:rFonts w:ascii="Arial" w:hAnsi="Arial" w:cs="Arial"/>
                <w:sz w:val="14"/>
                <w:szCs w:val="14"/>
              </w:rPr>
            </w:pPr>
          </w:p>
        </w:tc>
        <w:tc>
          <w:tcPr>
            <w:tcW w:w="895" w:type="dxa"/>
          </w:tcPr>
          <w:p w14:paraId="2A8BEB6E" w14:textId="7757AA47" w:rsidR="00801622" w:rsidRPr="00BA313E" w:rsidRDefault="00801622" w:rsidP="00801622">
            <w:pPr>
              <w:spacing w:after="0"/>
              <w:jc w:val="both"/>
              <w:rPr>
                <w:rFonts w:ascii="Arial" w:hAnsi="Arial" w:cs="Arial"/>
                <w:sz w:val="14"/>
                <w:szCs w:val="14"/>
              </w:rPr>
            </w:pPr>
          </w:p>
        </w:tc>
        <w:tc>
          <w:tcPr>
            <w:tcW w:w="2978" w:type="dxa"/>
          </w:tcPr>
          <w:p w14:paraId="54D3A73D" w14:textId="792C586E" w:rsidR="00801622" w:rsidRPr="00630C62" w:rsidRDefault="00801622" w:rsidP="00801622">
            <w:pPr>
              <w:pStyle w:val="Zkladntext2"/>
              <w:spacing w:line="276" w:lineRule="auto"/>
              <w:jc w:val="left"/>
              <w:rPr>
                <w:rFonts w:ascii="Arial" w:hAnsi="Arial" w:cs="Arial"/>
                <w:sz w:val="16"/>
                <w:szCs w:val="16"/>
              </w:rPr>
            </w:pPr>
          </w:p>
        </w:tc>
      </w:tr>
      <w:tr w:rsidR="00D85AA5" w:rsidRPr="00BA313E" w14:paraId="5C52F7F1" w14:textId="77777777" w:rsidTr="009A7E16">
        <w:trPr>
          <w:trHeight w:val="330"/>
        </w:trPr>
        <w:tc>
          <w:tcPr>
            <w:tcW w:w="1400" w:type="dxa"/>
          </w:tcPr>
          <w:p w14:paraId="2AB2FC9F" w14:textId="77777777" w:rsidR="00D85AA5" w:rsidRPr="00BA313E" w:rsidRDefault="00D85AA5" w:rsidP="00801622">
            <w:pPr>
              <w:spacing w:after="0"/>
              <w:jc w:val="both"/>
              <w:rPr>
                <w:rFonts w:ascii="Arial" w:hAnsi="Arial" w:cs="Arial"/>
                <w:sz w:val="16"/>
                <w:szCs w:val="16"/>
              </w:rPr>
            </w:pPr>
          </w:p>
        </w:tc>
        <w:tc>
          <w:tcPr>
            <w:tcW w:w="717" w:type="dxa"/>
          </w:tcPr>
          <w:p w14:paraId="2F9236E8" w14:textId="77777777" w:rsidR="00D85AA5" w:rsidRPr="00BA313E" w:rsidRDefault="00D85AA5" w:rsidP="00801622">
            <w:pPr>
              <w:spacing w:after="0"/>
              <w:jc w:val="both"/>
              <w:rPr>
                <w:rFonts w:ascii="Arial" w:hAnsi="Arial" w:cs="Arial"/>
                <w:sz w:val="14"/>
                <w:szCs w:val="14"/>
              </w:rPr>
            </w:pPr>
          </w:p>
        </w:tc>
        <w:tc>
          <w:tcPr>
            <w:tcW w:w="3013" w:type="dxa"/>
          </w:tcPr>
          <w:p w14:paraId="17511F47" w14:textId="77777777" w:rsidR="00D85AA5" w:rsidRPr="00BA313E" w:rsidRDefault="00D85AA5" w:rsidP="00801622">
            <w:pPr>
              <w:spacing w:after="0"/>
              <w:jc w:val="both"/>
              <w:rPr>
                <w:rFonts w:ascii="Arial" w:hAnsi="Arial" w:cs="Arial"/>
                <w:sz w:val="14"/>
                <w:szCs w:val="14"/>
              </w:rPr>
            </w:pPr>
          </w:p>
        </w:tc>
        <w:tc>
          <w:tcPr>
            <w:tcW w:w="286" w:type="dxa"/>
          </w:tcPr>
          <w:p w14:paraId="1E2994BA" w14:textId="77777777" w:rsidR="00D85AA5" w:rsidRPr="00BA313E" w:rsidRDefault="00D85AA5" w:rsidP="00801622">
            <w:pPr>
              <w:spacing w:after="0"/>
              <w:jc w:val="both"/>
              <w:rPr>
                <w:rFonts w:ascii="Arial" w:hAnsi="Arial" w:cs="Arial"/>
                <w:sz w:val="14"/>
                <w:szCs w:val="14"/>
              </w:rPr>
            </w:pPr>
          </w:p>
        </w:tc>
        <w:tc>
          <w:tcPr>
            <w:tcW w:w="895" w:type="dxa"/>
          </w:tcPr>
          <w:p w14:paraId="3C3B644F" w14:textId="77777777" w:rsidR="00D85AA5" w:rsidRPr="00BA313E" w:rsidRDefault="00D85AA5" w:rsidP="00801622">
            <w:pPr>
              <w:spacing w:after="0"/>
              <w:jc w:val="both"/>
              <w:rPr>
                <w:rFonts w:ascii="Arial" w:hAnsi="Arial" w:cs="Arial"/>
                <w:sz w:val="14"/>
                <w:szCs w:val="14"/>
              </w:rPr>
            </w:pPr>
          </w:p>
        </w:tc>
        <w:tc>
          <w:tcPr>
            <w:tcW w:w="2978" w:type="dxa"/>
          </w:tcPr>
          <w:p w14:paraId="4D840224" w14:textId="77777777" w:rsidR="00D85AA5" w:rsidRPr="00BA313E" w:rsidRDefault="00D85AA5" w:rsidP="00801622">
            <w:pPr>
              <w:spacing w:after="0"/>
              <w:jc w:val="both"/>
              <w:rPr>
                <w:rFonts w:ascii="Arial" w:hAnsi="Arial" w:cs="Arial"/>
                <w:sz w:val="16"/>
                <w:szCs w:val="16"/>
              </w:rPr>
            </w:pPr>
          </w:p>
        </w:tc>
      </w:tr>
      <w:tr w:rsidR="00D85AA5" w:rsidRPr="00BA313E" w14:paraId="2CD0299E" w14:textId="77777777" w:rsidTr="009A7E16">
        <w:trPr>
          <w:trHeight w:val="189"/>
        </w:trPr>
        <w:tc>
          <w:tcPr>
            <w:tcW w:w="1400" w:type="dxa"/>
          </w:tcPr>
          <w:p w14:paraId="75FEC2B9" w14:textId="77777777"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t>- za odběratele:</w:t>
            </w:r>
          </w:p>
        </w:tc>
        <w:tc>
          <w:tcPr>
            <w:tcW w:w="717" w:type="dxa"/>
          </w:tcPr>
          <w:p w14:paraId="49811BCF"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3013" w:type="dxa"/>
          </w:tcPr>
          <w:p w14:paraId="79149D8D" w14:textId="354970DE" w:rsidR="00D85AA5" w:rsidRPr="00BA313E" w:rsidRDefault="00F3662F" w:rsidP="00801622">
            <w:pPr>
              <w:spacing w:after="0"/>
              <w:jc w:val="both"/>
              <w:rPr>
                <w:rFonts w:ascii="Arial" w:hAnsi="Arial" w:cs="Arial"/>
                <w:sz w:val="14"/>
                <w:szCs w:val="14"/>
              </w:rPr>
            </w:pPr>
            <w:r>
              <w:rPr>
                <w:rFonts w:ascii="Arial" w:hAnsi="Arial" w:cs="Arial"/>
                <w:sz w:val="14"/>
                <w:szCs w:val="14"/>
              </w:rPr>
              <w:t>Ing. Jiří Plaček</w:t>
            </w:r>
          </w:p>
        </w:tc>
        <w:tc>
          <w:tcPr>
            <w:tcW w:w="286" w:type="dxa"/>
          </w:tcPr>
          <w:p w14:paraId="26ED23C2" w14:textId="77777777" w:rsidR="00D85AA5" w:rsidRPr="00BA313E" w:rsidRDefault="00D85AA5" w:rsidP="00801622">
            <w:pPr>
              <w:spacing w:after="0"/>
              <w:jc w:val="both"/>
              <w:rPr>
                <w:rFonts w:ascii="Arial" w:hAnsi="Arial" w:cs="Arial"/>
                <w:sz w:val="14"/>
                <w:szCs w:val="14"/>
              </w:rPr>
            </w:pPr>
          </w:p>
        </w:tc>
        <w:tc>
          <w:tcPr>
            <w:tcW w:w="895" w:type="dxa"/>
          </w:tcPr>
          <w:p w14:paraId="728194ED"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14:paraId="703B44ED" w14:textId="5D7BC6B2" w:rsidR="00D85AA5" w:rsidRPr="00BA313E" w:rsidRDefault="00F3662F" w:rsidP="00801622">
            <w:pPr>
              <w:spacing w:after="0"/>
              <w:jc w:val="both"/>
              <w:rPr>
                <w:rFonts w:ascii="Arial" w:hAnsi="Arial" w:cs="Arial"/>
                <w:sz w:val="16"/>
                <w:szCs w:val="16"/>
              </w:rPr>
            </w:pPr>
            <w:r>
              <w:rPr>
                <w:rFonts w:ascii="Arial" w:hAnsi="Arial" w:cs="Arial"/>
                <w:sz w:val="14"/>
                <w:szCs w:val="14"/>
              </w:rPr>
              <w:t xml:space="preserve">Zbyněk </w:t>
            </w:r>
            <w:proofErr w:type="spellStart"/>
            <w:r>
              <w:rPr>
                <w:rFonts w:ascii="Arial" w:hAnsi="Arial" w:cs="Arial"/>
                <w:sz w:val="14"/>
                <w:szCs w:val="14"/>
              </w:rPr>
              <w:t>Majchrovský</w:t>
            </w:r>
            <w:proofErr w:type="spellEnd"/>
          </w:p>
        </w:tc>
      </w:tr>
      <w:tr w:rsidR="00D85AA5" w:rsidRPr="00BA313E" w14:paraId="5633E166" w14:textId="77777777" w:rsidTr="009A7E16">
        <w:trPr>
          <w:trHeight w:val="853"/>
        </w:trPr>
        <w:tc>
          <w:tcPr>
            <w:tcW w:w="1400" w:type="dxa"/>
          </w:tcPr>
          <w:p w14:paraId="48D94D11" w14:textId="77777777" w:rsidR="00D85AA5" w:rsidRPr="00BA313E" w:rsidRDefault="00D85AA5" w:rsidP="00801622">
            <w:pPr>
              <w:spacing w:after="0"/>
              <w:jc w:val="both"/>
              <w:rPr>
                <w:rFonts w:ascii="Arial" w:hAnsi="Arial" w:cs="Arial"/>
                <w:sz w:val="16"/>
                <w:szCs w:val="16"/>
              </w:rPr>
            </w:pPr>
          </w:p>
        </w:tc>
        <w:tc>
          <w:tcPr>
            <w:tcW w:w="717" w:type="dxa"/>
          </w:tcPr>
          <w:p w14:paraId="536E67A1"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3013" w:type="dxa"/>
          </w:tcPr>
          <w:p w14:paraId="4D8A7F41" w14:textId="70827087" w:rsidR="00133505" w:rsidRPr="00BA313E" w:rsidRDefault="00F3662F" w:rsidP="00801622">
            <w:pPr>
              <w:spacing w:after="0"/>
              <w:jc w:val="both"/>
              <w:rPr>
                <w:rFonts w:ascii="Arial" w:hAnsi="Arial" w:cs="Arial"/>
                <w:sz w:val="14"/>
                <w:szCs w:val="14"/>
              </w:rPr>
            </w:pPr>
            <w:proofErr w:type="spellStart"/>
            <w:r>
              <w:rPr>
                <w:rFonts w:ascii="Arial" w:hAnsi="Arial" w:cs="Arial"/>
                <w:sz w:val="14"/>
                <w:szCs w:val="14"/>
              </w:rPr>
              <w:t>Poděradova</w:t>
            </w:r>
            <w:proofErr w:type="spellEnd"/>
            <w:r>
              <w:rPr>
                <w:rFonts w:ascii="Arial" w:hAnsi="Arial" w:cs="Arial"/>
                <w:sz w:val="14"/>
                <w:szCs w:val="14"/>
              </w:rPr>
              <w:t xml:space="preserve"> 494/2, Moravská Ostrava</w:t>
            </w:r>
          </w:p>
          <w:p w14:paraId="5540AC71" w14:textId="77777777" w:rsidR="00133505" w:rsidRPr="00BA313E" w:rsidRDefault="00133505" w:rsidP="00801622">
            <w:pPr>
              <w:spacing w:after="0"/>
              <w:jc w:val="both"/>
              <w:rPr>
                <w:rFonts w:ascii="Arial" w:hAnsi="Arial" w:cs="Arial"/>
                <w:sz w:val="14"/>
                <w:szCs w:val="14"/>
              </w:rPr>
            </w:pPr>
          </w:p>
        </w:tc>
        <w:tc>
          <w:tcPr>
            <w:tcW w:w="286" w:type="dxa"/>
          </w:tcPr>
          <w:p w14:paraId="2D243DFF" w14:textId="77777777" w:rsidR="00D85AA5" w:rsidRPr="00BA313E" w:rsidRDefault="00D85AA5" w:rsidP="00801622">
            <w:pPr>
              <w:spacing w:after="0"/>
              <w:jc w:val="both"/>
              <w:rPr>
                <w:rFonts w:ascii="Arial" w:hAnsi="Arial" w:cs="Arial"/>
                <w:sz w:val="14"/>
                <w:szCs w:val="14"/>
              </w:rPr>
            </w:pPr>
          </w:p>
        </w:tc>
        <w:tc>
          <w:tcPr>
            <w:tcW w:w="895" w:type="dxa"/>
          </w:tcPr>
          <w:p w14:paraId="626B3C65"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14:paraId="46F8E9F3" w14:textId="18F05708" w:rsidR="00D85AA5" w:rsidRPr="00BA313E" w:rsidRDefault="006E0102" w:rsidP="00801622">
            <w:pPr>
              <w:spacing w:after="0"/>
              <w:jc w:val="both"/>
              <w:rPr>
                <w:rFonts w:ascii="Arial" w:hAnsi="Arial" w:cs="Arial"/>
                <w:sz w:val="16"/>
                <w:szCs w:val="16"/>
              </w:rPr>
            </w:pPr>
            <w:proofErr w:type="spellStart"/>
            <w:r>
              <w:rPr>
                <w:rFonts w:ascii="Arial" w:hAnsi="Arial" w:cs="Arial"/>
                <w:sz w:val="14"/>
                <w:szCs w:val="14"/>
              </w:rPr>
              <w:t>Poděradova</w:t>
            </w:r>
            <w:proofErr w:type="spellEnd"/>
            <w:r>
              <w:rPr>
                <w:rFonts w:ascii="Arial" w:hAnsi="Arial" w:cs="Arial"/>
                <w:sz w:val="14"/>
                <w:szCs w:val="14"/>
              </w:rPr>
              <w:t xml:space="preserve"> 494/2, Moravská Ostrava</w:t>
            </w:r>
          </w:p>
        </w:tc>
      </w:tr>
      <w:tr w:rsidR="00D85AA5" w:rsidRPr="00BA313E" w14:paraId="1E204BFE" w14:textId="77777777" w:rsidTr="009A7E16">
        <w:trPr>
          <w:trHeight w:val="189"/>
        </w:trPr>
        <w:tc>
          <w:tcPr>
            <w:tcW w:w="1400" w:type="dxa"/>
          </w:tcPr>
          <w:p w14:paraId="1F5AE2E5" w14:textId="77777777" w:rsidR="00D85AA5" w:rsidRPr="00BA313E" w:rsidRDefault="00D85AA5" w:rsidP="00801622">
            <w:pPr>
              <w:spacing w:after="0"/>
              <w:jc w:val="both"/>
              <w:rPr>
                <w:rFonts w:ascii="Arial" w:hAnsi="Arial" w:cs="Arial"/>
                <w:sz w:val="16"/>
                <w:szCs w:val="16"/>
              </w:rPr>
            </w:pPr>
          </w:p>
        </w:tc>
        <w:tc>
          <w:tcPr>
            <w:tcW w:w="717" w:type="dxa"/>
          </w:tcPr>
          <w:p w14:paraId="7CBF20B0"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3013" w:type="dxa"/>
          </w:tcPr>
          <w:p w14:paraId="4B55F44D" w14:textId="57478F3E" w:rsidR="00D85AA5" w:rsidRPr="00BA313E" w:rsidRDefault="006E0102" w:rsidP="00801622">
            <w:pPr>
              <w:spacing w:after="0"/>
              <w:jc w:val="both"/>
              <w:rPr>
                <w:rFonts w:ascii="Arial" w:hAnsi="Arial" w:cs="Arial"/>
                <w:sz w:val="14"/>
                <w:szCs w:val="14"/>
              </w:rPr>
            </w:pPr>
            <w:r>
              <w:rPr>
                <w:rFonts w:ascii="Arial" w:hAnsi="Arial" w:cs="Arial"/>
                <w:sz w:val="14"/>
                <w:szCs w:val="14"/>
              </w:rPr>
              <w:t>jplacek@dpo.cz</w:t>
            </w:r>
          </w:p>
        </w:tc>
        <w:tc>
          <w:tcPr>
            <w:tcW w:w="286" w:type="dxa"/>
          </w:tcPr>
          <w:p w14:paraId="3B8A0B42" w14:textId="77777777" w:rsidR="00D85AA5" w:rsidRPr="00BA313E" w:rsidRDefault="00D85AA5" w:rsidP="00801622">
            <w:pPr>
              <w:spacing w:after="0"/>
              <w:jc w:val="both"/>
              <w:rPr>
                <w:rFonts w:ascii="Arial" w:hAnsi="Arial" w:cs="Arial"/>
                <w:sz w:val="14"/>
                <w:szCs w:val="14"/>
              </w:rPr>
            </w:pPr>
          </w:p>
        </w:tc>
        <w:tc>
          <w:tcPr>
            <w:tcW w:w="895" w:type="dxa"/>
          </w:tcPr>
          <w:p w14:paraId="39DEC249"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14:paraId="31D04628" w14:textId="6F4F2658" w:rsidR="00D85AA5" w:rsidRPr="00BA313E" w:rsidRDefault="006E0102" w:rsidP="00801622">
            <w:pPr>
              <w:spacing w:after="0"/>
              <w:jc w:val="both"/>
              <w:rPr>
                <w:rFonts w:ascii="Arial" w:hAnsi="Arial" w:cs="Arial"/>
                <w:sz w:val="16"/>
                <w:szCs w:val="16"/>
              </w:rPr>
            </w:pPr>
            <w:r>
              <w:rPr>
                <w:rFonts w:ascii="Arial" w:hAnsi="Arial" w:cs="Arial"/>
                <w:sz w:val="14"/>
                <w:szCs w:val="14"/>
              </w:rPr>
              <w:t>z.majchrovsky@dpo.cz</w:t>
            </w:r>
          </w:p>
        </w:tc>
      </w:tr>
      <w:tr w:rsidR="00D85AA5" w:rsidRPr="00BA313E" w14:paraId="2FB13DA3" w14:textId="77777777" w:rsidTr="009A7E16">
        <w:trPr>
          <w:trHeight w:val="200"/>
        </w:trPr>
        <w:tc>
          <w:tcPr>
            <w:tcW w:w="1400" w:type="dxa"/>
          </w:tcPr>
          <w:p w14:paraId="5810127C" w14:textId="77777777" w:rsidR="00D85AA5" w:rsidRPr="00BA313E" w:rsidRDefault="00D85AA5" w:rsidP="00801622">
            <w:pPr>
              <w:spacing w:after="0"/>
              <w:jc w:val="both"/>
              <w:rPr>
                <w:rFonts w:ascii="Arial" w:hAnsi="Arial" w:cs="Arial"/>
                <w:sz w:val="16"/>
                <w:szCs w:val="16"/>
              </w:rPr>
            </w:pPr>
          </w:p>
        </w:tc>
        <w:tc>
          <w:tcPr>
            <w:tcW w:w="717" w:type="dxa"/>
          </w:tcPr>
          <w:p w14:paraId="7BA1F643"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3013" w:type="dxa"/>
          </w:tcPr>
          <w:p w14:paraId="0F7152AB" w14:textId="4A7F0297" w:rsidR="00D85AA5" w:rsidRPr="00BA313E" w:rsidRDefault="006E0102" w:rsidP="00801622">
            <w:pPr>
              <w:spacing w:after="0"/>
              <w:jc w:val="both"/>
              <w:rPr>
                <w:rFonts w:ascii="Arial" w:hAnsi="Arial" w:cs="Arial"/>
                <w:sz w:val="14"/>
                <w:szCs w:val="14"/>
              </w:rPr>
            </w:pPr>
            <w:r>
              <w:rPr>
                <w:rFonts w:ascii="Arial" w:hAnsi="Arial" w:cs="Arial"/>
                <w:sz w:val="14"/>
                <w:szCs w:val="14"/>
              </w:rPr>
              <w:t>597401320</w:t>
            </w:r>
          </w:p>
        </w:tc>
        <w:tc>
          <w:tcPr>
            <w:tcW w:w="286" w:type="dxa"/>
          </w:tcPr>
          <w:p w14:paraId="097D1402" w14:textId="77777777" w:rsidR="00D85AA5" w:rsidRPr="00BA313E" w:rsidRDefault="00D85AA5" w:rsidP="00801622">
            <w:pPr>
              <w:spacing w:after="0"/>
              <w:jc w:val="both"/>
              <w:rPr>
                <w:rFonts w:ascii="Arial" w:hAnsi="Arial" w:cs="Arial"/>
                <w:sz w:val="14"/>
                <w:szCs w:val="14"/>
              </w:rPr>
            </w:pPr>
          </w:p>
        </w:tc>
        <w:tc>
          <w:tcPr>
            <w:tcW w:w="895" w:type="dxa"/>
          </w:tcPr>
          <w:p w14:paraId="1E7558CF" w14:textId="77777777"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14:paraId="16DCCD00" w14:textId="0593482E" w:rsidR="00D85AA5" w:rsidRPr="00BA313E" w:rsidRDefault="006E0102" w:rsidP="00801622">
            <w:pPr>
              <w:spacing w:after="0"/>
              <w:jc w:val="both"/>
              <w:rPr>
                <w:rFonts w:ascii="Arial" w:hAnsi="Arial" w:cs="Arial"/>
                <w:sz w:val="16"/>
                <w:szCs w:val="16"/>
              </w:rPr>
            </w:pPr>
            <w:r>
              <w:rPr>
                <w:rFonts w:ascii="Arial" w:hAnsi="Arial" w:cs="Arial"/>
                <w:sz w:val="14"/>
                <w:szCs w:val="14"/>
              </w:rPr>
              <w:t>597401323</w:t>
            </w:r>
          </w:p>
        </w:tc>
      </w:tr>
    </w:tbl>
    <w:p w14:paraId="3F987D01"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 xml:space="preserve">Veškeré </w:t>
      </w:r>
      <w:r w:rsidR="000B3A90" w:rsidRPr="00EF68C1">
        <w:rPr>
          <w:rFonts w:ascii="Arial" w:hAnsi="Arial" w:cs="Arial"/>
          <w:sz w:val="16"/>
          <w:szCs w:val="16"/>
        </w:rPr>
        <w:t>právní jednání</w:t>
      </w:r>
      <w:r w:rsidRPr="00EF68C1">
        <w:rPr>
          <w:rFonts w:ascii="Arial" w:hAnsi="Arial" w:cs="Arial"/>
          <w:sz w:val="16"/>
          <w:szCs w:val="16"/>
        </w:rPr>
        <w:t xml:space="preserve"> či</w:t>
      </w:r>
      <w:r w:rsidR="000B3A90" w:rsidRPr="00EF68C1">
        <w:rPr>
          <w:rFonts w:ascii="Arial" w:hAnsi="Arial" w:cs="Arial"/>
          <w:sz w:val="16"/>
          <w:szCs w:val="16"/>
        </w:rPr>
        <w:t>něná</w:t>
      </w:r>
      <w:r w:rsidRPr="00EF68C1">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14:paraId="580058A4"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14:paraId="20557E25" w14:textId="77777777" w:rsidR="00C43AAE" w:rsidRPr="00EF68C1" w:rsidRDefault="00C43AAE" w:rsidP="00EB1321">
      <w:pPr>
        <w:numPr>
          <w:ilvl w:val="0"/>
          <w:numId w:val="12"/>
        </w:numPr>
        <w:spacing w:after="120"/>
        <w:jc w:val="both"/>
        <w:rPr>
          <w:rFonts w:ascii="Arial" w:hAnsi="Arial" w:cs="Arial"/>
          <w:sz w:val="16"/>
          <w:szCs w:val="16"/>
        </w:rPr>
      </w:pPr>
      <w:r w:rsidRPr="00EF68C1">
        <w:rPr>
          <w:rFonts w:ascii="Arial" w:hAnsi="Arial" w:cs="Arial"/>
          <w:sz w:val="16"/>
          <w:szCs w:val="16"/>
        </w:rPr>
        <w:t>Povinnost odesílatele doručit písemnost adresátovi je splněna tou z následujících skutečností, která nastane dříve:</w:t>
      </w:r>
    </w:p>
    <w:p w14:paraId="0AD520DE"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převzetím písemnosti adresátem,</w:t>
      </w:r>
    </w:p>
    <w:p w14:paraId="2D5AACCE"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v případě odeslání dopisem, uplynutím pěti (5) dnů po odeslání (předání zásilky držiteli příslušné poštovní licence),</w:t>
      </w:r>
    </w:p>
    <w:p w14:paraId="0AA4319B"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vrácení zásilky odesílateli jako nedoručitelné,</w:t>
      </w:r>
    </w:p>
    <w:p w14:paraId="580FC7D2" w14:textId="77777777" w:rsidR="00C43AAE" w:rsidRPr="00EF68C1" w:rsidRDefault="00C43AAE" w:rsidP="00133505">
      <w:pPr>
        <w:numPr>
          <w:ilvl w:val="0"/>
          <w:numId w:val="17"/>
        </w:numPr>
        <w:spacing w:after="0"/>
        <w:jc w:val="both"/>
        <w:rPr>
          <w:rFonts w:ascii="Arial" w:hAnsi="Arial" w:cs="Arial"/>
          <w:sz w:val="16"/>
          <w:szCs w:val="16"/>
        </w:rPr>
      </w:pPr>
      <w:r w:rsidRPr="00EF68C1">
        <w:rPr>
          <w:rFonts w:ascii="Arial" w:hAnsi="Arial" w:cs="Arial"/>
          <w:sz w:val="16"/>
          <w:szCs w:val="16"/>
        </w:rPr>
        <w:t>odmítnutím převzetí písemnosti adresátem.</w:t>
      </w:r>
    </w:p>
    <w:p w14:paraId="7071AC30" w14:textId="77777777" w:rsidR="00C43AAE" w:rsidRPr="00EF68C1" w:rsidRDefault="00C43AAE" w:rsidP="00EB1321">
      <w:pPr>
        <w:spacing w:after="120"/>
        <w:rPr>
          <w:rFonts w:ascii="Arial" w:hAnsi="Arial" w:cs="Arial"/>
          <w:b/>
          <w:sz w:val="16"/>
          <w:szCs w:val="16"/>
        </w:rPr>
      </w:pPr>
    </w:p>
    <w:p w14:paraId="53E792AA" w14:textId="77777777" w:rsidR="00BD388F" w:rsidRPr="00EF68C1" w:rsidRDefault="00EB1321" w:rsidP="00EB1321">
      <w:pPr>
        <w:spacing w:after="120"/>
        <w:jc w:val="center"/>
        <w:rPr>
          <w:rFonts w:ascii="Arial" w:hAnsi="Arial" w:cs="Arial"/>
          <w:b/>
          <w:sz w:val="16"/>
          <w:szCs w:val="16"/>
        </w:rPr>
      </w:pPr>
      <w:r w:rsidRPr="00EF68C1">
        <w:rPr>
          <w:rFonts w:ascii="Arial" w:hAnsi="Arial" w:cs="Arial"/>
          <w:b/>
          <w:sz w:val="16"/>
          <w:szCs w:val="16"/>
        </w:rPr>
        <w:t xml:space="preserve">ČLÁNEK </w:t>
      </w:r>
      <w:r w:rsidR="00BD388F" w:rsidRPr="00EF68C1">
        <w:rPr>
          <w:rFonts w:ascii="Arial" w:hAnsi="Arial" w:cs="Arial"/>
          <w:b/>
          <w:sz w:val="16"/>
          <w:szCs w:val="16"/>
        </w:rPr>
        <w:t>VII.</w:t>
      </w:r>
    </w:p>
    <w:p w14:paraId="75F26CE1" w14:textId="77777777" w:rsidR="00BD388F" w:rsidRPr="00EF68C1" w:rsidRDefault="00BD388F" w:rsidP="00EB1321">
      <w:pPr>
        <w:spacing w:after="120"/>
        <w:jc w:val="center"/>
        <w:rPr>
          <w:rFonts w:ascii="Arial" w:hAnsi="Arial" w:cs="Arial"/>
          <w:b/>
          <w:sz w:val="16"/>
          <w:szCs w:val="16"/>
        </w:rPr>
      </w:pPr>
      <w:r w:rsidRPr="00EF68C1">
        <w:rPr>
          <w:rFonts w:ascii="Arial" w:hAnsi="Arial" w:cs="Arial"/>
          <w:b/>
          <w:sz w:val="16"/>
          <w:szCs w:val="16"/>
        </w:rPr>
        <w:t>Vyšší moc</w:t>
      </w:r>
    </w:p>
    <w:p w14:paraId="7047EDDE" w14:textId="77777777" w:rsidR="003916ED" w:rsidRDefault="003916ED" w:rsidP="0038348F">
      <w:pPr>
        <w:numPr>
          <w:ilvl w:val="0"/>
          <w:numId w:val="33"/>
        </w:numPr>
        <w:spacing w:after="120"/>
        <w:ind w:left="426"/>
        <w:jc w:val="both"/>
        <w:rPr>
          <w:rFonts w:ascii="Arial" w:hAnsi="Arial" w:cs="Arial"/>
          <w:sz w:val="16"/>
          <w:szCs w:val="16"/>
        </w:rPr>
      </w:pPr>
      <w:r w:rsidRPr="00EF68C1">
        <w:rPr>
          <w:rFonts w:ascii="Arial" w:hAnsi="Arial" w:cs="Arial"/>
          <w:sz w:val="16"/>
          <w:szCs w:val="16"/>
        </w:rPr>
        <w:t>Nastane-li u kterékoliv smluvní strany okolnost vylučující odpovědnost</w:t>
      </w:r>
      <w:r w:rsidR="000B3A90" w:rsidRPr="00EF68C1">
        <w:rPr>
          <w:rFonts w:ascii="Arial" w:hAnsi="Arial" w:cs="Arial"/>
          <w:sz w:val="16"/>
          <w:szCs w:val="16"/>
        </w:rPr>
        <w:t xml:space="preserve">, tj. okolnost mimořádné nepředvídatelné a nepřekonatelné překážky vzniklé nezávisle na její vůli, </w:t>
      </w:r>
      <w:r w:rsidRPr="00EF68C1">
        <w:rPr>
          <w:rFonts w:ascii="Arial" w:hAnsi="Arial" w:cs="Arial"/>
          <w:sz w:val="16"/>
          <w:szCs w:val="16"/>
        </w:rPr>
        <w:t>je tato strana povinna</w:t>
      </w:r>
      <w:r w:rsidRPr="00BA313E">
        <w:rPr>
          <w:rFonts w:ascii="Arial" w:hAnsi="Arial" w:cs="Arial"/>
          <w:sz w:val="16"/>
          <w:szCs w:val="16"/>
        </w:rPr>
        <w:t xml:space="preserve"> o tomto stavu bez prodlení informovat protistranu. Porušením této povinnosti se předmětná strana smlouvy stává odpovědnou za škodu, kterou tímto způsobila.</w:t>
      </w:r>
    </w:p>
    <w:p w14:paraId="127D60DA" w14:textId="77777777" w:rsidR="000B3A90" w:rsidRPr="00BA313E" w:rsidRDefault="000B3A90" w:rsidP="008D4D9D">
      <w:pPr>
        <w:spacing w:after="120"/>
        <w:jc w:val="both"/>
        <w:rPr>
          <w:rFonts w:ascii="Arial" w:hAnsi="Arial" w:cs="Arial"/>
          <w:sz w:val="16"/>
          <w:szCs w:val="16"/>
        </w:rPr>
      </w:pPr>
    </w:p>
    <w:p w14:paraId="6EF940C4" w14:textId="77777777"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14:paraId="6B369A88" w14:textId="77777777"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14:paraId="28D35303" w14:textId="77777777" w:rsidR="003916ED" w:rsidRPr="00EF68C1"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Právem rozhodným pro tuto smlouvu, </w:t>
      </w:r>
      <w:r w:rsidRPr="00EF68C1">
        <w:rPr>
          <w:rFonts w:ascii="Arial" w:hAnsi="Arial" w:cs="Arial"/>
          <w:sz w:val="16"/>
          <w:szCs w:val="16"/>
        </w:rPr>
        <w:t>vztahy z ní vyplývající či s ní jakkoliv související je právní řád České republiky.</w:t>
      </w:r>
    </w:p>
    <w:p w14:paraId="4E245A74" w14:textId="77777777" w:rsidR="000B3A90" w:rsidRPr="00EF68C1" w:rsidRDefault="00E943A5" w:rsidP="000B3A90">
      <w:pPr>
        <w:numPr>
          <w:ilvl w:val="0"/>
          <w:numId w:val="19"/>
        </w:numPr>
        <w:tabs>
          <w:tab w:val="clear" w:pos="360"/>
        </w:tabs>
        <w:spacing w:after="120"/>
        <w:jc w:val="both"/>
        <w:rPr>
          <w:rFonts w:ascii="Arial" w:hAnsi="Arial" w:cs="Arial"/>
          <w:sz w:val="16"/>
          <w:szCs w:val="16"/>
        </w:rPr>
      </w:pPr>
      <w:r w:rsidRPr="00EF68C1">
        <w:rPr>
          <w:rFonts w:ascii="Arial" w:hAnsi="Arial" w:cs="Arial"/>
          <w:sz w:val="16"/>
          <w:szCs w:val="16"/>
        </w:rPr>
        <w:t>Všechny spory vznikající z této smlouvy a v souvislosti s ní budou rozhodovány s konečnou platností obec</w:t>
      </w:r>
      <w:r w:rsidR="000B3A90" w:rsidRPr="00EF68C1">
        <w:rPr>
          <w:rFonts w:ascii="Arial" w:hAnsi="Arial" w:cs="Arial"/>
          <w:sz w:val="16"/>
          <w:szCs w:val="16"/>
        </w:rPr>
        <w:t>nými soudy, nepodaří-li se nejdříve tyto spory vyřešit vzájemným projednáním a dohodou k nalezení smírného řešení sporu.</w:t>
      </w:r>
    </w:p>
    <w:p w14:paraId="63AEEF1A" w14:textId="77777777" w:rsidR="000B3A90" w:rsidRPr="00EF68C1" w:rsidRDefault="000B3A90" w:rsidP="000B3A90">
      <w:pPr>
        <w:numPr>
          <w:ilvl w:val="0"/>
          <w:numId w:val="19"/>
        </w:numPr>
        <w:tabs>
          <w:tab w:val="clear" w:pos="360"/>
        </w:tabs>
        <w:spacing w:after="120"/>
        <w:jc w:val="both"/>
        <w:rPr>
          <w:rFonts w:ascii="Arial" w:hAnsi="Arial" w:cs="Arial"/>
          <w:sz w:val="16"/>
          <w:szCs w:val="16"/>
        </w:rPr>
      </w:pPr>
      <w:r w:rsidRPr="00EF68C1">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14:paraId="4917A5EA" w14:textId="77777777" w:rsidR="00E943A5" w:rsidRPr="00EF68C1" w:rsidRDefault="005C33D7"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 xml:space="preserve">Tato </w:t>
      </w:r>
      <w:r w:rsidR="000B3A90" w:rsidRPr="00EF68C1">
        <w:rPr>
          <w:rFonts w:ascii="Arial" w:hAnsi="Arial" w:cs="Arial"/>
          <w:sz w:val="16"/>
          <w:szCs w:val="16"/>
        </w:rPr>
        <w:t>smlouva nabývá platnosti okamžikem podpisu poslední smluvní stranou.</w:t>
      </w:r>
    </w:p>
    <w:p w14:paraId="2B44EA4F" w14:textId="77777777" w:rsidR="003916ED" w:rsidRPr="00605FB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Účinnost této smlouvy nastává </w:t>
      </w:r>
      <w:r w:rsidRPr="00605FBE">
        <w:rPr>
          <w:rFonts w:ascii="Arial" w:hAnsi="Arial" w:cs="Arial"/>
          <w:sz w:val="16"/>
          <w:szCs w:val="16"/>
        </w:rPr>
        <w:t xml:space="preserve">dne </w:t>
      </w:r>
      <w:r w:rsidRPr="00605FBE">
        <w:rPr>
          <w:rFonts w:ascii="Arial" w:hAnsi="Arial" w:cs="Arial"/>
          <w:b/>
          <w:sz w:val="16"/>
          <w:szCs w:val="16"/>
        </w:rPr>
        <w:t>1.</w:t>
      </w:r>
      <w:r w:rsidR="00FC220D">
        <w:rPr>
          <w:rFonts w:ascii="Arial" w:hAnsi="Arial" w:cs="Arial"/>
          <w:b/>
          <w:sz w:val="16"/>
          <w:szCs w:val="16"/>
        </w:rPr>
        <w:t xml:space="preserve"> </w:t>
      </w:r>
      <w:r w:rsidR="005F6DBF">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xml:space="preserve"> </w:t>
      </w:r>
      <w:r w:rsidRPr="00605FBE">
        <w:rPr>
          <w:rFonts w:ascii="Arial" w:hAnsi="Arial" w:cs="Arial"/>
          <w:b/>
          <w:sz w:val="16"/>
          <w:szCs w:val="16"/>
        </w:rPr>
        <w:t>201</w:t>
      </w:r>
      <w:r w:rsidR="005F6DBF">
        <w:rPr>
          <w:rFonts w:ascii="Arial" w:hAnsi="Arial" w:cs="Arial"/>
          <w:b/>
          <w:sz w:val="16"/>
          <w:szCs w:val="16"/>
        </w:rPr>
        <w:t>7</w:t>
      </w:r>
      <w:r w:rsidR="00BB3DFC" w:rsidRPr="00605FBE">
        <w:rPr>
          <w:rFonts w:ascii="Arial" w:hAnsi="Arial" w:cs="Arial"/>
          <w:b/>
          <w:sz w:val="16"/>
          <w:szCs w:val="16"/>
        </w:rPr>
        <w:t xml:space="preserve"> v 6:00:00 hodin</w:t>
      </w:r>
      <w:r w:rsidR="004B414C" w:rsidRPr="00605FBE">
        <w:rPr>
          <w:rFonts w:ascii="Arial" w:hAnsi="Arial" w:cs="Arial"/>
          <w:sz w:val="16"/>
          <w:szCs w:val="16"/>
        </w:rPr>
        <w:t>, ustanovení smlouvy</w:t>
      </w:r>
      <w:r w:rsidR="00FC220D">
        <w:rPr>
          <w:rFonts w:ascii="Arial" w:hAnsi="Arial" w:cs="Arial"/>
          <w:sz w:val="16"/>
          <w:szCs w:val="16"/>
        </w:rPr>
        <w:t>,</w:t>
      </w:r>
      <w:r w:rsidR="004B414C" w:rsidRPr="00605FBE">
        <w:rPr>
          <w:rFonts w:ascii="Arial" w:hAnsi="Arial" w:cs="Arial"/>
          <w:sz w:val="16"/>
          <w:szCs w:val="16"/>
        </w:rPr>
        <w:t xml:space="preserve"> </w:t>
      </w:r>
      <w:r w:rsidRPr="00605FBE">
        <w:rPr>
          <w:rFonts w:ascii="Arial" w:hAnsi="Arial" w:cs="Arial"/>
          <w:sz w:val="16"/>
          <w:szCs w:val="16"/>
        </w:rPr>
        <w:t>v nichž se předpokládá provedení stanovených činností před výše uvedeným termínem účinnosti</w:t>
      </w:r>
      <w:r w:rsidR="00FC220D">
        <w:rPr>
          <w:rFonts w:ascii="Arial" w:hAnsi="Arial" w:cs="Arial"/>
          <w:sz w:val="16"/>
          <w:szCs w:val="16"/>
        </w:rPr>
        <w:t>,</w:t>
      </w:r>
      <w:r w:rsidRPr="00605FBE">
        <w:rPr>
          <w:rFonts w:ascii="Arial" w:hAnsi="Arial" w:cs="Arial"/>
          <w:sz w:val="16"/>
          <w:szCs w:val="16"/>
        </w:rPr>
        <w:t xml:space="preserve"> jsou účinná dnem podpisu této smlouvy.</w:t>
      </w:r>
    </w:p>
    <w:p w14:paraId="0DDDAC8C"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605FBE">
        <w:rPr>
          <w:rFonts w:ascii="Arial" w:hAnsi="Arial" w:cs="Arial"/>
          <w:sz w:val="16"/>
          <w:szCs w:val="16"/>
        </w:rPr>
        <w:t xml:space="preserve">Tato smlouva se uzavírá na dobu určitou, a to do </w:t>
      </w:r>
      <w:r w:rsidR="00AB4890"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xml:space="preserve"> </w:t>
      </w:r>
      <w:r w:rsidRPr="00605FBE">
        <w:rPr>
          <w:rFonts w:ascii="Arial" w:hAnsi="Arial" w:cs="Arial"/>
          <w:b/>
          <w:sz w:val="16"/>
          <w:szCs w:val="16"/>
        </w:rPr>
        <w:t>1.</w:t>
      </w:r>
      <w:r w:rsidR="00FC220D">
        <w:rPr>
          <w:rFonts w:ascii="Arial" w:hAnsi="Arial" w:cs="Arial"/>
          <w:b/>
          <w:sz w:val="16"/>
          <w:szCs w:val="16"/>
        </w:rPr>
        <w:t xml:space="preserve"> </w:t>
      </w:r>
      <w:r w:rsidRPr="00605FBE">
        <w:rPr>
          <w:rFonts w:ascii="Arial" w:hAnsi="Arial" w:cs="Arial"/>
          <w:b/>
          <w:sz w:val="16"/>
          <w:szCs w:val="16"/>
        </w:rPr>
        <w:t>201</w:t>
      </w:r>
      <w:r w:rsidR="005F6DBF">
        <w:rPr>
          <w:rFonts w:ascii="Arial" w:hAnsi="Arial" w:cs="Arial"/>
          <w:b/>
          <w:sz w:val="16"/>
          <w:szCs w:val="16"/>
        </w:rPr>
        <w:t>8</w:t>
      </w:r>
      <w:r w:rsidR="00BB3DFC" w:rsidRPr="00605FBE">
        <w:rPr>
          <w:rFonts w:ascii="Arial" w:hAnsi="Arial" w:cs="Arial"/>
          <w:b/>
          <w:sz w:val="16"/>
          <w:szCs w:val="16"/>
        </w:rPr>
        <w:t xml:space="preserve"> do </w:t>
      </w:r>
      <w:r w:rsidR="00CA1BD3" w:rsidRPr="00605FBE">
        <w:rPr>
          <w:rFonts w:ascii="Arial" w:hAnsi="Arial" w:cs="Arial"/>
          <w:b/>
          <w:sz w:val="16"/>
          <w:szCs w:val="16"/>
        </w:rPr>
        <w:t>6:00</w:t>
      </w:r>
      <w:r w:rsidR="00BB3DFC" w:rsidRPr="00605FBE">
        <w:rPr>
          <w:rFonts w:ascii="Arial" w:hAnsi="Arial" w:cs="Arial"/>
          <w:b/>
          <w:sz w:val="16"/>
          <w:szCs w:val="16"/>
        </w:rPr>
        <w:t xml:space="preserve"> hodin</w:t>
      </w:r>
      <w:r w:rsidR="00E27AA6" w:rsidRPr="00605FBE">
        <w:rPr>
          <w:rFonts w:ascii="Arial" w:hAnsi="Arial" w:cs="Arial"/>
          <w:b/>
          <w:sz w:val="16"/>
          <w:szCs w:val="16"/>
        </w:rPr>
        <w:t xml:space="preserve">, </w:t>
      </w:r>
      <w:r w:rsidR="00E27AA6" w:rsidRPr="00605FBE">
        <w:rPr>
          <w:rFonts w:ascii="Arial" w:hAnsi="Arial" w:cs="Arial"/>
          <w:sz w:val="16"/>
          <w:szCs w:val="16"/>
        </w:rPr>
        <w:t>bez</w:t>
      </w:r>
      <w:r w:rsidR="00E27AA6" w:rsidRPr="00E27AA6">
        <w:rPr>
          <w:rFonts w:ascii="Arial" w:hAnsi="Arial" w:cs="Arial"/>
          <w:sz w:val="16"/>
          <w:szCs w:val="16"/>
        </w:rPr>
        <w:t xml:space="preserve"> možnosti automatického prodlužování</w:t>
      </w:r>
      <w:r w:rsidRPr="00E27AA6">
        <w:rPr>
          <w:rFonts w:ascii="Arial" w:hAnsi="Arial" w:cs="Arial"/>
          <w:sz w:val="16"/>
          <w:szCs w:val="16"/>
        </w:rPr>
        <w:t>.</w:t>
      </w:r>
      <w:r w:rsidRPr="00BA313E">
        <w:rPr>
          <w:rFonts w:ascii="Arial" w:hAnsi="Arial" w:cs="Arial"/>
          <w:sz w:val="16"/>
          <w:szCs w:val="16"/>
        </w:rPr>
        <w:t xml:space="preserve"> </w:t>
      </w:r>
    </w:p>
    <w:p w14:paraId="0C313427"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14:paraId="56AA85F9" w14:textId="77777777" w:rsidR="002F4759" w:rsidRPr="00EF68C1"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w:t>
      </w:r>
      <w:r w:rsidR="00F4267D">
        <w:rPr>
          <w:rFonts w:ascii="Arial" w:hAnsi="Arial" w:cs="Arial"/>
          <w:snapToGrid w:val="0"/>
          <w:sz w:val="16"/>
          <w:szCs w:val="16"/>
        </w:rPr>
        <w:t>odběratelem</w:t>
      </w:r>
      <w:r w:rsidRPr="00BA313E">
        <w:rPr>
          <w:rFonts w:ascii="Arial" w:hAnsi="Arial" w:cs="Arial"/>
          <w:snapToGrid w:val="0"/>
          <w:sz w:val="16"/>
          <w:szCs w:val="16"/>
        </w:rPr>
        <w:t xml:space="preserve">, takto odběratelem, v rámci výzvy o 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w:t>
      </w:r>
      <w:r w:rsidRPr="00EF68C1">
        <w:rPr>
          <w:rFonts w:ascii="Arial" w:hAnsi="Arial" w:cs="Arial"/>
          <w:snapToGrid w:val="0"/>
          <w:sz w:val="16"/>
          <w:szCs w:val="16"/>
        </w:rPr>
        <w:t>požadavků a podmínek stanovená odběratelem v rámci ZD</w:t>
      </w:r>
      <w:r w:rsidRPr="00EF68C1">
        <w:rPr>
          <w:rFonts w:ascii="Arial" w:hAnsi="Arial" w:cs="Arial"/>
          <w:sz w:val="16"/>
          <w:szCs w:val="16"/>
        </w:rPr>
        <w:t>.</w:t>
      </w:r>
    </w:p>
    <w:p w14:paraId="66E27812" w14:textId="77777777" w:rsidR="00C80792" w:rsidRPr="00BA313E" w:rsidRDefault="003916ED" w:rsidP="00C80792">
      <w:pPr>
        <w:numPr>
          <w:ilvl w:val="0"/>
          <w:numId w:val="19"/>
        </w:numPr>
        <w:tabs>
          <w:tab w:val="clear" w:pos="360"/>
        </w:tabs>
        <w:spacing w:after="120"/>
        <w:jc w:val="both"/>
        <w:rPr>
          <w:rFonts w:ascii="Arial" w:hAnsi="Arial" w:cs="Arial"/>
          <w:sz w:val="16"/>
          <w:szCs w:val="16"/>
        </w:rPr>
      </w:pPr>
      <w:r w:rsidRPr="00EF68C1">
        <w:rPr>
          <w:rFonts w:ascii="Arial" w:hAnsi="Arial" w:cs="Arial"/>
          <w:sz w:val="16"/>
          <w:szCs w:val="16"/>
        </w:rPr>
        <w:t xml:space="preserve">Smluvní strany </w:t>
      </w:r>
      <w:r w:rsidR="000B3A90" w:rsidRPr="00EF68C1">
        <w:rPr>
          <w:rFonts w:ascii="Arial" w:hAnsi="Arial" w:cs="Arial"/>
          <w:sz w:val="16"/>
          <w:szCs w:val="16"/>
        </w:rPr>
        <w:t xml:space="preserve">shodně </w:t>
      </w:r>
      <w:r w:rsidRPr="00EF68C1">
        <w:rPr>
          <w:rFonts w:ascii="Arial" w:hAnsi="Arial" w:cs="Arial"/>
          <w:sz w:val="16"/>
          <w:szCs w:val="16"/>
        </w:rPr>
        <w:t>prohlašují, že jim je obsah smlouvy znám, že smlouva byla uzavřena na základě jejich pravé a svobodné vůle, nikoli za nápadně nevýhodných</w:t>
      </w:r>
      <w:r w:rsidRPr="00BA313E">
        <w:rPr>
          <w:rFonts w:ascii="Arial" w:hAnsi="Arial" w:cs="Arial"/>
          <w:sz w:val="16"/>
          <w:szCs w:val="16"/>
        </w:rPr>
        <w:t xml:space="preserve"> podmínek, což potvrzují svými podpisy.</w:t>
      </w:r>
    </w:p>
    <w:p w14:paraId="192549D8" w14:textId="77777777"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14:paraId="468EAE3F" w14:textId="77777777" w:rsidR="00A74EF9" w:rsidRDefault="00A74EF9"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Dodavatel si nebude nárokovat jakékoli sankce, poplatky či plnění ze strany </w:t>
      </w:r>
      <w:r w:rsidR="00F4267D">
        <w:rPr>
          <w:rFonts w:ascii="Arial" w:hAnsi="Arial"/>
          <w:sz w:val="16"/>
        </w:rPr>
        <w:t>odběratele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p>
    <w:p w14:paraId="6ABF8B5D" w14:textId="77777777" w:rsidR="008E6A5B" w:rsidRPr="008E6A5B" w:rsidRDefault="008E6A5B" w:rsidP="008E6A5B">
      <w:pPr>
        <w:numPr>
          <w:ilvl w:val="0"/>
          <w:numId w:val="19"/>
        </w:numPr>
        <w:spacing w:after="120"/>
        <w:jc w:val="both"/>
        <w:rPr>
          <w:rFonts w:ascii="Arial" w:hAnsi="Arial" w:cs="Arial"/>
          <w:sz w:val="16"/>
          <w:szCs w:val="16"/>
        </w:rPr>
      </w:pPr>
      <w:r w:rsidRPr="00F309C5">
        <w:rPr>
          <w:rFonts w:ascii="Arial" w:hAnsi="Arial" w:cs="Arial"/>
          <w:sz w:val="16"/>
          <w:szCs w:val="16"/>
        </w:rPr>
        <w:t xml:space="preserve">Dodavatel se zavazuje jménem a na účet </w:t>
      </w:r>
      <w:r w:rsidR="00F4267D">
        <w:rPr>
          <w:rFonts w:ascii="Arial" w:hAnsi="Arial" w:cs="Arial"/>
          <w:sz w:val="16"/>
          <w:szCs w:val="16"/>
        </w:rPr>
        <w:t>odběratele</w:t>
      </w:r>
      <w:r w:rsidRPr="00F309C5">
        <w:rPr>
          <w:rFonts w:ascii="Arial" w:hAnsi="Arial" w:cs="Arial"/>
          <w:sz w:val="16"/>
          <w:szCs w:val="16"/>
        </w:rPr>
        <w:t xml:space="preserve"> učinit veškeré potřebné právní kroky vedoucí k ukončení všech stávajících smluvních vztahů týkajících se </w:t>
      </w:r>
      <w:r w:rsidR="00075F7E">
        <w:rPr>
          <w:rFonts w:ascii="Arial" w:hAnsi="Arial" w:cs="Arial"/>
          <w:sz w:val="16"/>
          <w:szCs w:val="16"/>
        </w:rPr>
        <w:t xml:space="preserve">sdružených služeb </w:t>
      </w:r>
      <w:r w:rsidRPr="00F309C5">
        <w:rPr>
          <w:rFonts w:ascii="Arial" w:hAnsi="Arial" w:cs="Arial"/>
          <w:sz w:val="16"/>
          <w:szCs w:val="16"/>
        </w:rPr>
        <w:t xml:space="preserve">dodávek zemního plynu do odběrných míst, a to tak, aby odběr zemního plynu od stávajícího dodavatele skončil dne </w:t>
      </w:r>
      <w:r w:rsidR="00C76B08"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w:t>
      </w:r>
      <w:r w:rsidR="00C76B08" w:rsidRPr="00605FBE">
        <w:rPr>
          <w:rFonts w:ascii="Arial" w:hAnsi="Arial" w:cs="Arial"/>
          <w:b/>
          <w:sz w:val="16"/>
          <w:szCs w:val="16"/>
        </w:rPr>
        <w:t>1</w:t>
      </w:r>
      <w:r w:rsidRPr="00605FBE">
        <w:rPr>
          <w:rFonts w:ascii="Arial" w:hAnsi="Arial" w:cs="Arial"/>
          <w:b/>
          <w:sz w:val="16"/>
          <w:szCs w:val="16"/>
        </w:rPr>
        <w:t>.</w:t>
      </w:r>
      <w:r w:rsidR="00FC220D">
        <w:rPr>
          <w:rFonts w:ascii="Arial" w:hAnsi="Arial" w:cs="Arial"/>
          <w:b/>
          <w:sz w:val="16"/>
          <w:szCs w:val="16"/>
        </w:rPr>
        <w:t> </w:t>
      </w:r>
      <w:r w:rsidRPr="00605FBE">
        <w:rPr>
          <w:rFonts w:ascii="Arial" w:hAnsi="Arial" w:cs="Arial"/>
          <w:b/>
          <w:sz w:val="16"/>
          <w:szCs w:val="16"/>
        </w:rPr>
        <w:t>201</w:t>
      </w:r>
      <w:r w:rsidR="005F6DBF">
        <w:rPr>
          <w:rFonts w:ascii="Arial" w:hAnsi="Arial" w:cs="Arial"/>
          <w:b/>
          <w:sz w:val="16"/>
          <w:szCs w:val="16"/>
        </w:rPr>
        <w:t>7</w:t>
      </w:r>
      <w:r w:rsidRPr="00605FBE">
        <w:rPr>
          <w:rFonts w:ascii="Arial" w:hAnsi="Arial" w:cs="Arial"/>
          <w:b/>
          <w:sz w:val="16"/>
          <w:szCs w:val="16"/>
        </w:rPr>
        <w:t xml:space="preserve"> do 6:00</w:t>
      </w:r>
      <w:r w:rsidRPr="00605FBE">
        <w:rPr>
          <w:rFonts w:ascii="Arial" w:hAnsi="Arial" w:cs="Arial"/>
          <w:sz w:val="16"/>
          <w:szCs w:val="16"/>
        </w:rPr>
        <w:t xml:space="preserve"> hod.</w:t>
      </w:r>
      <w:r w:rsidRPr="00F309C5">
        <w:rPr>
          <w:rFonts w:ascii="Arial" w:hAnsi="Arial" w:cs="Arial"/>
          <w:sz w:val="16"/>
          <w:szCs w:val="16"/>
        </w:rPr>
        <w:t xml:space="preserve"> Podmínkou splnění povinnosti uvedené v tomto ustanovení bude vystavení písemného zplnomocnění ze strany </w:t>
      </w:r>
      <w:r w:rsidR="00F4267D">
        <w:rPr>
          <w:rFonts w:ascii="Arial" w:hAnsi="Arial" w:cs="Arial"/>
          <w:sz w:val="16"/>
          <w:szCs w:val="16"/>
        </w:rPr>
        <w:t>odběratele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14:paraId="51525EE1"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14:paraId="600EAD63" w14:textId="77777777"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14:paraId="2E1E8C07" w14:textId="77777777" w:rsidR="00C80792" w:rsidRPr="00BA313E" w:rsidRDefault="00C64174"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1 - Specifikace </w:t>
      </w:r>
      <w:r w:rsidR="003916ED" w:rsidRPr="00BA313E">
        <w:rPr>
          <w:rFonts w:ascii="Arial" w:hAnsi="Arial" w:cs="Arial"/>
          <w:sz w:val="16"/>
          <w:szCs w:val="16"/>
        </w:rPr>
        <w:t>odběrných míst</w:t>
      </w:r>
    </w:p>
    <w:p w14:paraId="64EEB2F2" w14:textId="77777777" w:rsidR="009E0032" w:rsidRDefault="00C80792"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2 </w:t>
      </w:r>
      <w:r w:rsidR="009E0032">
        <w:rPr>
          <w:rFonts w:ascii="Arial" w:hAnsi="Arial" w:cs="Arial"/>
          <w:sz w:val="16"/>
          <w:szCs w:val="16"/>
        </w:rPr>
        <w:t>-</w:t>
      </w:r>
      <w:r w:rsidRPr="00BA313E">
        <w:rPr>
          <w:rFonts w:ascii="Arial" w:hAnsi="Arial" w:cs="Arial"/>
          <w:sz w:val="16"/>
          <w:szCs w:val="16"/>
        </w:rPr>
        <w:t xml:space="preserve"> Zadávací dokumentace veřejné zakázky</w:t>
      </w:r>
    </w:p>
    <w:p w14:paraId="3453D5EA" w14:textId="7E44C0B5" w:rsidR="009E0032" w:rsidRDefault="009E0032" w:rsidP="009E0032">
      <w:pPr>
        <w:tabs>
          <w:tab w:val="center" w:pos="4550"/>
          <w:tab w:val="left" w:pos="5977"/>
        </w:tabs>
        <w:spacing w:after="0"/>
        <w:ind w:left="360"/>
        <w:jc w:val="both"/>
        <w:rPr>
          <w:rFonts w:ascii="Arial" w:hAnsi="Arial" w:cs="Arial"/>
          <w:sz w:val="16"/>
          <w:szCs w:val="16"/>
        </w:rPr>
      </w:pPr>
      <w:r>
        <w:rPr>
          <w:rFonts w:ascii="Arial" w:hAnsi="Arial" w:cs="Arial"/>
          <w:sz w:val="16"/>
          <w:szCs w:val="16"/>
        </w:rPr>
        <w:t xml:space="preserve">Příloha č. </w:t>
      </w:r>
      <w:r w:rsidRPr="00565B6E">
        <w:rPr>
          <w:rFonts w:ascii="Arial" w:hAnsi="Arial" w:cs="Arial"/>
          <w:sz w:val="16"/>
          <w:szCs w:val="16"/>
        </w:rPr>
        <w:t xml:space="preserve">3 </w:t>
      </w:r>
      <w:r w:rsidR="00565B6E" w:rsidRPr="00565B6E">
        <w:rPr>
          <w:rFonts w:ascii="Arial" w:hAnsi="Arial" w:cs="Arial"/>
          <w:sz w:val="16"/>
          <w:szCs w:val="16"/>
        </w:rPr>
        <w:t xml:space="preserve">ke SMLOUVĚ O SDRUŽENÝCH SLUŽBÁCH DODÁVKY ZEMNÍHO </w:t>
      </w:r>
      <w:proofErr w:type="gramStart"/>
      <w:r w:rsidR="00565B6E" w:rsidRPr="00565B6E">
        <w:rPr>
          <w:rFonts w:ascii="Arial" w:hAnsi="Arial" w:cs="Arial"/>
          <w:sz w:val="16"/>
          <w:szCs w:val="16"/>
        </w:rPr>
        <w:t>PLYNU (</w:t>
      </w:r>
      <w:r w:rsidR="006E0102">
        <w:rPr>
          <w:rFonts w:ascii="Arial" w:hAnsi="Arial" w:cs="Arial"/>
          <w:sz w:val="16"/>
          <w:szCs w:val="16"/>
        </w:rPr>
        <w:t xml:space="preserve"> velko</w:t>
      </w:r>
      <w:r w:rsidR="006E0102" w:rsidRPr="00565B6E">
        <w:rPr>
          <w:rFonts w:ascii="Arial" w:hAnsi="Arial" w:cs="Arial"/>
          <w:sz w:val="16"/>
          <w:szCs w:val="16"/>
        </w:rPr>
        <w:t>odběr</w:t>
      </w:r>
      <w:proofErr w:type="gramEnd"/>
      <w:r w:rsidR="00565B6E" w:rsidRPr="00565B6E">
        <w:rPr>
          <w:rFonts w:ascii="Arial" w:hAnsi="Arial" w:cs="Arial"/>
          <w:sz w:val="16"/>
          <w:szCs w:val="16"/>
        </w:rPr>
        <w:t>)</w:t>
      </w:r>
    </w:p>
    <w:p w14:paraId="0F425059" w14:textId="77777777" w:rsidR="00FC220D" w:rsidRDefault="00FC220D" w:rsidP="009E0032">
      <w:pPr>
        <w:tabs>
          <w:tab w:val="center" w:pos="4550"/>
          <w:tab w:val="left" w:pos="5977"/>
        </w:tabs>
        <w:spacing w:after="0"/>
        <w:ind w:left="360"/>
        <w:jc w:val="both"/>
        <w:rPr>
          <w:rFonts w:ascii="Arial" w:hAnsi="Arial" w:cs="Arial"/>
          <w:sz w:val="16"/>
          <w:szCs w:val="16"/>
        </w:rPr>
      </w:pPr>
    </w:p>
    <w:p w14:paraId="7E110DBE" w14:textId="77777777" w:rsidR="00FC220D" w:rsidRPr="005D42B3" w:rsidRDefault="00FC220D" w:rsidP="009E0032">
      <w:pPr>
        <w:tabs>
          <w:tab w:val="center" w:pos="4550"/>
          <w:tab w:val="left" w:pos="5977"/>
        </w:tabs>
        <w:spacing w:after="0"/>
        <w:ind w:left="360"/>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FC220D" w:rsidRPr="005D42B3" w14:paraId="3A2E810C" w14:textId="77777777" w:rsidTr="00960AEC">
        <w:trPr>
          <w:trHeight w:val="91"/>
        </w:trPr>
        <w:tc>
          <w:tcPr>
            <w:tcW w:w="3519" w:type="dxa"/>
          </w:tcPr>
          <w:p w14:paraId="6F4920B1" w14:textId="77777777" w:rsidR="00FC220D" w:rsidRPr="005D42B3" w:rsidRDefault="00FC220D" w:rsidP="00960AEC">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Pr>
                <w:rFonts w:ascii="Arial" w:eastAsia="Times New Roman" w:hAnsi="Arial" w:cs="Arial"/>
                <w:sz w:val="16"/>
                <w:szCs w:val="16"/>
                <w:lang w:eastAsia="cs-CZ"/>
              </w:rPr>
              <w:fldChar w:fldCharType="begin">
                <w:ffData>
                  <w:name w:val="Text26"/>
                  <w:enabled/>
                  <w:calcOnExit w:val="0"/>
                  <w:textInput/>
                </w:ffData>
              </w:fldChar>
            </w:r>
            <w:bookmarkStart w:id="14" w:name="Text26"/>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4"/>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Pr>
                <w:rFonts w:ascii="Arial" w:eastAsia="Times New Roman" w:hAnsi="Arial" w:cs="Arial"/>
                <w:sz w:val="16"/>
                <w:szCs w:val="16"/>
                <w:lang w:eastAsia="cs-CZ"/>
              </w:rPr>
              <w:fldChar w:fldCharType="begin">
                <w:ffData>
                  <w:name w:val="Text27"/>
                  <w:enabled/>
                  <w:calcOnExit w:val="0"/>
                  <w:textInput/>
                </w:ffData>
              </w:fldChar>
            </w:r>
            <w:bookmarkStart w:id="15" w:name="Text27"/>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5"/>
          </w:p>
        </w:tc>
        <w:tc>
          <w:tcPr>
            <w:tcW w:w="1689" w:type="dxa"/>
          </w:tcPr>
          <w:p w14:paraId="63780B14"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Pr>
          <w:p w14:paraId="0F4DE3F2" w14:textId="77777777" w:rsidR="00FC220D" w:rsidRPr="005D42B3" w:rsidRDefault="00FC220D" w:rsidP="00960AEC">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V Ostravě</w:t>
            </w:r>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Pr>
                <w:rFonts w:ascii="Arial" w:eastAsia="Times New Roman" w:hAnsi="Arial" w:cs="Arial"/>
                <w:sz w:val="16"/>
                <w:szCs w:val="16"/>
                <w:lang w:eastAsia="cs-CZ"/>
              </w:rPr>
              <w:fldChar w:fldCharType="begin">
                <w:ffData>
                  <w:name w:val="Text28"/>
                  <w:enabled/>
                  <w:calcOnExit w:val="0"/>
                  <w:textInput/>
                </w:ffData>
              </w:fldChar>
            </w:r>
            <w:bookmarkStart w:id="16" w:name="Text28"/>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6"/>
          </w:p>
        </w:tc>
      </w:tr>
      <w:tr w:rsidR="00FC220D" w:rsidRPr="005D42B3" w14:paraId="552FF678" w14:textId="77777777" w:rsidTr="00960AEC">
        <w:trPr>
          <w:trHeight w:hRule="exact" w:val="856"/>
        </w:trPr>
        <w:tc>
          <w:tcPr>
            <w:tcW w:w="3519" w:type="dxa"/>
            <w:tcBorders>
              <w:bottom w:val="dotted" w:sz="4" w:space="0" w:color="auto"/>
            </w:tcBorders>
            <w:vAlign w:val="center"/>
          </w:tcPr>
          <w:p w14:paraId="251983CD" w14:textId="77777777" w:rsidR="00FC220D" w:rsidRDefault="00FC220D" w:rsidP="00960AEC">
            <w:pPr>
              <w:spacing w:after="120" w:line="240" w:lineRule="auto"/>
              <w:ind w:left="72"/>
              <w:rPr>
                <w:rFonts w:ascii="Arial" w:eastAsia="Times New Roman" w:hAnsi="Arial" w:cs="Arial"/>
                <w:sz w:val="16"/>
                <w:szCs w:val="16"/>
                <w:lang w:eastAsia="cs-CZ"/>
              </w:rPr>
            </w:pPr>
          </w:p>
          <w:p w14:paraId="5EE20C2A" w14:textId="77777777" w:rsidR="00FC220D" w:rsidRDefault="00FC220D" w:rsidP="00960AEC">
            <w:pPr>
              <w:spacing w:after="120" w:line="240" w:lineRule="auto"/>
              <w:ind w:left="72"/>
              <w:rPr>
                <w:rFonts w:ascii="Arial" w:eastAsia="Times New Roman" w:hAnsi="Arial" w:cs="Arial"/>
                <w:sz w:val="16"/>
                <w:szCs w:val="16"/>
                <w:lang w:eastAsia="cs-CZ"/>
              </w:rPr>
            </w:pPr>
          </w:p>
          <w:p w14:paraId="20F9860B" w14:textId="77777777" w:rsidR="00FC220D" w:rsidRPr="005D42B3" w:rsidRDefault="00FC220D" w:rsidP="00960AEC">
            <w:pPr>
              <w:spacing w:after="120" w:line="240" w:lineRule="auto"/>
              <w:ind w:left="72"/>
              <w:rPr>
                <w:rFonts w:ascii="Arial" w:eastAsia="Times New Roman" w:hAnsi="Arial" w:cs="Arial"/>
                <w:sz w:val="16"/>
                <w:szCs w:val="16"/>
                <w:lang w:eastAsia="cs-CZ"/>
              </w:rPr>
            </w:pPr>
          </w:p>
        </w:tc>
        <w:tc>
          <w:tcPr>
            <w:tcW w:w="1689" w:type="dxa"/>
            <w:vAlign w:val="center"/>
          </w:tcPr>
          <w:p w14:paraId="1F982538"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Borders>
              <w:bottom w:val="dotted" w:sz="4" w:space="0" w:color="auto"/>
            </w:tcBorders>
            <w:vAlign w:val="center"/>
          </w:tcPr>
          <w:p w14:paraId="2AD8AB4A"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r>
      <w:tr w:rsidR="00FC220D" w:rsidRPr="005D42B3" w14:paraId="74C91061" w14:textId="77777777" w:rsidTr="00960AEC">
        <w:trPr>
          <w:trHeight w:val="271"/>
        </w:trPr>
        <w:tc>
          <w:tcPr>
            <w:tcW w:w="3519" w:type="dxa"/>
            <w:tcBorders>
              <w:top w:val="dotted" w:sz="4" w:space="0" w:color="auto"/>
            </w:tcBorders>
          </w:tcPr>
          <w:p w14:paraId="2C0F4977" w14:textId="77777777" w:rsidR="00FC220D" w:rsidRPr="005D42B3" w:rsidRDefault="00FC220D" w:rsidP="00960AEC">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Pr>
                <w:rFonts w:ascii="Arial" w:eastAsia="Times New Roman" w:hAnsi="Arial" w:cs="Arial"/>
                <w:sz w:val="16"/>
                <w:szCs w:val="16"/>
                <w:lang w:eastAsia="cs-CZ"/>
              </w:rPr>
              <w:fldChar w:fldCharType="begin">
                <w:ffData>
                  <w:name w:val="Text29"/>
                  <w:enabled/>
                  <w:calcOnExit w:val="0"/>
                  <w:textInput/>
                </w:ffData>
              </w:fldChar>
            </w:r>
            <w:bookmarkStart w:id="17" w:name="Text29"/>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7"/>
          </w:p>
        </w:tc>
        <w:tc>
          <w:tcPr>
            <w:tcW w:w="1689" w:type="dxa"/>
            <w:vAlign w:val="center"/>
          </w:tcPr>
          <w:p w14:paraId="618214F9" w14:textId="77777777" w:rsidR="00FC220D" w:rsidRPr="005D42B3" w:rsidRDefault="00FC220D" w:rsidP="00960AEC">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14:paraId="566B7DE1" w14:textId="77777777" w:rsidR="00FC220D" w:rsidRPr="005D42B3" w:rsidRDefault="00FC220D" w:rsidP="00960AEC">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Pr>
                <w:rFonts w:ascii="Arial" w:eastAsia="Times New Roman" w:hAnsi="Arial" w:cs="Arial"/>
                <w:sz w:val="16"/>
                <w:szCs w:val="16"/>
                <w:lang w:eastAsia="cs-CZ"/>
              </w:rPr>
              <w:fldChar w:fldCharType="begin">
                <w:ffData>
                  <w:name w:val="Text30"/>
                  <w:enabled/>
                  <w:calcOnExit w:val="0"/>
                  <w:textInput/>
                </w:ffData>
              </w:fldChar>
            </w:r>
            <w:bookmarkStart w:id="18" w:name="Text30"/>
            <w:r>
              <w:rPr>
                <w:rFonts w:ascii="Arial" w:eastAsia="Times New Roman" w:hAnsi="Arial" w:cs="Arial"/>
                <w:sz w:val="16"/>
                <w:szCs w:val="16"/>
                <w:lang w:eastAsia="cs-CZ"/>
              </w:rPr>
              <w:instrText xml:space="preserve"> FORMTEXT </w:instrText>
            </w:r>
            <w:r>
              <w:rPr>
                <w:rFonts w:ascii="Arial" w:eastAsia="Times New Roman" w:hAnsi="Arial" w:cs="Arial"/>
                <w:sz w:val="16"/>
                <w:szCs w:val="16"/>
                <w:lang w:eastAsia="cs-CZ"/>
              </w:rPr>
            </w:r>
            <w:r>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sz w:val="16"/>
                <w:szCs w:val="16"/>
                <w:lang w:eastAsia="cs-CZ"/>
              </w:rPr>
              <w:fldChar w:fldCharType="end"/>
            </w:r>
            <w:bookmarkEnd w:id="18"/>
          </w:p>
        </w:tc>
      </w:tr>
    </w:tbl>
    <w:p w14:paraId="60864BCD" w14:textId="77777777" w:rsidR="00725137" w:rsidRDefault="00725137" w:rsidP="00EB1321">
      <w:pPr>
        <w:spacing w:after="120"/>
        <w:rPr>
          <w:rFonts w:ascii="Arial" w:hAnsi="Arial" w:cs="Arial"/>
          <w:sz w:val="16"/>
          <w:szCs w:val="16"/>
        </w:rPr>
      </w:pPr>
    </w:p>
    <w:p w14:paraId="1B16ED56" w14:textId="77777777" w:rsidR="00434A90" w:rsidRDefault="00434A90" w:rsidP="009E0032">
      <w:pPr>
        <w:ind w:firstLine="284"/>
        <w:jc w:val="both"/>
        <w:rPr>
          <w:rFonts w:ascii="Arial" w:hAnsi="Arial" w:cs="Arial"/>
          <w:b/>
          <w:sz w:val="16"/>
          <w:szCs w:val="16"/>
          <w:u w:val="single"/>
        </w:rPr>
      </w:pPr>
    </w:p>
    <w:p w14:paraId="599BCB5D" w14:textId="77777777" w:rsidR="00434A90" w:rsidRDefault="00434A90" w:rsidP="009E0032">
      <w:pPr>
        <w:ind w:firstLine="284"/>
        <w:jc w:val="both"/>
        <w:rPr>
          <w:rFonts w:ascii="Arial" w:hAnsi="Arial" w:cs="Arial"/>
          <w:b/>
          <w:sz w:val="16"/>
          <w:szCs w:val="16"/>
          <w:u w:val="single"/>
        </w:rPr>
      </w:pPr>
    </w:p>
    <w:p w14:paraId="48D5A7CB" w14:textId="77777777" w:rsidR="00434A90" w:rsidRDefault="00434A90" w:rsidP="009E0032">
      <w:pPr>
        <w:ind w:firstLine="284"/>
        <w:jc w:val="both"/>
        <w:rPr>
          <w:rFonts w:ascii="Arial" w:hAnsi="Arial" w:cs="Arial"/>
          <w:b/>
          <w:sz w:val="16"/>
          <w:szCs w:val="16"/>
          <w:u w:val="single"/>
        </w:rPr>
      </w:pPr>
    </w:p>
    <w:p w14:paraId="4792FDFF" w14:textId="77777777" w:rsidR="00434A90" w:rsidRDefault="00434A90" w:rsidP="009E0032">
      <w:pPr>
        <w:ind w:firstLine="284"/>
        <w:jc w:val="both"/>
        <w:rPr>
          <w:rFonts w:ascii="Arial" w:hAnsi="Arial" w:cs="Arial"/>
          <w:b/>
          <w:sz w:val="16"/>
          <w:szCs w:val="16"/>
          <w:u w:val="single"/>
        </w:rPr>
      </w:pPr>
    </w:p>
    <w:p w14:paraId="6D270503" w14:textId="77777777" w:rsidR="00434A90" w:rsidRDefault="00434A90" w:rsidP="009E0032">
      <w:pPr>
        <w:ind w:firstLine="284"/>
        <w:jc w:val="both"/>
        <w:rPr>
          <w:rFonts w:ascii="Arial" w:hAnsi="Arial" w:cs="Arial"/>
          <w:b/>
          <w:sz w:val="16"/>
          <w:szCs w:val="16"/>
          <w:u w:val="single"/>
        </w:rPr>
      </w:pPr>
    </w:p>
    <w:p w14:paraId="0CF83B14" w14:textId="77777777" w:rsidR="00434A90" w:rsidRDefault="00434A90" w:rsidP="009E0032">
      <w:pPr>
        <w:ind w:firstLine="284"/>
        <w:jc w:val="both"/>
        <w:rPr>
          <w:rFonts w:ascii="Arial" w:hAnsi="Arial" w:cs="Arial"/>
          <w:b/>
          <w:sz w:val="16"/>
          <w:szCs w:val="16"/>
          <w:u w:val="single"/>
        </w:rPr>
      </w:pPr>
    </w:p>
    <w:p w14:paraId="29FF32D4" w14:textId="77777777" w:rsidR="00434A90" w:rsidRDefault="00434A90" w:rsidP="009E0032">
      <w:pPr>
        <w:ind w:firstLine="284"/>
        <w:jc w:val="both"/>
        <w:rPr>
          <w:rFonts w:ascii="Arial" w:hAnsi="Arial" w:cs="Arial"/>
          <w:b/>
          <w:sz w:val="16"/>
          <w:szCs w:val="16"/>
          <w:u w:val="single"/>
        </w:rPr>
      </w:pPr>
    </w:p>
    <w:p w14:paraId="3E4DAA36" w14:textId="77777777" w:rsidR="00434A90" w:rsidRDefault="00434A90" w:rsidP="009E0032">
      <w:pPr>
        <w:ind w:firstLine="284"/>
        <w:jc w:val="both"/>
        <w:rPr>
          <w:rFonts w:ascii="Arial" w:hAnsi="Arial" w:cs="Arial"/>
          <w:b/>
          <w:sz w:val="16"/>
          <w:szCs w:val="16"/>
          <w:u w:val="single"/>
        </w:rPr>
      </w:pPr>
    </w:p>
    <w:p w14:paraId="4487A020" w14:textId="77777777" w:rsidR="00434A90" w:rsidRDefault="00434A90" w:rsidP="009E0032">
      <w:pPr>
        <w:ind w:firstLine="284"/>
        <w:jc w:val="both"/>
        <w:rPr>
          <w:rFonts w:ascii="Arial" w:hAnsi="Arial" w:cs="Arial"/>
          <w:b/>
          <w:sz w:val="16"/>
          <w:szCs w:val="16"/>
          <w:u w:val="single"/>
        </w:rPr>
      </w:pPr>
    </w:p>
    <w:p w14:paraId="2216C28B" w14:textId="77777777" w:rsidR="00434A90" w:rsidRDefault="00434A90" w:rsidP="009E0032">
      <w:pPr>
        <w:ind w:firstLine="284"/>
        <w:jc w:val="both"/>
        <w:rPr>
          <w:rFonts w:ascii="Arial" w:hAnsi="Arial" w:cs="Arial"/>
          <w:b/>
          <w:sz w:val="16"/>
          <w:szCs w:val="16"/>
          <w:u w:val="single"/>
        </w:rPr>
      </w:pPr>
    </w:p>
    <w:p w14:paraId="5E321CF2" w14:textId="77777777" w:rsidR="00434A90" w:rsidRDefault="00434A90" w:rsidP="009E0032">
      <w:pPr>
        <w:ind w:firstLine="284"/>
        <w:jc w:val="both"/>
        <w:rPr>
          <w:rFonts w:ascii="Arial" w:hAnsi="Arial" w:cs="Arial"/>
          <w:b/>
          <w:sz w:val="16"/>
          <w:szCs w:val="16"/>
          <w:u w:val="single"/>
        </w:rPr>
      </w:pPr>
    </w:p>
    <w:p w14:paraId="0D4B2137" w14:textId="77777777" w:rsidR="009E0032" w:rsidRPr="00DE08F1" w:rsidRDefault="002C5AC9" w:rsidP="009E0032">
      <w:pPr>
        <w:ind w:firstLine="284"/>
        <w:jc w:val="both"/>
        <w:rPr>
          <w:rFonts w:ascii="Arial" w:hAnsi="Arial" w:cs="Arial"/>
          <w:b/>
          <w:sz w:val="16"/>
          <w:szCs w:val="16"/>
          <w:u w:val="single"/>
        </w:rPr>
      </w:pPr>
      <w:r>
        <w:rPr>
          <w:rFonts w:ascii="Arial" w:hAnsi="Arial" w:cs="Arial"/>
          <w:b/>
          <w:sz w:val="16"/>
          <w:szCs w:val="16"/>
          <w:u w:val="single"/>
        </w:rPr>
        <w:br w:type="page"/>
      </w:r>
      <w:r w:rsidR="009E0032" w:rsidRPr="00DE08F1">
        <w:rPr>
          <w:rFonts w:ascii="Arial" w:hAnsi="Arial" w:cs="Arial"/>
          <w:b/>
          <w:sz w:val="16"/>
          <w:szCs w:val="16"/>
          <w:u w:val="single"/>
        </w:rPr>
        <w:t>Příloha č. 3 ke SMLOUVĚ O SDRUŽENÝCH SLUŽBÁCH DODÁVKY ZEMNÍHO PLYNU</w:t>
      </w:r>
      <w:r w:rsidR="00434A90">
        <w:rPr>
          <w:rFonts w:ascii="Arial" w:hAnsi="Arial" w:cs="Arial"/>
          <w:b/>
          <w:sz w:val="16"/>
          <w:szCs w:val="16"/>
          <w:u w:val="single"/>
        </w:rPr>
        <w:t xml:space="preserve"> (velk</w:t>
      </w:r>
      <w:r w:rsidR="009E0032">
        <w:rPr>
          <w:rFonts w:ascii="Arial" w:hAnsi="Arial" w:cs="Arial"/>
          <w:b/>
          <w:sz w:val="16"/>
          <w:szCs w:val="16"/>
          <w:u w:val="single"/>
        </w:rPr>
        <w:t>oodběr)</w:t>
      </w:r>
    </w:p>
    <w:p w14:paraId="1645E5D8" w14:textId="77777777" w:rsidR="009E0032" w:rsidRPr="00DE08F1" w:rsidRDefault="009E0032" w:rsidP="009E0032">
      <w:pPr>
        <w:pStyle w:val="Nzevlnku"/>
        <w:spacing w:before="120"/>
        <w:jc w:val="center"/>
        <w:rPr>
          <w:sz w:val="16"/>
          <w:szCs w:val="16"/>
        </w:rPr>
      </w:pPr>
      <w:r w:rsidRPr="00DE08F1">
        <w:rPr>
          <w:sz w:val="16"/>
          <w:szCs w:val="16"/>
        </w:rPr>
        <w:t>I. Místo plnění</w:t>
      </w:r>
    </w:p>
    <w:p w14:paraId="128F3F0D" w14:textId="77777777" w:rsidR="009E0032" w:rsidRPr="00725F34" w:rsidRDefault="009E0032" w:rsidP="009E0032">
      <w:pPr>
        <w:numPr>
          <w:ilvl w:val="0"/>
          <w:numId w:val="24"/>
        </w:numPr>
        <w:tabs>
          <w:tab w:val="clear" w:pos="720"/>
          <w:tab w:val="num" w:pos="-4111"/>
          <w:tab w:val="left" w:pos="-2552"/>
        </w:tabs>
        <w:spacing w:after="0" w:line="240" w:lineRule="auto"/>
        <w:ind w:left="284"/>
        <w:jc w:val="both"/>
        <w:rPr>
          <w:rFonts w:ascii="Arial" w:hAnsi="Arial" w:cs="Arial"/>
          <w:sz w:val="16"/>
          <w:szCs w:val="16"/>
        </w:rPr>
      </w:pPr>
      <w:r w:rsidRPr="00725F34">
        <w:rPr>
          <w:rFonts w:ascii="Arial" w:hAnsi="Arial" w:cs="Arial"/>
          <w:sz w:val="16"/>
          <w:szCs w:val="16"/>
        </w:rPr>
        <w:t>Místa plnění jsou:</w:t>
      </w:r>
    </w:p>
    <w:p w14:paraId="1C729650" w14:textId="77777777" w:rsidR="009E0032" w:rsidRPr="00725F34" w:rsidRDefault="009E0032" w:rsidP="00E9148F">
      <w:pPr>
        <w:pStyle w:val="Textkomente"/>
        <w:numPr>
          <w:ilvl w:val="1"/>
          <w:numId w:val="24"/>
        </w:numPr>
        <w:tabs>
          <w:tab w:val="clear" w:pos="1440"/>
          <w:tab w:val="num" w:pos="-3828"/>
        </w:tabs>
        <w:spacing w:after="0" w:line="240" w:lineRule="auto"/>
        <w:ind w:left="567" w:hanging="283"/>
        <w:rPr>
          <w:rFonts w:ascii="Arial" w:hAnsi="Arial" w:cs="Arial"/>
          <w:sz w:val="16"/>
          <w:szCs w:val="16"/>
          <w:u w:val="single"/>
        </w:rPr>
      </w:pPr>
      <w:r w:rsidRPr="00725F34">
        <w:rPr>
          <w:rFonts w:ascii="Arial" w:hAnsi="Arial" w:cs="Arial"/>
          <w:sz w:val="16"/>
          <w:szCs w:val="16"/>
          <w:u w:val="single"/>
        </w:rPr>
        <w:t xml:space="preserve">odběrná místa kategorie </w:t>
      </w:r>
      <w:r w:rsidR="00434A90" w:rsidRPr="00725F34">
        <w:rPr>
          <w:rFonts w:ascii="Arial" w:hAnsi="Arial" w:cs="Arial"/>
          <w:sz w:val="16"/>
          <w:szCs w:val="16"/>
          <w:u w:val="single"/>
        </w:rPr>
        <w:t>velkoodběr</w:t>
      </w:r>
      <w:r w:rsidRPr="00725F34">
        <w:rPr>
          <w:rFonts w:ascii="Arial" w:hAnsi="Arial" w:cs="Arial"/>
          <w:sz w:val="16"/>
          <w:szCs w:val="16"/>
          <w:u w:val="single"/>
        </w:rPr>
        <w:t xml:space="preserve"> (</w:t>
      </w:r>
      <w:r w:rsidR="00434A90" w:rsidRPr="00725F34">
        <w:rPr>
          <w:rFonts w:ascii="Arial" w:hAnsi="Arial" w:cs="Arial"/>
          <w:sz w:val="16"/>
          <w:szCs w:val="16"/>
          <w:u w:val="single"/>
        </w:rPr>
        <w:t>V</w:t>
      </w:r>
      <w:r w:rsidRPr="00725F34">
        <w:rPr>
          <w:rFonts w:ascii="Arial" w:hAnsi="Arial" w:cs="Arial"/>
          <w:sz w:val="16"/>
          <w:szCs w:val="16"/>
          <w:u w:val="single"/>
        </w:rPr>
        <w:t xml:space="preserve">O) </w:t>
      </w:r>
      <w:r w:rsidR="00434A90" w:rsidRPr="00725F34">
        <w:rPr>
          <w:rFonts w:ascii="Arial" w:hAnsi="Arial" w:cs="Arial"/>
          <w:sz w:val="16"/>
          <w:szCs w:val="16"/>
          <w:u w:val="single"/>
        </w:rPr>
        <w:t>nad</w:t>
      </w:r>
      <w:r w:rsidRPr="00725F34">
        <w:rPr>
          <w:rFonts w:ascii="Arial" w:hAnsi="Arial" w:cs="Arial"/>
          <w:sz w:val="16"/>
          <w:szCs w:val="16"/>
          <w:u w:val="single"/>
        </w:rPr>
        <w:t xml:space="preserve"> 4 200 MWh/rok:</w:t>
      </w:r>
    </w:p>
    <w:p w14:paraId="72FD4490" w14:textId="2EA1E235" w:rsidR="00E9148F" w:rsidRPr="00725F34" w:rsidRDefault="00C76B08"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725F34">
        <w:rPr>
          <w:rFonts w:ascii="Arial" w:hAnsi="Arial" w:cs="Arial"/>
          <w:sz w:val="16"/>
          <w:szCs w:val="16"/>
        </w:rPr>
        <w:t>EIC:27ZG700Z0630308A</w:t>
      </w:r>
      <w:r w:rsidR="009E0032" w:rsidRPr="00725F34">
        <w:rPr>
          <w:rFonts w:ascii="Arial" w:hAnsi="Arial" w:cs="Arial"/>
          <w:sz w:val="16"/>
          <w:szCs w:val="16"/>
        </w:rPr>
        <w:t xml:space="preserve">, </w:t>
      </w:r>
      <w:r w:rsidRPr="00725F34">
        <w:rPr>
          <w:rFonts w:ascii="Arial" w:hAnsi="Arial" w:cs="Arial"/>
          <w:sz w:val="16"/>
          <w:szCs w:val="16"/>
        </w:rPr>
        <w:t xml:space="preserve">ul. Martinovská 3293/40, 723 00 Ostrava – </w:t>
      </w:r>
      <w:proofErr w:type="spellStart"/>
      <w:r w:rsidRPr="00725F34">
        <w:rPr>
          <w:rFonts w:ascii="Arial" w:hAnsi="Arial" w:cs="Arial"/>
          <w:sz w:val="16"/>
          <w:szCs w:val="16"/>
        </w:rPr>
        <w:t>Martinov</w:t>
      </w:r>
      <w:proofErr w:type="spellEnd"/>
      <w:r w:rsidR="007379B3" w:rsidRPr="00725F34">
        <w:rPr>
          <w:rFonts w:ascii="Arial" w:hAnsi="Arial" w:cs="Arial"/>
          <w:sz w:val="16"/>
          <w:szCs w:val="16"/>
        </w:rPr>
        <w:t xml:space="preserve">, </w:t>
      </w:r>
      <w:r w:rsidR="009E0032" w:rsidRPr="00725F34">
        <w:rPr>
          <w:rFonts w:ascii="Arial" w:hAnsi="Arial" w:cs="Arial"/>
          <w:sz w:val="16"/>
          <w:szCs w:val="16"/>
        </w:rPr>
        <w:t xml:space="preserve">v plánované výši </w:t>
      </w:r>
      <w:r w:rsidR="006E0102">
        <w:rPr>
          <w:rFonts w:ascii="Arial" w:hAnsi="Arial" w:cs="Arial"/>
          <w:sz w:val="16"/>
          <w:szCs w:val="16"/>
        </w:rPr>
        <w:t>44 074</w:t>
      </w:r>
      <w:r w:rsidR="00725F34" w:rsidRPr="00725F34">
        <w:rPr>
          <w:rFonts w:ascii="Arial" w:hAnsi="Arial" w:cs="Arial"/>
          <w:sz w:val="16"/>
          <w:szCs w:val="16"/>
        </w:rPr>
        <w:t xml:space="preserve"> </w:t>
      </w:r>
      <w:r w:rsidR="009E0032" w:rsidRPr="00725F34">
        <w:rPr>
          <w:rFonts w:ascii="Arial" w:hAnsi="Arial" w:cs="Arial"/>
          <w:sz w:val="16"/>
          <w:szCs w:val="16"/>
        </w:rPr>
        <w:t>MWh/rok pro rok 201</w:t>
      </w:r>
      <w:r w:rsidR="005F6DBF">
        <w:rPr>
          <w:rFonts w:ascii="Arial" w:hAnsi="Arial" w:cs="Arial"/>
          <w:sz w:val="16"/>
          <w:szCs w:val="16"/>
        </w:rPr>
        <w:t>7</w:t>
      </w:r>
      <w:r w:rsidRPr="00725F34">
        <w:rPr>
          <w:rFonts w:ascii="Arial" w:hAnsi="Arial" w:cs="Arial"/>
          <w:sz w:val="16"/>
          <w:szCs w:val="16"/>
        </w:rPr>
        <w:t xml:space="preserve"> </w:t>
      </w:r>
      <w:r w:rsidR="009E0032" w:rsidRPr="00725F34">
        <w:rPr>
          <w:rFonts w:ascii="Arial" w:hAnsi="Arial" w:cs="Arial"/>
          <w:sz w:val="16"/>
          <w:szCs w:val="16"/>
        </w:rPr>
        <w:t>s charakterem odběru „</w:t>
      </w:r>
      <w:r w:rsidR="00177959" w:rsidRPr="00725F34">
        <w:rPr>
          <w:rFonts w:ascii="Arial" w:hAnsi="Arial" w:cs="Arial"/>
          <w:sz w:val="16"/>
          <w:szCs w:val="16"/>
        </w:rPr>
        <w:t>L</w:t>
      </w:r>
      <w:r w:rsidR="009E0032" w:rsidRPr="00725F34">
        <w:rPr>
          <w:rFonts w:ascii="Arial" w:hAnsi="Arial" w:cs="Arial"/>
          <w:sz w:val="16"/>
          <w:szCs w:val="16"/>
        </w:rPr>
        <w:t>“</w:t>
      </w:r>
      <w:r w:rsidR="00E9148F" w:rsidRPr="00725F34">
        <w:rPr>
          <w:rFonts w:ascii="Arial" w:hAnsi="Arial" w:cs="Arial"/>
          <w:sz w:val="16"/>
          <w:szCs w:val="16"/>
        </w:rPr>
        <w:t>.</w:t>
      </w:r>
    </w:p>
    <w:p w14:paraId="793C4FC8" w14:textId="77777777" w:rsidR="009E0032" w:rsidRPr="00725F34"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725F34">
        <w:rPr>
          <w:rFonts w:ascii="Arial" w:hAnsi="Arial" w:cs="Arial"/>
          <w:sz w:val="16"/>
          <w:szCs w:val="16"/>
        </w:rPr>
        <w:t>Všechna odběrná místa jsou napojená na místní síť ve vlastnictví SMP Net, s.r.o, IČ: 27768961.</w:t>
      </w:r>
    </w:p>
    <w:p w14:paraId="7EDD0FFB" w14:textId="0204714A" w:rsidR="009E0032" w:rsidRPr="00885E2A" w:rsidRDefault="005C33D7" w:rsidP="009A7E16">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725F34">
        <w:rPr>
          <w:rFonts w:ascii="Arial" w:hAnsi="Arial" w:cs="Arial"/>
          <w:sz w:val="16"/>
          <w:szCs w:val="16"/>
        </w:rPr>
        <w:t xml:space="preserve">Z důvodu provozních potřeb se může v průběhu smluvního období počet odběrných míst změnit, a to jak zrušením, tak zřízením nových. </w:t>
      </w:r>
      <w:r w:rsidR="004614E0" w:rsidRPr="00725F34">
        <w:rPr>
          <w:rFonts w:ascii="Arial" w:hAnsi="Arial" w:cs="Arial"/>
          <w:sz w:val="16"/>
          <w:szCs w:val="16"/>
        </w:rPr>
        <w:t>Dodavatel</w:t>
      </w:r>
      <w:r w:rsidRPr="00725F34">
        <w:rPr>
          <w:rFonts w:ascii="Arial" w:hAnsi="Arial" w:cs="Arial"/>
          <w:sz w:val="16"/>
          <w:szCs w:val="16"/>
        </w:rPr>
        <w:t xml:space="preserve"> i pro tyto případy Odběrateli garantuje nabídkovou cenu dle čl. III smlouvy. </w:t>
      </w:r>
      <w:r w:rsidR="009E0032" w:rsidRPr="00885E2A">
        <w:rPr>
          <w:rFonts w:ascii="Arial" w:hAnsi="Arial" w:cs="Arial"/>
          <w:sz w:val="16"/>
          <w:szCs w:val="16"/>
        </w:rPr>
        <w:t>II. Množství a časový režim plnění</w:t>
      </w:r>
    </w:p>
    <w:p w14:paraId="01BB09B9" w14:textId="77777777" w:rsidR="009E0032" w:rsidRPr="00885E2A" w:rsidRDefault="009E0032" w:rsidP="009E0032">
      <w:pPr>
        <w:numPr>
          <w:ilvl w:val="0"/>
          <w:numId w:val="26"/>
        </w:numPr>
        <w:tabs>
          <w:tab w:val="clear" w:pos="540"/>
        </w:tabs>
        <w:spacing w:after="0" w:line="240" w:lineRule="exact"/>
        <w:ind w:left="283" w:hanging="357"/>
        <w:jc w:val="both"/>
        <w:rPr>
          <w:rFonts w:ascii="Arial" w:hAnsi="Arial" w:cs="Arial"/>
          <w:sz w:val="16"/>
          <w:szCs w:val="16"/>
        </w:rPr>
      </w:pPr>
      <w:r w:rsidRPr="00885E2A">
        <w:rPr>
          <w:rFonts w:ascii="Arial" w:hAnsi="Arial" w:cs="Arial"/>
          <w:sz w:val="16"/>
          <w:szCs w:val="16"/>
        </w:rPr>
        <w:t xml:space="preserve">Odběr dle </w:t>
      </w:r>
      <w:proofErr w:type="gramStart"/>
      <w:r w:rsidRPr="00885E2A">
        <w:rPr>
          <w:rFonts w:ascii="Arial" w:hAnsi="Arial" w:cs="Arial"/>
          <w:sz w:val="16"/>
          <w:szCs w:val="16"/>
        </w:rPr>
        <w:t>čl. I.1.a):</w:t>
      </w:r>
      <w:proofErr w:type="gramEnd"/>
    </w:p>
    <w:p w14:paraId="7F70A34B" w14:textId="5F6DFE6F" w:rsidR="005B7AFE" w:rsidRPr="00885E2A" w:rsidRDefault="009E0032" w:rsidP="005B7AFE">
      <w:pPr>
        <w:numPr>
          <w:ilvl w:val="1"/>
          <w:numId w:val="27"/>
        </w:numPr>
        <w:spacing w:after="0" w:line="240" w:lineRule="auto"/>
        <w:jc w:val="both"/>
        <w:rPr>
          <w:rFonts w:ascii="Arial" w:hAnsi="Arial" w:cs="Arial"/>
          <w:sz w:val="16"/>
          <w:szCs w:val="16"/>
        </w:rPr>
      </w:pPr>
      <w:r w:rsidRPr="00885E2A">
        <w:rPr>
          <w:rFonts w:ascii="Arial" w:hAnsi="Arial" w:cs="Arial"/>
          <w:sz w:val="16"/>
          <w:szCs w:val="16"/>
        </w:rPr>
        <w:t>Plánované množství na rok 201</w:t>
      </w:r>
      <w:r w:rsidR="00233C1C" w:rsidRPr="00885E2A">
        <w:rPr>
          <w:rFonts w:ascii="Arial" w:hAnsi="Arial" w:cs="Arial"/>
          <w:sz w:val="16"/>
          <w:szCs w:val="16"/>
        </w:rPr>
        <w:t>7</w:t>
      </w:r>
      <w:r w:rsidRPr="00885E2A">
        <w:rPr>
          <w:rFonts w:ascii="Arial" w:hAnsi="Arial" w:cs="Arial"/>
          <w:sz w:val="16"/>
          <w:szCs w:val="16"/>
        </w:rPr>
        <w:t xml:space="preserve"> činí </w:t>
      </w:r>
      <w:r w:rsidR="006E08CD">
        <w:rPr>
          <w:rFonts w:ascii="Arial" w:hAnsi="Arial" w:cs="Arial"/>
          <w:sz w:val="16"/>
          <w:szCs w:val="16"/>
        </w:rPr>
        <w:t>44 074</w:t>
      </w:r>
      <w:bookmarkStart w:id="19" w:name="_GoBack"/>
      <w:bookmarkEnd w:id="19"/>
      <w:r w:rsidRPr="00885E2A">
        <w:rPr>
          <w:rFonts w:ascii="Arial" w:hAnsi="Arial" w:cs="Arial"/>
          <w:sz w:val="16"/>
          <w:szCs w:val="16"/>
        </w:rPr>
        <w:t xml:space="preserve"> MWh. Rozpis plánovaného množství MWh do měsíců je:</w:t>
      </w:r>
    </w:p>
    <w:p w14:paraId="1F357115" w14:textId="7BFC43EC" w:rsidR="00FE6F16" w:rsidRPr="00725F34" w:rsidRDefault="002C5AC9" w:rsidP="005F6DBF">
      <w:pPr>
        <w:tabs>
          <w:tab w:val="left" w:pos="1418"/>
        </w:tabs>
        <w:spacing w:after="0" w:line="240" w:lineRule="auto"/>
        <w:ind w:left="858"/>
        <w:jc w:val="both"/>
        <w:rPr>
          <w:rFonts w:ascii="Arial" w:hAnsi="Arial" w:cs="Arial"/>
          <w:sz w:val="16"/>
          <w:szCs w:val="16"/>
        </w:rPr>
      </w:pPr>
      <w:r w:rsidRPr="00885E2A">
        <w:rPr>
          <w:rFonts w:ascii="Arial" w:hAnsi="Arial" w:cs="Arial"/>
          <w:sz w:val="16"/>
          <w:szCs w:val="16"/>
        </w:rPr>
        <w:t>l</w:t>
      </w:r>
      <w:r w:rsidR="0096655A" w:rsidRPr="00885E2A">
        <w:rPr>
          <w:rFonts w:ascii="Arial" w:hAnsi="Arial" w:cs="Arial"/>
          <w:sz w:val="16"/>
          <w:szCs w:val="16"/>
        </w:rPr>
        <w:t>eden</w:t>
      </w:r>
      <w:r w:rsidRPr="00885E2A">
        <w:rPr>
          <w:rFonts w:ascii="Arial" w:hAnsi="Arial" w:cs="Arial"/>
          <w:sz w:val="16"/>
          <w:szCs w:val="16"/>
        </w:rPr>
        <w:tab/>
        <w:t xml:space="preserve">  </w:t>
      </w:r>
      <w:r w:rsidR="006E0102" w:rsidRPr="00885E2A">
        <w:rPr>
          <w:rFonts w:ascii="Arial" w:hAnsi="Arial" w:cs="Arial"/>
          <w:sz w:val="16"/>
          <w:szCs w:val="16"/>
        </w:rPr>
        <w:t>3850</w:t>
      </w:r>
      <w:r w:rsidR="0096655A" w:rsidRPr="00885E2A">
        <w:rPr>
          <w:rFonts w:ascii="Arial" w:hAnsi="Arial" w:cs="Arial"/>
          <w:sz w:val="16"/>
          <w:szCs w:val="16"/>
        </w:rPr>
        <w:tab/>
      </w:r>
      <w:r w:rsidR="00BC1D97" w:rsidRPr="00885E2A">
        <w:rPr>
          <w:rFonts w:ascii="Arial" w:hAnsi="Arial" w:cs="Arial"/>
          <w:sz w:val="16"/>
          <w:szCs w:val="16"/>
        </w:rPr>
        <w:tab/>
      </w:r>
      <w:r w:rsidR="00FE6F16" w:rsidRPr="00885E2A">
        <w:rPr>
          <w:rFonts w:ascii="Arial" w:hAnsi="Arial" w:cs="Arial"/>
          <w:sz w:val="16"/>
          <w:szCs w:val="16"/>
        </w:rPr>
        <w:t>duben</w:t>
      </w:r>
      <w:r w:rsidRPr="00885E2A">
        <w:rPr>
          <w:rFonts w:ascii="Arial" w:hAnsi="Arial" w:cs="Arial"/>
          <w:sz w:val="16"/>
          <w:szCs w:val="16"/>
        </w:rPr>
        <w:tab/>
      </w:r>
      <w:r w:rsidR="00D45A94" w:rsidRPr="00885E2A">
        <w:rPr>
          <w:rFonts w:ascii="Arial" w:hAnsi="Arial" w:cs="Arial"/>
          <w:sz w:val="16"/>
          <w:szCs w:val="16"/>
        </w:rPr>
        <w:t>3789</w:t>
      </w:r>
      <w:r w:rsidR="0096655A" w:rsidRPr="00885E2A">
        <w:rPr>
          <w:rFonts w:ascii="Arial" w:hAnsi="Arial" w:cs="Arial"/>
          <w:sz w:val="16"/>
          <w:szCs w:val="16"/>
        </w:rPr>
        <w:tab/>
      </w:r>
      <w:r w:rsidR="00BC1D97" w:rsidRPr="00885E2A">
        <w:rPr>
          <w:rFonts w:ascii="Arial" w:hAnsi="Arial" w:cs="Arial"/>
          <w:sz w:val="16"/>
          <w:szCs w:val="16"/>
        </w:rPr>
        <w:tab/>
      </w:r>
      <w:r w:rsidR="009E0032" w:rsidRPr="00885E2A">
        <w:rPr>
          <w:rFonts w:ascii="Arial" w:hAnsi="Arial" w:cs="Arial"/>
          <w:sz w:val="16"/>
          <w:szCs w:val="16"/>
        </w:rPr>
        <w:t>červenec</w:t>
      </w:r>
      <w:r w:rsidR="00FE6F16" w:rsidRPr="00885E2A">
        <w:rPr>
          <w:rFonts w:ascii="Arial" w:hAnsi="Arial" w:cs="Arial"/>
          <w:sz w:val="16"/>
          <w:szCs w:val="16"/>
        </w:rPr>
        <w:tab/>
      </w:r>
      <w:r w:rsidR="00D45A94">
        <w:rPr>
          <w:rFonts w:ascii="Arial" w:hAnsi="Arial" w:cs="Arial"/>
          <w:sz w:val="16"/>
          <w:szCs w:val="16"/>
        </w:rPr>
        <w:t>2768</w:t>
      </w:r>
      <w:r w:rsidR="00FE6F16" w:rsidRPr="00725F34">
        <w:rPr>
          <w:rFonts w:ascii="Arial" w:hAnsi="Arial" w:cs="Arial"/>
          <w:sz w:val="16"/>
          <w:szCs w:val="16"/>
        </w:rPr>
        <w:tab/>
        <w:t>říjen</w:t>
      </w:r>
      <w:r w:rsidR="00BC1D97" w:rsidRPr="00725F34">
        <w:rPr>
          <w:rFonts w:ascii="Arial" w:hAnsi="Arial" w:cs="Arial"/>
          <w:sz w:val="16"/>
          <w:szCs w:val="16"/>
        </w:rPr>
        <w:tab/>
      </w:r>
      <w:r w:rsidR="00D45A94">
        <w:rPr>
          <w:rFonts w:ascii="Arial" w:hAnsi="Arial" w:cs="Arial"/>
          <w:sz w:val="16"/>
          <w:szCs w:val="16"/>
        </w:rPr>
        <w:t>3850</w:t>
      </w:r>
      <w:r w:rsidR="00BC1D97" w:rsidRPr="00725F34">
        <w:rPr>
          <w:rFonts w:ascii="Arial" w:hAnsi="Arial" w:cs="Arial"/>
          <w:sz w:val="16"/>
          <w:szCs w:val="16"/>
        </w:rPr>
        <w:tab/>
      </w:r>
    </w:p>
    <w:p w14:paraId="603FEE58" w14:textId="70C59663" w:rsidR="009E0032" w:rsidRPr="00725F34" w:rsidRDefault="002C5AC9" w:rsidP="005F6DBF">
      <w:pPr>
        <w:tabs>
          <w:tab w:val="left" w:pos="1418"/>
        </w:tabs>
        <w:spacing w:after="0" w:line="240" w:lineRule="auto"/>
        <w:ind w:left="858"/>
        <w:jc w:val="both"/>
        <w:rPr>
          <w:rFonts w:ascii="Arial" w:hAnsi="Arial" w:cs="Arial"/>
          <w:sz w:val="16"/>
          <w:szCs w:val="16"/>
        </w:rPr>
      </w:pPr>
      <w:r w:rsidRPr="00725F34">
        <w:rPr>
          <w:rFonts w:ascii="Arial" w:hAnsi="Arial" w:cs="Arial"/>
          <w:sz w:val="16"/>
          <w:szCs w:val="16"/>
        </w:rPr>
        <w:t>ú</w:t>
      </w:r>
      <w:r w:rsidR="009E0032" w:rsidRPr="00725F34">
        <w:rPr>
          <w:rFonts w:ascii="Arial" w:hAnsi="Arial" w:cs="Arial"/>
          <w:sz w:val="16"/>
          <w:szCs w:val="16"/>
        </w:rPr>
        <w:t>nor</w:t>
      </w:r>
      <w:r w:rsidRPr="00725F34">
        <w:rPr>
          <w:rFonts w:ascii="Arial" w:hAnsi="Arial" w:cs="Arial"/>
          <w:sz w:val="16"/>
          <w:szCs w:val="16"/>
        </w:rPr>
        <w:tab/>
        <w:t xml:space="preserve">  </w:t>
      </w:r>
      <w:r w:rsidR="006E0102">
        <w:rPr>
          <w:rFonts w:ascii="Arial" w:hAnsi="Arial" w:cs="Arial"/>
          <w:sz w:val="16"/>
          <w:szCs w:val="16"/>
        </w:rPr>
        <w:t>3690</w:t>
      </w:r>
      <w:r w:rsidR="00BC1D97" w:rsidRPr="00725F34">
        <w:rPr>
          <w:rFonts w:ascii="Arial" w:hAnsi="Arial" w:cs="Arial"/>
          <w:sz w:val="16"/>
          <w:szCs w:val="16"/>
        </w:rPr>
        <w:tab/>
      </w:r>
      <w:r w:rsidR="00BC1D97" w:rsidRPr="00725F34">
        <w:rPr>
          <w:rFonts w:ascii="Arial" w:hAnsi="Arial" w:cs="Arial"/>
          <w:sz w:val="16"/>
          <w:szCs w:val="16"/>
        </w:rPr>
        <w:tab/>
      </w:r>
      <w:r w:rsidR="00FE6F16" w:rsidRPr="00725F34">
        <w:rPr>
          <w:rFonts w:ascii="Arial" w:hAnsi="Arial" w:cs="Arial"/>
          <w:sz w:val="16"/>
          <w:szCs w:val="16"/>
        </w:rPr>
        <w:t>květen</w:t>
      </w:r>
      <w:r w:rsidR="00BC1D97" w:rsidRPr="00725F34">
        <w:rPr>
          <w:rFonts w:ascii="Arial" w:hAnsi="Arial" w:cs="Arial"/>
          <w:sz w:val="16"/>
          <w:szCs w:val="16"/>
        </w:rPr>
        <w:tab/>
      </w:r>
      <w:r w:rsidR="00D45A94">
        <w:rPr>
          <w:rFonts w:ascii="Arial" w:hAnsi="Arial" w:cs="Arial"/>
          <w:sz w:val="16"/>
          <w:szCs w:val="16"/>
        </w:rPr>
        <w:t>3927</w:t>
      </w:r>
      <w:r w:rsidR="00BC1D97" w:rsidRPr="00725F34">
        <w:rPr>
          <w:rFonts w:ascii="Arial" w:hAnsi="Arial" w:cs="Arial"/>
          <w:sz w:val="16"/>
          <w:szCs w:val="16"/>
        </w:rPr>
        <w:tab/>
      </w:r>
      <w:r w:rsidR="00FE6F16" w:rsidRPr="00725F34">
        <w:rPr>
          <w:rFonts w:ascii="Arial" w:hAnsi="Arial" w:cs="Arial"/>
          <w:sz w:val="16"/>
          <w:szCs w:val="16"/>
        </w:rPr>
        <w:tab/>
      </w:r>
      <w:r w:rsidR="009E0032" w:rsidRPr="00725F34">
        <w:rPr>
          <w:rFonts w:ascii="Arial" w:hAnsi="Arial" w:cs="Arial"/>
          <w:sz w:val="16"/>
          <w:szCs w:val="16"/>
        </w:rPr>
        <w:t>srpen</w:t>
      </w:r>
      <w:r w:rsidR="00FE6F16" w:rsidRPr="00725F34">
        <w:rPr>
          <w:rFonts w:ascii="Arial" w:hAnsi="Arial" w:cs="Arial"/>
          <w:sz w:val="16"/>
          <w:szCs w:val="16"/>
        </w:rPr>
        <w:tab/>
      </w:r>
      <w:r w:rsidR="00D45A94">
        <w:rPr>
          <w:rFonts w:ascii="Arial" w:hAnsi="Arial" w:cs="Arial"/>
          <w:sz w:val="16"/>
          <w:szCs w:val="16"/>
        </w:rPr>
        <w:t>3018</w:t>
      </w:r>
      <w:r w:rsidR="00FE6F16" w:rsidRPr="00725F34">
        <w:rPr>
          <w:rFonts w:ascii="Arial" w:hAnsi="Arial" w:cs="Arial"/>
          <w:sz w:val="16"/>
          <w:szCs w:val="16"/>
        </w:rPr>
        <w:tab/>
        <w:t>listopad</w:t>
      </w:r>
      <w:r w:rsidR="00BC1D97" w:rsidRPr="00725F34">
        <w:rPr>
          <w:rFonts w:ascii="Arial" w:hAnsi="Arial" w:cs="Arial"/>
          <w:sz w:val="16"/>
          <w:szCs w:val="16"/>
        </w:rPr>
        <w:tab/>
      </w:r>
      <w:r w:rsidR="00D45A94">
        <w:rPr>
          <w:rFonts w:ascii="Arial" w:hAnsi="Arial" w:cs="Arial"/>
          <w:sz w:val="16"/>
          <w:szCs w:val="16"/>
        </w:rPr>
        <w:t>3789</w:t>
      </w:r>
      <w:r w:rsidR="00BC1D97" w:rsidRPr="00725F34">
        <w:rPr>
          <w:rFonts w:ascii="Arial" w:hAnsi="Arial" w:cs="Arial"/>
          <w:sz w:val="16"/>
          <w:szCs w:val="16"/>
        </w:rPr>
        <w:tab/>
      </w:r>
    </w:p>
    <w:p w14:paraId="0FA79D42" w14:textId="60182C1D" w:rsidR="005B7AFE" w:rsidRPr="00725F34" w:rsidRDefault="002C5AC9" w:rsidP="005F6DBF">
      <w:pPr>
        <w:tabs>
          <w:tab w:val="left" w:pos="1418"/>
          <w:tab w:val="left" w:pos="1560"/>
        </w:tabs>
        <w:spacing w:after="0" w:line="240" w:lineRule="auto"/>
        <w:ind w:left="858"/>
        <w:jc w:val="both"/>
        <w:rPr>
          <w:rFonts w:ascii="Arial" w:hAnsi="Arial" w:cs="Arial"/>
          <w:sz w:val="16"/>
          <w:szCs w:val="16"/>
        </w:rPr>
      </w:pPr>
      <w:proofErr w:type="gramStart"/>
      <w:r w:rsidRPr="00725F34">
        <w:rPr>
          <w:rFonts w:ascii="Arial" w:hAnsi="Arial" w:cs="Arial"/>
          <w:sz w:val="16"/>
          <w:szCs w:val="16"/>
        </w:rPr>
        <w:t>b</w:t>
      </w:r>
      <w:r w:rsidR="005F6DBF">
        <w:rPr>
          <w:rFonts w:ascii="Arial" w:hAnsi="Arial" w:cs="Arial"/>
          <w:sz w:val="16"/>
          <w:szCs w:val="16"/>
        </w:rPr>
        <w:t xml:space="preserve">řezen    </w:t>
      </w:r>
      <w:r w:rsidR="00D45A94">
        <w:rPr>
          <w:rFonts w:ascii="Arial" w:hAnsi="Arial" w:cs="Arial"/>
          <w:sz w:val="16"/>
          <w:szCs w:val="16"/>
        </w:rPr>
        <w:t>3888</w:t>
      </w:r>
      <w:proofErr w:type="gramEnd"/>
      <w:r w:rsidR="00BC1D97" w:rsidRPr="00725F34">
        <w:rPr>
          <w:rFonts w:ascii="Arial" w:hAnsi="Arial" w:cs="Arial"/>
          <w:sz w:val="16"/>
          <w:szCs w:val="16"/>
        </w:rPr>
        <w:tab/>
      </w:r>
      <w:r w:rsidR="00BC1D97" w:rsidRPr="00725F34">
        <w:rPr>
          <w:rFonts w:ascii="Arial" w:hAnsi="Arial" w:cs="Arial"/>
          <w:sz w:val="16"/>
          <w:szCs w:val="16"/>
        </w:rPr>
        <w:tab/>
        <w:t>č</w:t>
      </w:r>
      <w:r w:rsidR="00FE6F16" w:rsidRPr="00725F34">
        <w:rPr>
          <w:rFonts w:ascii="Arial" w:hAnsi="Arial" w:cs="Arial"/>
          <w:sz w:val="16"/>
          <w:szCs w:val="16"/>
        </w:rPr>
        <w:t>erven</w:t>
      </w:r>
      <w:r w:rsidR="00BC1D97" w:rsidRPr="00725F34">
        <w:rPr>
          <w:rFonts w:ascii="Arial" w:hAnsi="Arial" w:cs="Arial"/>
          <w:sz w:val="16"/>
          <w:szCs w:val="16"/>
        </w:rPr>
        <w:tab/>
      </w:r>
      <w:r w:rsidR="00D45A94">
        <w:rPr>
          <w:rFonts w:ascii="Arial" w:hAnsi="Arial" w:cs="Arial"/>
          <w:sz w:val="16"/>
          <w:szCs w:val="16"/>
        </w:rPr>
        <w:t>3828</w:t>
      </w:r>
      <w:r w:rsidR="00BC1D97" w:rsidRPr="00725F34">
        <w:rPr>
          <w:rFonts w:ascii="Arial" w:hAnsi="Arial" w:cs="Arial"/>
          <w:sz w:val="16"/>
          <w:szCs w:val="16"/>
        </w:rPr>
        <w:tab/>
      </w:r>
      <w:r w:rsidR="00BC1D97" w:rsidRPr="00725F34">
        <w:rPr>
          <w:rFonts w:ascii="Arial" w:hAnsi="Arial" w:cs="Arial"/>
          <w:sz w:val="16"/>
          <w:szCs w:val="16"/>
        </w:rPr>
        <w:tab/>
      </w:r>
      <w:r w:rsidR="009E0032" w:rsidRPr="00725F34">
        <w:rPr>
          <w:rFonts w:ascii="Arial" w:hAnsi="Arial" w:cs="Arial"/>
          <w:sz w:val="16"/>
          <w:szCs w:val="16"/>
        </w:rPr>
        <w:t>září</w:t>
      </w:r>
      <w:r w:rsidR="00FE6F16" w:rsidRPr="00725F34">
        <w:rPr>
          <w:rFonts w:ascii="Arial" w:hAnsi="Arial" w:cs="Arial"/>
          <w:sz w:val="16"/>
          <w:szCs w:val="16"/>
        </w:rPr>
        <w:tab/>
      </w:r>
      <w:r w:rsidR="00D45A94">
        <w:rPr>
          <w:rFonts w:ascii="Arial" w:hAnsi="Arial" w:cs="Arial"/>
          <w:sz w:val="16"/>
          <w:szCs w:val="16"/>
        </w:rPr>
        <w:t>3789</w:t>
      </w:r>
      <w:r w:rsidR="00BC1D97" w:rsidRPr="00725F34">
        <w:rPr>
          <w:rFonts w:ascii="Arial" w:hAnsi="Arial" w:cs="Arial"/>
          <w:sz w:val="16"/>
          <w:szCs w:val="16"/>
        </w:rPr>
        <w:tab/>
        <w:t>prosinec</w:t>
      </w:r>
      <w:r w:rsidR="00BC1D97" w:rsidRPr="00725F34">
        <w:rPr>
          <w:rFonts w:ascii="Arial" w:hAnsi="Arial" w:cs="Arial"/>
          <w:sz w:val="16"/>
          <w:szCs w:val="16"/>
        </w:rPr>
        <w:tab/>
      </w:r>
      <w:r w:rsidR="00D45A94">
        <w:rPr>
          <w:rFonts w:ascii="Arial" w:hAnsi="Arial" w:cs="Arial"/>
          <w:sz w:val="16"/>
          <w:szCs w:val="16"/>
        </w:rPr>
        <w:t>3888</w:t>
      </w:r>
      <w:r w:rsidR="00BC1D97" w:rsidRPr="00725F34">
        <w:rPr>
          <w:rFonts w:ascii="Arial" w:hAnsi="Arial" w:cs="Arial"/>
          <w:sz w:val="16"/>
          <w:szCs w:val="16"/>
        </w:rPr>
        <w:tab/>
      </w:r>
    </w:p>
    <w:p w14:paraId="2C48A70C" w14:textId="77777777" w:rsidR="0062090C" w:rsidRPr="00725F34" w:rsidRDefault="00E9148F" w:rsidP="00E9148F">
      <w:pPr>
        <w:numPr>
          <w:ilvl w:val="1"/>
          <w:numId w:val="27"/>
        </w:numPr>
        <w:tabs>
          <w:tab w:val="clear" w:pos="858"/>
          <w:tab w:val="left" w:pos="709"/>
        </w:tabs>
        <w:spacing w:after="0" w:line="240" w:lineRule="auto"/>
        <w:ind w:left="851" w:hanging="431"/>
        <w:jc w:val="both"/>
        <w:rPr>
          <w:rFonts w:ascii="Arial" w:hAnsi="Arial" w:cs="Arial"/>
          <w:sz w:val="16"/>
          <w:szCs w:val="16"/>
        </w:rPr>
      </w:pPr>
      <w:r w:rsidRPr="00725F34">
        <w:rPr>
          <w:rFonts w:ascii="Arial" w:hAnsi="Arial" w:cs="Arial"/>
          <w:sz w:val="16"/>
          <w:szCs w:val="16"/>
        </w:rPr>
        <w:tab/>
      </w:r>
      <w:r w:rsidR="009E0032" w:rsidRPr="00725F34">
        <w:rPr>
          <w:rFonts w:ascii="Arial" w:hAnsi="Arial" w:cs="Arial"/>
          <w:sz w:val="16"/>
          <w:szCs w:val="16"/>
        </w:rPr>
        <w:t xml:space="preserve">Pro plánované množství plynu dle čl. </w:t>
      </w:r>
      <w:r w:rsidR="005C49F2" w:rsidRPr="00725F34">
        <w:rPr>
          <w:rFonts w:ascii="Arial" w:hAnsi="Arial" w:cs="Arial"/>
          <w:sz w:val="16"/>
          <w:szCs w:val="16"/>
        </w:rPr>
        <w:t>I</w:t>
      </w:r>
      <w:r w:rsidR="009E0032" w:rsidRPr="00725F34">
        <w:rPr>
          <w:rFonts w:ascii="Arial" w:hAnsi="Arial" w:cs="Arial"/>
          <w:sz w:val="16"/>
          <w:szCs w:val="16"/>
        </w:rPr>
        <w:t>I.1.1. začíná termín dodávky prvním plynárenským dnem to je dne 1.1.201</w:t>
      </w:r>
      <w:r w:rsidR="005F6DBF">
        <w:rPr>
          <w:rFonts w:ascii="Arial" w:hAnsi="Arial" w:cs="Arial"/>
          <w:sz w:val="16"/>
          <w:szCs w:val="16"/>
        </w:rPr>
        <w:t>7</w:t>
      </w:r>
      <w:r w:rsidR="009E0032" w:rsidRPr="00725F34">
        <w:rPr>
          <w:rFonts w:ascii="Arial" w:hAnsi="Arial" w:cs="Arial"/>
          <w:sz w:val="16"/>
          <w:szCs w:val="16"/>
        </w:rPr>
        <w:t xml:space="preserve"> od 06:00:00 hodin do 06:00:00 hodin 1.1.201</w:t>
      </w:r>
      <w:r w:rsidR="005F6DBF">
        <w:rPr>
          <w:rFonts w:ascii="Arial" w:hAnsi="Arial" w:cs="Arial"/>
          <w:sz w:val="16"/>
          <w:szCs w:val="16"/>
        </w:rPr>
        <w:t>8</w:t>
      </w:r>
      <w:r w:rsidR="009E0032" w:rsidRPr="00725F34">
        <w:rPr>
          <w:rFonts w:ascii="Arial" w:hAnsi="Arial" w:cs="Arial"/>
          <w:sz w:val="16"/>
          <w:szCs w:val="16"/>
        </w:rPr>
        <w:t xml:space="preserve"> to </w:t>
      </w:r>
      <w:proofErr w:type="gramStart"/>
      <w:r w:rsidR="009E0032" w:rsidRPr="00725F34">
        <w:rPr>
          <w:rFonts w:ascii="Arial" w:hAnsi="Arial" w:cs="Arial"/>
          <w:sz w:val="16"/>
          <w:szCs w:val="16"/>
        </w:rPr>
        <w:t>je</w:t>
      </w:r>
      <w:proofErr w:type="gramEnd"/>
      <w:r w:rsidR="009E0032" w:rsidRPr="00725F34">
        <w:rPr>
          <w:rFonts w:ascii="Arial" w:hAnsi="Arial" w:cs="Arial"/>
          <w:sz w:val="16"/>
          <w:szCs w:val="16"/>
        </w:rPr>
        <w:t xml:space="preserve"> posledním plynárenským dnem. Kalendářní měsíc začíná prvním kalendářním dnem měsíce v 06.00:00 hodin a končí prvním dnem nového kalendářního měsíce v 06:00:00 hodin podle plynárenských dnů. </w:t>
      </w:r>
    </w:p>
    <w:p w14:paraId="7A3D486E" w14:textId="77777777" w:rsidR="009E0032" w:rsidRPr="00725F34" w:rsidRDefault="009E0032" w:rsidP="0062090C">
      <w:pPr>
        <w:numPr>
          <w:ilvl w:val="1"/>
          <w:numId w:val="27"/>
        </w:numPr>
        <w:spacing w:after="0" w:line="240" w:lineRule="auto"/>
        <w:ind w:left="851" w:hanging="431"/>
        <w:jc w:val="both"/>
        <w:rPr>
          <w:rFonts w:ascii="Arial" w:hAnsi="Arial" w:cs="Arial"/>
          <w:sz w:val="16"/>
          <w:szCs w:val="16"/>
        </w:rPr>
      </w:pPr>
      <w:r w:rsidRPr="00725F34">
        <w:rPr>
          <w:rFonts w:ascii="Arial" w:hAnsi="Arial" w:cs="Arial"/>
          <w:sz w:val="16"/>
          <w:szCs w:val="16"/>
        </w:rPr>
        <w:t>K počátku a ukončení smluvního období dodávky bude proveden odečet konečných stavů.</w:t>
      </w:r>
    </w:p>
    <w:p w14:paraId="1C109255" w14:textId="77777777" w:rsidR="008073B8" w:rsidRPr="00725F34" w:rsidRDefault="008073B8" w:rsidP="008073B8">
      <w:pPr>
        <w:spacing w:after="0" w:line="240" w:lineRule="auto"/>
        <w:ind w:left="851"/>
        <w:jc w:val="both"/>
        <w:rPr>
          <w:rFonts w:ascii="Arial" w:hAnsi="Arial" w:cs="Arial"/>
          <w:sz w:val="16"/>
          <w:szCs w:val="16"/>
        </w:rPr>
      </w:pPr>
    </w:p>
    <w:p w14:paraId="42CA8FC9" w14:textId="77777777" w:rsidR="009E0032" w:rsidRPr="00725F34" w:rsidRDefault="009E0032" w:rsidP="009E0032">
      <w:pPr>
        <w:pStyle w:val="Nzevlnku"/>
        <w:spacing w:before="120"/>
        <w:jc w:val="center"/>
        <w:rPr>
          <w:sz w:val="16"/>
          <w:szCs w:val="16"/>
        </w:rPr>
      </w:pPr>
      <w:r w:rsidRPr="00725F34">
        <w:rPr>
          <w:sz w:val="16"/>
          <w:szCs w:val="16"/>
        </w:rPr>
        <w:t>III. Měření dodávky a předávání naměřených hodnot</w:t>
      </w:r>
    </w:p>
    <w:p w14:paraId="6FFAE1BE" w14:textId="77777777" w:rsidR="009E0032" w:rsidRPr="00725F34" w:rsidRDefault="009E0032" w:rsidP="00E9148F">
      <w:pPr>
        <w:numPr>
          <w:ilvl w:val="0"/>
          <w:numId w:val="26"/>
        </w:numPr>
        <w:tabs>
          <w:tab w:val="clear" w:pos="540"/>
        </w:tabs>
        <w:spacing w:after="0" w:line="240" w:lineRule="exact"/>
        <w:ind w:left="283" w:hanging="357"/>
        <w:jc w:val="both"/>
        <w:rPr>
          <w:rFonts w:ascii="Arial" w:hAnsi="Arial" w:cs="Arial"/>
          <w:sz w:val="16"/>
          <w:szCs w:val="16"/>
        </w:rPr>
      </w:pPr>
      <w:r w:rsidRPr="00725F34">
        <w:rPr>
          <w:rFonts w:ascii="Arial" w:hAnsi="Arial" w:cs="Arial"/>
          <w:sz w:val="16"/>
          <w:szCs w:val="16"/>
        </w:rPr>
        <w:t xml:space="preserve">Dodávka plynu dle </w:t>
      </w:r>
      <w:proofErr w:type="gramStart"/>
      <w:r w:rsidRPr="00725F34">
        <w:rPr>
          <w:rFonts w:ascii="Arial" w:hAnsi="Arial" w:cs="Arial"/>
          <w:sz w:val="16"/>
          <w:szCs w:val="16"/>
        </w:rPr>
        <w:t>čl. I.1.a) je</w:t>
      </w:r>
      <w:proofErr w:type="gramEnd"/>
      <w:r w:rsidRPr="00725F34">
        <w:rPr>
          <w:rFonts w:ascii="Arial" w:hAnsi="Arial" w:cs="Arial"/>
          <w:sz w:val="16"/>
          <w:szCs w:val="16"/>
        </w:rPr>
        <w:t xml:space="preserve"> měřena v m</w:t>
      </w:r>
      <w:r w:rsidRPr="00725F34">
        <w:rPr>
          <w:rFonts w:ascii="Arial" w:hAnsi="Arial" w:cs="Arial"/>
          <w:sz w:val="16"/>
          <w:szCs w:val="16"/>
          <w:vertAlign w:val="superscript"/>
        </w:rPr>
        <w:t>3</w:t>
      </w:r>
      <w:r w:rsidRPr="00725F34">
        <w:rPr>
          <w:rFonts w:ascii="Arial" w:hAnsi="Arial" w:cs="Arial"/>
          <w:sz w:val="16"/>
          <w:szCs w:val="16"/>
        </w:rPr>
        <w:t xml:space="preserve"> průběhovým měřením s dálkovým přenosem dat ve vlastnictví SMP Net. </w:t>
      </w:r>
    </w:p>
    <w:p w14:paraId="06B31A0E" w14:textId="77777777" w:rsidR="00FE6F16" w:rsidRPr="00725F34" w:rsidRDefault="00FE6F16" w:rsidP="009E0032">
      <w:pPr>
        <w:pStyle w:val="Nzevlnku"/>
        <w:spacing w:before="0"/>
        <w:ind w:left="720"/>
        <w:jc w:val="center"/>
        <w:rPr>
          <w:sz w:val="16"/>
          <w:szCs w:val="16"/>
        </w:rPr>
      </w:pPr>
    </w:p>
    <w:p w14:paraId="1FFB5172" w14:textId="77777777" w:rsidR="009E0032" w:rsidRPr="00725F34" w:rsidRDefault="009E0032" w:rsidP="009E0032">
      <w:pPr>
        <w:pStyle w:val="Nzevlnku"/>
        <w:spacing w:before="0"/>
        <w:ind w:left="720"/>
        <w:jc w:val="center"/>
        <w:rPr>
          <w:sz w:val="16"/>
          <w:szCs w:val="16"/>
        </w:rPr>
      </w:pPr>
      <w:r w:rsidRPr="00725F34">
        <w:rPr>
          <w:sz w:val="16"/>
          <w:szCs w:val="16"/>
        </w:rPr>
        <w:t xml:space="preserve">IV. Zvláštní ujednání </w:t>
      </w:r>
    </w:p>
    <w:p w14:paraId="07704B66" w14:textId="77777777" w:rsidR="005C33D7" w:rsidRPr="00725F34" w:rsidRDefault="005C33D7" w:rsidP="005C33D7">
      <w:pPr>
        <w:spacing w:after="0"/>
        <w:jc w:val="both"/>
        <w:rPr>
          <w:rFonts w:ascii="Arial" w:hAnsi="Arial" w:cs="Arial"/>
          <w:sz w:val="16"/>
          <w:szCs w:val="16"/>
        </w:rPr>
      </w:pPr>
      <w:r w:rsidRPr="00725F34">
        <w:rPr>
          <w:rFonts w:ascii="Arial" w:hAnsi="Arial"/>
          <w:sz w:val="16"/>
        </w:rPr>
        <w:t>Dodavatel</w:t>
      </w:r>
      <w:r w:rsidRPr="00725F34">
        <w:rPr>
          <w:rFonts w:ascii="Arial" w:hAnsi="Arial" w:cs="Arial"/>
          <w:sz w:val="16"/>
          <w:szCs w:val="16"/>
        </w:rPr>
        <w:t xml:space="preserve"> bere na vědomí, že Dopravní podnik Ostrava a.s. podléhá režimu zákona č. 106/1999 Sb., o svobodném přístupu k informacím v platném znění, a že je oprávněn obsah smlouvy a případných dodatků zveřejnit na svých internetových stránkách.</w:t>
      </w:r>
    </w:p>
    <w:p w14:paraId="7A093861" w14:textId="77777777" w:rsidR="005C33D7" w:rsidRPr="00725F34" w:rsidRDefault="005C33D7" w:rsidP="005C33D7">
      <w:pPr>
        <w:spacing w:after="0"/>
        <w:rPr>
          <w:rFonts w:ascii="Arial" w:hAnsi="Arial" w:cs="Arial"/>
          <w:bCs/>
          <w:color w:val="000000"/>
          <w:sz w:val="16"/>
          <w:szCs w:val="16"/>
        </w:rPr>
      </w:pPr>
      <w:r w:rsidRPr="00725F34">
        <w:rPr>
          <w:rFonts w:ascii="Arial" w:hAnsi="Arial" w:cs="Arial"/>
          <w:bCs/>
          <w:color w:val="000000"/>
          <w:sz w:val="16"/>
          <w:szCs w:val="16"/>
        </w:rPr>
        <w:t>Práva a povinnosti vyplývající ze  smlouvy přecházejí i na právní nástupce obou smluvních stran</w:t>
      </w:r>
    </w:p>
    <w:p w14:paraId="4EC4E782" w14:textId="77777777" w:rsidR="00FE6F16" w:rsidRPr="00725F34" w:rsidRDefault="00FE6F16" w:rsidP="009E0032">
      <w:pPr>
        <w:pStyle w:val="Nzevlnku"/>
        <w:spacing w:before="0"/>
        <w:jc w:val="center"/>
        <w:rPr>
          <w:sz w:val="16"/>
          <w:szCs w:val="16"/>
        </w:rPr>
      </w:pPr>
    </w:p>
    <w:p w14:paraId="72F2533F" w14:textId="77777777" w:rsidR="009E0032" w:rsidRPr="00725F34" w:rsidRDefault="009E0032" w:rsidP="009E0032">
      <w:pPr>
        <w:pStyle w:val="Nzevlnku"/>
        <w:spacing w:before="0"/>
        <w:jc w:val="center"/>
        <w:rPr>
          <w:sz w:val="16"/>
          <w:szCs w:val="16"/>
        </w:rPr>
      </w:pPr>
      <w:r w:rsidRPr="00725F34">
        <w:rPr>
          <w:sz w:val="16"/>
          <w:szCs w:val="16"/>
        </w:rPr>
        <w:t xml:space="preserve">V. Jména a telefonní kontakty pověřených </w:t>
      </w:r>
    </w:p>
    <w:p w14:paraId="55707CBD" w14:textId="77777777" w:rsidR="009E0032" w:rsidRPr="00725F34" w:rsidRDefault="009E0032" w:rsidP="009E0032">
      <w:pPr>
        <w:spacing w:after="0"/>
        <w:jc w:val="both"/>
        <w:rPr>
          <w:rFonts w:ascii="Arial" w:hAnsi="Arial" w:cs="Arial"/>
          <w:sz w:val="16"/>
          <w:szCs w:val="16"/>
        </w:rPr>
      </w:pPr>
      <w:r w:rsidRPr="00725F34">
        <w:rPr>
          <w:rFonts w:ascii="Arial" w:hAnsi="Arial" w:cs="Arial"/>
          <w:sz w:val="16"/>
          <w:szCs w:val="16"/>
        </w:rPr>
        <w:t xml:space="preserve">Ve věcech smluvních: Ing. Jiří Plaček, Tel.: 597 401 320, Fax: 597 401 095, E-mail: </w:t>
      </w:r>
      <w:hyperlink r:id="rId11" w:history="1">
        <w:r w:rsidRPr="00725F34">
          <w:rPr>
            <w:rStyle w:val="Hypertextovodkaz"/>
            <w:rFonts w:ascii="Arial" w:hAnsi="Arial" w:cs="Arial"/>
            <w:sz w:val="16"/>
            <w:szCs w:val="16"/>
          </w:rPr>
          <w:t>jplacek@dpo.cz</w:t>
        </w:r>
      </w:hyperlink>
      <w:r w:rsidRPr="00725F34">
        <w:rPr>
          <w:rFonts w:ascii="Arial" w:hAnsi="Arial" w:cs="Arial"/>
          <w:sz w:val="16"/>
          <w:szCs w:val="16"/>
        </w:rPr>
        <w:t xml:space="preserve"> </w:t>
      </w:r>
    </w:p>
    <w:p w14:paraId="576E4B61" w14:textId="77777777" w:rsidR="009E0032" w:rsidRPr="00725F34" w:rsidRDefault="009E0032" w:rsidP="009E0032">
      <w:pPr>
        <w:spacing w:after="0"/>
        <w:jc w:val="both"/>
        <w:rPr>
          <w:rFonts w:ascii="Arial" w:hAnsi="Arial" w:cs="Arial"/>
          <w:sz w:val="16"/>
          <w:szCs w:val="16"/>
        </w:rPr>
      </w:pPr>
      <w:r w:rsidRPr="00725F34">
        <w:rPr>
          <w:rFonts w:ascii="Arial" w:hAnsi="Arial" w:cs="Arial"/>
          <w:sz w:val="16"/>
          <w:szCs w:val="16"/>
        </w:rPr>
        <w:t xml:space="preserve">Ve věcech technických: </w:t>
      </w:r>
      <w:r w:rsidR="00B657D5" w:rsidRPr="00725F34">
        <w:rPr>
          <w:rFonts w:ascii="Arial" w:hAnsi="Arial" w:cs="Arial"/>
          <w:sz w:val="16"/>
          <w:szCs w:val="16"/>
        </w:rPr>
        <w:t xml:space="preserve">Zbyněk </w:t>
      </w:r>
      <w:proofErr w:type="spellStart"/>
      <w:r w:rsidR="00B657D5" w:rsidRPr="00725F34">
        <w:rPr>
          <w:rFonts w:ascii="Arial" w:hAnsi="Arial" w:cs="Arial"/>
          <w:sz w:val="16"/>
          <w:szCs w:val="16"/>
        </w:rPr>
        <w:t>Majchrovský</w:t>
      </w:r>
      <w:proofErr w:type="spellEnd"/>
      <w:r w:rsidRPr="00725F34">
        <w:rPr>
          <w:rFonts w:ascii="Arial" w:hAnsi="Arial" w:cs="Arial"/>
          <w:sz w:val="16"/>
          <w:szCs w:val="16"/>
        </w:rPr>
        <w:t>, Tel.: 597 401 32</w:t>
      </w:r>
      <w:r w:rsidR="00B657D5" w:rsidRPr="00725F34">
        <w:rPr>
          <w:rFonts w:ascii="Arial" w:hAnsi="Arial" w:cs="Arial"/>
          <w:sz w:val="16"/>
          <w:szCs w:val="16"/>
        </w:rPr>
        <w:t>3</w:t>
      </w:r>
      <w:r w:rsidRPr="00725F34">
        <w:rPr>
          <w:rFonts w:ascii="Arial" w:hAnsi="Arial" w:cs="Arial"/>
          <w:sz w:val="16"/>
          <w:szCs w:val="16"/>
        </w:rPr>
        <w:t>, Fax: 597 401 095, E-mail:</w:t>
      </w:r>
      <w:r w:rsidR="00B657D5" w:rsidRPr="00725F34">
        <w:rPr>
          <w:rFonts w:ascii="Arial" w:hAnsi="Arial" w:cs="Arial"/>
          <w:sz w:val="16"/>
          <w:szCs w:val="16"/>
        </w:rPr>
        <w:t xml:space="preserve"> </w:t>
      </w:r>
      <w:hyperlink r:id="rId12" w:history="1">
        <w:r w:rsidR="00B657D5" w:rsidRPr="00725F34">
          <w:rPr>
            <w:rStyle w:val="Hypertextovodkaz"/>
            <w:rFonts w:ascii="Arial" w:hAnsi="Arial" w:cs="Arial"/>
            <w:sz w:val="16"/>
            <w:szCs w:val="16"/>
          </w:rPr>
          <w:t>zmajchrovsky</w:t>
        </w:r>
        <w:r w:rsidR="00D9101F" w:rsidRPr="00725F34">
          <w:rPr>
            <w:rStyle w:val="Hypertextovodkaz"/>
            <w:rFonts w:ascii="Arial" w:hAnsi="Arial" w:cs="Arial"/>
            <w:sz w:val="16"/>
            <w:szCs w:val="16"/>
          </w:rPr>
          <w:t>@dpo.cz</w:t>
        </w:r>
      </w:hyperlink>
      <w:r w:rsidRPr="00725F34">
        <w:rPr>
          <w:rFonts w:ascii="Arial" w:hAnsi="Arial" w:cs="Arial"/>
          <w:sz w:val="16"/>
          <w:szCs w:val="16"/>
        </w:rPr>
        <w:t xml:space="preserve"> </w:t>
      </w:r>
    </w:p>
    <w:p w14:paraId="3D4EB795" w14:textId="77777777" w:rsidR="00FE6F16" w:rsidRPr="00725F34" w:rsidRDefault="00FE6F16" w:rsidP="009E0032">
      <w:pPr>
        <w:spacing w:after="0"/>
        <w:jc w:val="center"/>
        <w:outlineLvl w:val="0"/>
        <w:rPr>
          <w:rFonts w:ascii="Arial" w:hAnsi="Arial" w:cs="Arial"/>
          <w:b/>
          <w:sz w:val="16"/>
          <w:szCs w:val="16"/>
        </w:rPr>
      </w:pPr>
    </w:p>
    <w:p w14:paraId="0FE5A5D3" w14:textId="77777777" w:rsidR="00FE6F16" w:rsidRPr="00725F34" w:rsidRDefault="00FE6F16" w:rsidP="009E0032">
      <w:pPr>
        <w:spacing w:after="0"/>
        <w:jc w:val="center"/>
        <w:outlineLvl w:val="0"/>
        <w:rPr>
          <w:rFonts w:ascii="Arial" w:hAnsi="Arial" w:cs="Arial"/>
          <w:b/>
          <w:sz w:val="16"/>
          <w:szCs w:val="16"/>
        </w:rPr>
      </w:pPr>
    </w:p>
    <w:p w14:paraId="78174932" w14:textId="77777777" w:rsidR="009E0032" w:rsidRPr="00725F34" w:rsidRDefault="009E0032" w:rsidP="009E0032">
      <w:pPr>
        <w:spacing w:after="0"/>
        <w:jc w:val="center"/>
        <w:outlineLvl w:val="0"/>
        <w:rPr>
          <w:rFonts w:ascii="Arial" w:hAnsi="Arial" w:cs="Arial"/>
          <w:b/>
          <w:sz w:val="16"/>
          <w:szCs w:val="16"/>
        </w:rPr>
      </w:pPr>
      <w:r w:rsidRPr="00725F34">
        <w:rPr>
          <w:rFonts w:ascii="Arial" w:hAnsi="Arial" w:cs="Arial"/>
          <w:b/>
          <w:sz w:val="16"/>
          <w:szCs w:val="16"/>
        </w:rPr>
        <w:t>Technická specifikace odběrných míst – plyn</w:t>
      </w:r>
    </w:p>
    <w:p w14:paraId="305FF030" w14:textId="77777777" w:rsidR="009E0032" w:rsidRPr="00725F34" w:rsidRDefault="009E0032" w:rsidP="009E0032">
      <w:pPr>
        <w:spacing w:after="0"/>
        <w:jc w:val="center"/>
        <w:rPr>
          <w:rFonts w:ascii="Arial" w:hAnsi="Arial" w:cs="Arial"/>
          <w:b/>
          <w:sz w:val="16"/>
          <w:szCs w:val="16"/>
        </w:rPr>
      </w:pPr>
      <w:r w:rsidRPr="00725F34">
        <w:rPr>
          <w:rFonts w:ascii="Arial" w:hAnsi="Arial" w:cs="Arial"/>
          <w:b/>
          <w:sz w:val="16"/>
          <w:szCs w:val="16"/>
        </w:rPr>
        <w:t>Kategorie VO</w:t>
      </w:r>
    </w:p>
    <w:p w14:paraId="6B8E2000" w14:textId="77777777" w:rsidR="00BC1D97" w:rsidRPr="00725F34" w:rsidRDefault="00BC1D97" w:rsidP="007379B3">
      <w:pPr>
        <w:spacing w:after="0"/>
        <w:rPr>
          <w:rFonts w:ascii="Arial" w:hAnsi="Arial" w:cs="Arial"/>
          <w:b/>
          <w:sz w:val="16"/>
          <w:szCs w:val="16"/>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9E0032" w:rsidRPr="00725F34" w14:paraId="0D4C91ED" w14:textId="77777777" w:rsidTr="00FE6F16">
        <w:trPr>
          <w:trHeight w:val="340"/>
        </w:trPr>
        <w:tc>
          <w:tcPr>
            <w:tcW w:w="2943" w:type="dxa"/>
            <w:gridSpan w:val="4"/>
            <w:vAlign w:val="center"/>
          </w:tcPr>
          <w:p w14:paraId="466E938A" w14:textId="77777777" w:rsidR="009E0032" w:rsidRPr="00725F34" w:rsidRDefault="009E0032" w:rsidP="00E9148F">
            <w:pPr>
              <w:spacing w:after="0"/>
              <w:rPr>
                <w:rFonts w:ascii="Arial" w:hAnsi="Arial" w:cs="Arial"/>
                <w:bCs/>
                <w:sz w:val="16"/>
                <w:szCs w:val="16"/>
              </w:rPr>
            </w:pPr>
            <w:r w:rsidRPr="00725F34">
              <w:rPr>
                <w:rFonts w:ascii="Arial" w:hAnsi="Arial" w:cs="Arial"/>
                <w:sz w:val="16"/>
                <w:szCs w:val="16"/>
                <w:lang w:eastAsia="ar-SA"/>
              </w:rPr>
              <w:t xml:space="preserve">Adresa odběrného místa: </w:t>
            </w:r>
          </w:p>
        </w:tc>
        <w:tc>
          <w:tcPr>
            <w:tcW w:w="6663" w:type="dxa"/>
            <w:gridSpan w:val="9"/>
            <w:shd w:val="clear" w:color="auto" w:fill="auto"/>
            <w:vAlign w:val="center"/>
          </w:tcPr>
          <w:p w14:paraId="1B1EF292" w14:textId="77777777" w:rsidR="009E0032" w:rsidRPr="00725F34" w:rsidRDefault="00BC1D97" w:rsidP="00E9148F">
            <w:pPr>
              <w:spacing w:after="0"/>
              <w:rPr>
                <w:rFonts w:ascii="Arial" w:hAnsi="Arial" w:cs="Arial"/>
                <w:b/>
                <w:sz w:val="16"/>
                <w:szCs w:val="16"/>
                <w:lang w:eastAsia="ar-SA"/>
              </w:rPr>
            </w:pPr>
            <w:r w:rsidRPr="00725F34">
              <w:rPr>
                <w:rFonts w:ascii="Arial" w:hAnsi="Arial" w:cs="Arial"/>
                <w:b/>
                <w:sz w:val="16"/>
                <w:szCs w:val="16"/>
                <w:lang w:eastAsia="ar-SA"/>
              </w:rPr>
              <w:t xml:space="preserve">ul. Martinovská 3293/40, 723 00 Ostrava – </w:t>
            </w:r>
            <w:proofErr w:type="spellStart"/>
            <w:r w:rsidRPr="00725F34">
              <w:rPr>
                <w:rFonts w:ascii="Arial" w:hAnsi="Arial" w:cs="Arial"/>
                <w:b/>
                <w:sz w:val="16"/>
                <w:szCs w:val="16"/>
                <w:lang w:eastAsia="ar-SA"/>
              </w:rPr>
              <w:t>Martinov</w:t>
            </w:r>
            <w:proofErr w:type="spellEnd"/>
            <w:r w:rsidRPr="00725F34">
              <w:rPr>
                <w:rFonts w:ascii="Arial" w:hAnsi="Arial" w:cs="Arial"/>
                <w:sz w:val="16"/>
                <w:szCs w:val="16"/>
              </w:rPr>
              <w:t xml:space="preserve"> </w:t>
            </w:r>
          </w:p>
        </w:tc>
      </w:tr>
      <w:tr w:rsidR="009E0032" w:rsidRPr="00725F34" w14:paraId="2883F8B2" w14:textId="77777777" w:rsidTr="00FE6F16">
        <w:trPr>
          <w:trHeight w:val="340"/>
        </w:trPr>
        <w:tc>
          <w:tcPr>
            <w:tcW w:w="2943" w:type="dxa"/>
            <w:gridSpan w:val="4"/>
            <w:vAlign w:val="center"/>
          </w:tcPr>
          <w:p w14:paraId="4D86DE21"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číslo odběrného místa: </w:t>
            </w:r>
          </w:p>
        </w:tc>
        <w:tc>
          <w:tcPr>
            <w:tcW w:w="6663" w:type="dxa"/>
            <w:gridSpan w:val="9"/>
            <w:shd w:val="clear" w:color="auto" w:fill="auto"/>
            <w:vAlign w:val="center"/>
          </w:tcPr>
          <w:p w14:paraId="4A047832" w14:textId="77777777" w:rsidR="009E0032" w:rsidRPr="00725F34" w:rsidRDefault="00E74761" w:rsidP="00BC1D97">
            <w:pPr>
              <w:snapToGrid w:val="0"/>
              <w:spacing w:after="0"/>
              <w:rPr>
                <w:rFonts w:ascii="Arial" w:hAnsi="Arial" w:cs="Arial"/>
                <w:b/>
                <w:sz w:val="16"/>
                <w:szCs w:val="16"/>
                <w:lang w:eastAsia="ar-SA"/>
              </w:rPr>
            </w:pPr>
            <w:r w:rsidRPr="00725F34">
              <w:rPr>
                <w:rFonts w:ascii="Arial" w:hAnsi="Arial" w:cs="Arial"/>
                <w:b/>
                <w:sz w:val="16"/>
                <w:szCs w:val="16"/>
                <w:lang w:eastAsia="ar-SA"/>
              </w:rPr>
              <w:t>930</w:t>
            </w:r>
            <w:r w:rsidR="00BC1D97" w:rsidRPr="00725F34">
              <w:rPr>
                <w:rFonts w:ascii="Arial" w:hAnsi="Arial" w:cs="Arial"/>
                <w:b/>
                <w:sz w:val="16"/>
                <w:szCs w:val="16"/>
                <w:lang w:eastAsia="ar-SA"/>
              </w:rPr>
              <w:t>2675790</w:t>
            </w:r>
          </w:p>
        </w:tc>
      </w:tr>
      <w:tr w:rsidR="009E0032" w:rsidRPr="00725F34" w14:paraId="0FA90B25" w14:textId="77777777" w:rsidTr="00FE6F16">
        <w:trPr>
          <w:trHeight w:val="340"/>
        </w:trPr>
        <w:tc>
          <w:tcPr>
            <w:tcW w:w="2943" w:type="dxa"/>
            <w:gridSpan w:val="4"/>
            <w:vAlign w:val="center"/>
          </w:tcPr>
          <w:p w14:paraId="69E89908"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EIC kód: </w:t>
            </w:r>
          </w:p>
        </w:tc>
        <w:tc>
          <w:tcPr>
            <w:tcW w:w="6663" w:type="dxa"/>
            <w:gridSpan w:val="9"/>
            <w:shd w:val="clear" w:color="auto" w:fill="auto"/>
            <w:vAlign w:val="center"/>
          </w:tcPr>
          <w:p w14:paraId="1B43B5FA" w14:textId="77777777" w:rsidR="009E0032" w:rsidRPr="00725F34" w:rsidRDefault="00BC1D97" w:rsidP="00E74761">
            <w:pPr>
              <w:snapToGrid w:val="0"/>
              <w:spacing w:after="0"/>
              <w:rPr>
                <w:rFonts w:ascii="Arial" w:hAnsi="Arial" w:cs="Arial"/>
                <w:b/>
                <w:sz w:val="16"/>
                <w:szCs w:val="16"/>
                <w:lang w:eastAsia="ar-SA"/>
              </w:rPr>
            </w:pPr>
            <w:r w:rsidRPr="00725F34">
              <w:rPr>
                <w:rFonts w:ascii="Arial" w:hAnsi="Arial" w:cs="Arial"/>
                <w:b/>
                <w:sz w:val="16"/>
                <w:szCs w:val="16"/>
                <w:lang w:eastAsia="ar-SA"/>
              </w:rPr>
              <w:t>27ZG700Z0630308A</w:t>
            </w:r>
          </w:p>
        </w:tc>
      </w:tr>
      <w:tr w:rsidR="009E0032" w:rsidRPr="00725F34" w14:paraId="15A25A43" w14:textId="77777777" w:rsidTr="004362DD">
        <w:trPr>
          <w:trHeight w:val="340"/>
        </w:trPr>
        <w:tc>
          <w:tcPr>
            <w:tcW w:w="2943" w:type="dxa"/>
            <w:gridSpan w:val="4"/>
            <w:vAlign w:val="center"/>
          </w:tcPr>
          <w:p w14:paraId="631D3D51"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sz w:val="16"/>
                <w:szCs w:val="16"/>
                <w:lang w:eastAsia="ar-SA"/>
              </w:rPr>
              <w:t xml:space="preserve">roční spotřeba cca </w:t>
            </w:r>
          </w:p>
        </w:tc>
        <w:tc>
          <w:tcPr>
            <w:tcW w:w="6663" w:type="dxa"/>
            <w:gridSpan w:val="9"/>
            <w:vAlign w:val="center"/>
          </w:tcPr>
          <w:p w14:paraId="73C63313" w14:textId="201149F6" w:rsidR="009E0032" w:rsidRPr="00725F34" w:rsidRDefault="00A46F2A" w:rsidP="00725F34">
            <w:pPr>
              <w:snapToGrid w:val="0"/>
              <w:spacing w:after="0"/>
              <w:rPr>
                <w:rFonts w:ascii="Arial" w:hAnsi="Arial" w:cs="Arial"/>
                <w:sz w:val="16"/>
                <w:szCs w:val="16"/>
                <w:lang w:eastAsia="ar-SA"/>
              </w:rPr>
            </w:pPr>
            <w:r>
              <w:rPr>
                <w:rFonts w:ascii="Arial" w:hAnsi="Arial" w:cs="Arial"/>
                <w:b/>
                <w:bCs/>
                <w:sz w:val="16"/>
                <w:szCs w:val="16"/>
                <w:lang w:eastAsia="ar-SA"/>
              </w:rPr>
              <w:t>40 074</w:t>
            </w:r>
            <w:r w:rsidR="00E74761" w:rsidRPr="00725F34">
              <w:rPr>
                <w:rFonts w:ascii="Arial" w:hAnsi="Arial" w:cs="Arial"/>
                <w:b/>
                <w:bCs/>
                <w:sz w:val="16"/>
                <w:szCs w:val="16"/>
                <w:lang w:eastAsia="ar-SA"/>
              </w:rPr>
              <w:t xml:space="preserve"> </w:t>
            </w:r>
            <w:r w:rsidR="009E0032" w:rsidRPr="00725F34">
              <w:rPr>
                <w:rFonts w:ascii="Arial" w:hAnsi="Arial" w:cs="Arial"/>
                <w:b/>
                <w:bCs/>
                <w:sz w:val="16"/>
                <w:szCs w:val="16"/>
                <w:lang w:eastAsia="ar-SA"/>
              </w:rPr>
              <w:t>MWh/rok</w:t>
            </w:r>
            <w:r w:rsidR="00E74761" w:rsidRPr="00725F34">
              <w:rPr>
                <w:rFonts w:ascii="Arial" w:hAnsi="Arial" w:cs="Arial"/>
                <w:b/>
                <w:bCs/>
                <w:sz w:val="16"/>
                <w:szCs w:val="16"/>
                <w:lang w:eastAsia="ar-SA"/>
              </w:rPr>
              <w:t xml:space="preserve"> </w:t>
            </w:r>
          </w:p>
        </w:tc>
      </w:tr>
      <w:tr w:rsidR="009E0032" w:rsidRPr="00725F34" w14:paraId="04B52E35" w14:textId="77777777" w:rsidTr="004362DD">
        <w:trPr>
          <w:trHeight w:val="340"/>
        </w:trPr>
        <w:tc>
          <w:tcPr>
            <w:tcW w:w="2943" w:type="dxa"/>
            <w:gridSpan w:val="4"/>
            <w:vAlign w:val="center"/>
          </w:tcPr>
          <w:p w14:paraId="106D87A5" w14:textId="77777777" w:rsidR="009E0032" w:rsidRPr="00725F34" w:rsidRDefault="009E0032" w:rsidP="00E9148F">
            <w:pPr>
              <w:snapToGrid w:val="0"/>
              <w:spacing w:after="0"/>
              <w:rPr>
                <w:rFonts w:ascii="Arial" w:hAnsi="Arial" w:cs="Arial"/>
                <w:sz w:val="16"/>
                <w:szCs w:val="16"/>
                <w:lang w:eastAsia="ar-SA"/>
              </w:rPr>
            </w:pPr>
            <w:r w:rsidRPr="00725F34">
              <w:rPr>
                <w:rFonts w:ascii="Arial" w:hAnsi="Arial" w:cs="Arial"/>
                <w:sz w:val="16"/>
                <w:szCs w:val="16"/>
                <w:lang w:eastAsia="ar-SA"/>
              </w:rPr>
              <w:t xml:space="preserve">typ měření: </w:t>
            </w:r>
          </w:p>
        </w:tc>
        <w:bookmarkStart w:id="20" w:name="Text6"/>
        <w:tc>
          <w:tcPr>
            <w:tcW w:w="6663" w:type="dxa"/>
            <w:gridSpan w:val="9"/>
            <w:vAlign w:val="center"/>
          </w:tcPr>
          <w:p w14:paraId="54F98D79" w14:textId="77777777" w:rsidR="009E0032" w:rsidRPr="00725F34" w:rsidRDefault="009E0032" w:rsidP="00E9148F">
            <w:pPr>
              <w:snapToGrid w:val="0"/>
              <w:spacing w:after="0"/>
              <w:rPr>
                <w:rFonts w:ascii="Arial" w:hAnsi="Arial" w:cs="Arial"/>
                <w:b/>
                <w:sz w:val="16"/>
                <w:szCs w:val="16"/>
                <w:lang w:eastAsia="ar-SA"/>
              </w:rPr>
            </w:pPr>
            <w:r w:rsidRPr="00725F34">
              <w:rPr>
                <w:rFonts w:ascii="Arial" w:hAnsi="Arial" w:cs="Arial"/>
                <w:b/>
                <w:sz w:val="16"/>
                <w:szCs w:val="16"/>
                <w:lang w:eastAsia="ar-SA"/>
              </w:rPr>
              <w:fldChar w:fldCharType="begin">
                <w:ffData>
                  <w:name w:val="Text6"/>
                  <w:enabled/>
                  <w:calcOnExit w:val="0"/>
                  <w:textInput>
                    <w:maxLength w:val="1"/>
                  </w:textInput>
                </w:ffData>
              </w:fldChar>
            </w:r>
            <w:r w:rsidRPr="00725F34">
              <w:rPr>
                <w:rFonts w:ascii="Arial" w:hAnsi="Arial" w:cs="Arial"/>
                <w:b/>
                <w:sz w:val="16"/>
                <w:szCs w:val="16"/>
                <w:lang w:eastAsia="ar-SA"/>
              </w:rPr>
              <w:instrText xml:space="preserve"> FORMTEXT </w:instrText>
            </w:r>
            <w:r w:rsidRPr="00725F34">
              <w:rPr>
                <w:rFonts w:ascii="Arial" w:hAnsi="Arial" w:cs="Arial"/>
                <w:b/>
                <w:sz w:val="16"/>
                <w:szCs w:val="16"/>
                <w:lang w:eastAsia="ar-SA"/>
              </w:rPr>
            </w:r>
            <w:r w:rsidRPr="00725F34">
              <w:rPr>
                <w:rFonts w:ascii="Arial" w:hAnsi="Arial" w:cs="Arial"/>
                <w:b/>
                <w:sz w:val="16"/>
                <w:szCs w:val="16"/>
                <w:lang w:eastAsia="ar-SA"/>
              </w:rPr>
              <w:fldChar w:fldCharType="separate"/>
            </w:r>
            <w:r w:rsidRPr="00725F34">
              <w:rPr>
                <w:rFonts w:ascii="Arial" w:hAnsi="Arial" w:cs="Arial"/>
                <w:b/>
                <w:noProof/>
                <w:sz w:val="16"/>
                <w:szCs w:val="16"/>
                <w:lang w:eastAsia="ar-SA"/>
              </w:rPr>
              <w:t> </w:t>
            </w:r>
            <w:r w:rsidRPr="00725F34">
              <w:rPr>
                <w:rFonts w:ascii="Arial" w:hAnsi="Arial" w:cs="Arial"/>
                <w:b/>
                <w:sz w:val="16"/>
                <w:szCs w:val="16"/>
                <w:lang w:eastAsia="ar-SA"/>
              </w:rPr>
              <w:fldChar w:fldCharType="end"/>
            </w:r>
            <w:bookmarkEnd w:id="20"/>
          </w:p>
        </w:tc>
      </w:tr>
      <w:tr w:rsidR="009E0032" w:rsidRPr="00725F34" w14:paraId="70DF11BD" w14:textId="77777777" w:rsidTr="004362DD">
        <w:trPr>
          <w:trHeight w:val="340"/>
        </w:trPr>
        <w:tc>
          <w:tcPr>
            <w:tcW w:w="2943" w:type="dxa"/>
            <w:gridSpan w:val="4"/>
            <w:vAlign w:val="center"/>
          </w:tcPr>
          <w:p w14:paraId="35BA532A" w14:textId="77777777" w:rsidR="009E0032" w:rsidRPr="00725F34" w:rsidRDefault="009E0032" w:rsidP="00E9148F">
            <w:pPr>
              <w:snapToGrid w:val="0"/>
              <w:spacing w:after="0"/>
              <w:rPr>
                <w:rFonts w:ascii="Arial" w:hAnsi="Arial" w:cs="Arial"/>
                <w:bCs/>
                <w:sz w:val="16"/>
                <w:szCs w:val="16"/>
                <w:lang w:eastAsia="ar-SA"/>
              </w:rPr>
            </w:pPr>
            <w:r w:rsidRPr="00725F34">
              <w:rPr>
                <w:rFonts w:ascii="Arial" w:hAnsi="Arial" w:cs="Arial"/>
                <w:bCs/>
                <w:sz w:val="16"/>
                <w:szCs w:val="16"/>
                <w:lang w:eastAsia="ar-SA"/>
              </w:rPr>
              <w:t>Charakter odběru</w:t>
            </w:r>
          </w:p>
        </w:tc>
        <w:tc>
          <w:tcPr>
            <w:tcW w:w="6663" w:type="dxa"/>
            <w:gridSpan w:val="9"/>
            <w:vAlign w:val="center"/>
          </w:tcPr>
          <w:p w14:paraId="481536AB" w14:textId="77777777" w:rsidR="009E0032" w:rsidRPr="00725F34" w:rsidRDefault="009E0032" w:rsidP="00E9148F">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Z2      </w:t>
            </w: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 xml:space="preserve">Z1       </w:t>
            </w:r>
            <w:r w:rsidR="00E6420E" w:rsidRPr="00725F34">
              <w:rPr>
                <w:rFonts w:ascii="Arial" w:hAnsi="Arial" w:cs="Arial"/>
                <w:b/>
                <w:sz w:val="16"/>
                <w:szCs w:val="16"/>
                <w:lang w:eastAsia="ar-SA"/>
              </w:rPr>
              <w:t>x</w:t>
            </w: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Pr="00725F34">
              <w:rPr>
                <w:rFonts w:ascii="Arial" w:hAnsi="Arial" w:cs="Arial"/>
                <w:sz w:val="16"/>
                <w:szCs w:val="16"/>
              </w:rPr>
              <w:t xml:space="preserve"> </w:t>
            </w:r>
            <w:r w:rsidRPr="00725F34">
              <w:rPr>
                <w:rFonts w:ascii="Arial" w:hAnsi="Arial" w:cs="Arial"/>
                <w:b/>
                <w:sz w:val="16"/>
                <w:szCs w:val="16"/>
                <w:lang w:eastAsia="ar-SA"/>
              </w:rPr>
              <w:t>L</w:t>
            </w:r>
          </w:p>
        </w:tc>
      </w:tr>
      <w:tr w:rsidR="009E0032" w:rsidRPr="00725F34" w14:paraId="0B47C273" w14:textId="77777777" w:rsidTr="004362DD">
        <w:trPr>
          <w:trHeight w:val="340"/>
        </w:trPr>
        <w:tc>
          <w:tcPr>
            <w:tcW w:w="2943" w:type="dxa"/>
            <w:gridSpan w:val="4"/>
            <w:vAlign w:val="center"/>
          </w:tcPr>
          <w:p w14:paraId="38B874C6" w14:textId="77777777" w:rsidR="009E0032" w:rsidRPr="00725F34" w:rsidRDefault="009E0032" w:rsidP="00E9148F">
            <w:pPr>
              <w:snapToGrid w:val="0"/>
              <w:spacing w:after="0"/>
              <w:rPr>
                <w:rFonts w:ascii="Arial" w:hAnsi="Arial" w:cs="Arial"/>
                <w:b/>
                <w:bCs/>
                <w:sz w:val="16"/>
                <w:szCs w:val="16"/>
                <w:lang w:eastAsia="ar-SA"/>
              </w:rPr>
            </w:pPr>
            <w:r w:rsidRPr="00725F34">
              <w:rPr>
                <w:rFonts w:ascii="Arial" w:hAnsi="Arial" w:cs="Arial"/>
                <w:bCs/>
                <w:sz w:val="16"/>
                <w:szCs w:val="16"/>
                <w:lang w:eastAsia="ar-SA"/>
              </w:rPr>
              <w:t>Způsob napojení:</w:t>
            </w:r>
          </w:p>
        </w:tc>
        <w:tc>
          <w:tcPr>
            <w:tcW w:w="6663" w:type="dxa"/>
            <w:gridSpan w:val="9"/>
            <w:vAlign w:val="center"/>
          </w:tcPr>
          <w:p w14:paraId="1764A62D" w14:textId="77777777" w:rsidR="009E0032" w:rsidRPr="00725F34" w:rsidRDefault="00E6420E" w:rsidP="00E6420E">
            <w:pPr>
              <w:snapToGrid w:val="0"/>
              <w:spacing w:after="0"/>
              <w:rPr>
                <w:rFonts w:ascii="Arial" w:hAnsi="Arial" w:cs="Arial"/>
                <w:bCs/>
                <w:sz w:val="16"/>
                <w:szCs w:val="16"/>
                <w:lang w:eastAsia="ar-SA"/>
              </w:rPr>
            </w:pPr>
            <w:r w:rsidRPr="00725F34">
              <w:rPr>
                <w:rFonts w:ascii="Arial" w:hAnsi="Arial" w:cs="Arial"/>
                <w:sz w:val="16"/>
                <w:szCs w:val="16"/>
              </w:rPr>
              <w:fldChar w:fldCharType="begin">
                <w:ffData>
                  <w:name w:val="Zaškrtávací1"/>
                  <w:enabled/>
                  <w:calcOnExit w:val="0"/>
                  <w:checkBox>
                    <w:sizeAuto/>
                    <w:default w:val="1"/>
                    <w:checked w:val="0"/>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 xml:space="preserve">Místní síť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Dálkovod</w:t>
            </w:r>
          </w:p>
        </w:tc>
      </w:tr>
      <w:tr w:rsidR="009E0032" w:rsidRPr="00725F34" w14:paraId="0EC8C9D2" w14:textId="77777777" w:rsidTr="004362DD">
        <w:trPr>
          <w:trHeight w:val="340"/>
        </w:trPr>
        <w:tc>
          <w:tcPr>
            <w:tcW w:w="2943" w:type="dxa"/>
            <w:gridSpan w:val="4"/>
            <w:vAlign w:val="center"/>
          </w:tcPr>
          <w:p w14:paraId="5AFB6ECC" w14:textId="77777777" w:rsidR="009E0032" w:rsidRPr="00725F34" w:rsidRDefault="009E0032" w:rsidP="00E9148F">
            <w:pPr>
              <w:snapToGrid w:val="0"/>
              <w:spacing w:after="0"/>
              <w:rPr>
                <w:rFonts w:ascii="Arial" w:hAnsi="Arial" w:cs="Arial"/>
                <w:bCs/>
                <w:sz w:val="16"/>
                <w:szCs w:val="16"/>
                <w:lang w:eastAsia="ar-SA"/>
              </w:rPr>
            </w:pPr>
            <w:r w:rsidRPr="00725F34">
              <w:rPr>
                <w:rFonts w:ascii="Arial" w:hAnsi="Arial" w:cs="Arial"/>
                <w:bCs/>
                <w:sz w:val="16"/>
                <w:szCs w:val="16"/>
                <w:lang w:eastAsia="ar-SA"/>
              </w:rPr>
              <w:t>Časovost:</w:t>
            </w:r>
          </w:p>
        </w:tc>
        <w:tc>
          <w:tcPr>
            <w:tcW w:w="6663" w:type="dxa"/>
            <w:gridSpan w:val="9"/>
            <w:vAlign w:val="center"/>
          </w:tcPr>
          <w:p w14:paraId="7AD66AB6" w14:textId="77777777" w:rsidR="009E0032" w:rsidRPr="00725F34" w:rsidRDefault="00E6420E" w:rsidP="00E6420E">
            <w:pPr>
              <w:snapToGrid w:val="0"/>
              <w:spacing w:after="0"/>
              <w:rPr>
                <w:rFonts w:ascii="Arial" w:hAnsi="Arial" w:cs="Arial"/>
                <w:sz w:val="16"/>
                <w:szCs w:val="16"/>
              </w:rPr>
            </w:pP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sz w:val="16"/>
                <w:szCs w:val="16"/>
              </w:rPr>
              <w:t xml:space="preserve"> </w:t>
            </w:r>
            <w:r w:rsidR="009E0032" w:rsidRPr="00725F34">
              <w:rPr>
                <w:rFonts w:ascii="Arial" w:hAnsi="Arial" w:cs="Arial"/>
                <w:b/>
                <w:sz w:val="16"/>
                <w:szCs w:val="16"/>
                <w:lang w:eastAsia="ar-SA"/>
              </w:rPr>
              <w:t>Pracovní den</w:t>
            </w:r>
            <w:r w:rsidR="009E0032" w:rsidRPr="00725F34">
              <w:rPr>
                <w:rFonts w:ascii="Arial" w:hAnsi="Arial" w:cs="Arial"/>
                <w:sz w:val="16"/>
                <w:szCs w:val="16"/>
              </w:rPr>
              <w:t xml:space="preserve">     </w:t>
            </w:r>
            <w:r w:rsidRPr="00725F34">
              <w:rPr>
                <w:rFonts w:ascii="Arial" w:hAnsi="Arial" w:cs="Arial"/>
                <w:sz w:val="16"/>
                <w:szCs w:val="16"/>
              </w:rPr>
              <w:fldChar w:fldCharType="begin">
                <w:ffData>
                  <w:name w:val="Zaškrtávací1"/>
                  <w:enabled/>
                  <w:calcOnExit w:val="0"/>
                  <w:checkBox>
                    <w:sizeAuto/>
                    <w:default w:val="1"/>
                    <w:checked/>
                  </w:checkBox>
                </w:ffData>
              </w:fldChar>
            </w:r>
            <w:r w:rsidRPr="00725F34">
              <w:rPr>
                <w:rFonts w:ascii="Arial" w:hAnsi="Arial" w:cs="Arial"/>
                <w:sz w:val="16"/>
                <w:szCs w:val="16"/>
              </w:rPr>
              <w:instrText xml:space="preserve"> FORMCHECKBOX </w:instrText>
            </w:r>
            <w:r w:rsidR="006E08CD">
              <w:rPr>
                <w:rFonts w:ascii="Arial" w:hAnsi="Arial" w:cs="Arial"/>
                <w:sz w:val="16"/>
                <w:szCs w:val="16"/>
              </w:rPr>
            </w:r>
            <w:r w:rsidR="006E08CD">
              <w:rPr>
                <w:rFonts w:ascii="Arial" w:hAnsi="Arial" w:cs="Arial"/>
                <w:sz w:val="16"/>
                <w:szCs w:val="16"/>
              </w:rPr>
              <w:fldChar w:fldCharType="separate"/>
            </w:r>
            <w:r w:rsidRPr="00725F34">
              <w:rPr>
                <w:rFonts w:ascii="Arial" w:hAnsi="Arial" w:cs="Arial"/>
                <w:sz w:val="16"/>
                <w:szCs w:val="16"/>
              </w:rPr>
              <w:fldChar w:fldCharType="end"/>
            </w:r>
            <w:r w:rsidR="009E0032" w:rsidRPr="00725F34">
              <w:rPr>
                <w:rFonts w:ascii="Arial" w:hAnsi="Arial" w:cs="Arial"/>
                <w:b/>
                <w:sz w:val="16"/>
                <w:szCs w:val="16"/>
                <w:lang w:eastAsia="ar-SA"/>
              </w:rPr>
              <w:t xml:space="preserve"> víkend</w:t>
            </w:r>
          </w:p>
        </w:tc>
      </w:tr>
      <w:tr w:rsidR="009E0032" w:rsidRPr="00725F34" w14:paraId="5A0F84F0" w14:textId="77777777" w:rsidTr="004362DD">
        <w:trPr>
          <w:trHeight w:val="340"/>
        </w:trPr>
        <w:tc>
          <w:tcPr>
            <w:tcW w:w="9606" w:type="dxa"/>
            <w:gridSpan w:val="13"/>
            <w:vAlign w:val="center"/>
          </w:tcPr>
          <w:p w14:paraId="47F340F3" w14:textId="77777777" w:rsidR="009E0032" w:rsidRPr="00725F34" w:rsidRDefault="009E0032" w:rsidP="00E9148F">
            <w:pPr>
              <w:snapToGrid w:val="0"/>
              <w:spacing w:after="0"/>
              <w:rPr>
                <w:rFonts w:ascii="Arial" w:hAnsi="Arial" w:cs="Arial"/>
                <w:sz w:val="16"/>
                <w:szCs w:val="16"/>
              </w:rPr>
            </w:pPr>
          </w:p>
        </w:tc>
      </w:tr>
      <w:tr w:rsidR="009E0032" w:rsidRPr="00725F34" w14:paraId="65F5FB39" w14:textId="77777777" w:rsidTr="004362DD">
        <w:trPr>
          <w:trHeight w:val="340"/>
        </w:trPr>
        <w:tc>
          <w:tcPr>
            <w:tcW w:w="9606" w:type="dxa"/>
            <w:gridSpan w:val="13"/>
            <w:vAlign w:val="center"/>
          </w:tcPr>
          <w:p w14:paraId="206BE326" w14:textId="77777777" w:rsidR="009E0032" w:rsidRPr="00725F34" w:rsidRDefault="009E0032" w:rsidP="00E9148F">
            <w:pPr>
              <w:snapToGrid w:val="0"/>
              <w:spacing w:after="0"/>
              <w:jc w:val="center"/>
              <w:rPr>
                <w:rFonts w:ascii="Arial" w:hAnsi="Arial" w:cs="Arial"/>
                <w:b/>
                <w:sz w:val="16"/>
                <w:szCs w:val="16"/>
              </w:rPr>
            </w:pPr>
            <w:r w:rsidRPr="00725F34">
              <w:rPr>
                <w:rFonts w:ascii="Arial" w:hAnsi="Arial" w:cs="Arial"/>
                <w:b/>
                <w:sz w:val="16"/>
                <w:szCs w:val="16"/>
              </w:rPr>
              <w:t xml:space="preserve">Rozdělení spotřeby podle jednotlivých měsíců v MWh </w:t>
            </w:r>
            <w:r w:rsidRPr="00725F34">
              <w:rPr>
                <w:rFonts w:ascii="Arial" w:hAnsi="Arial" w:cs="Arial"/>
                <w:sz w:val="16"/>
                <w:szCs w:val="16"/>
              </w:rPr>
              <w:t>(zaokrouhleno na celá čísla)</w:t>
            </w:r>
          </w:p>
        </w:tc>
      </w:tr>
      <w:tr w:rsidR="009E0032" w:rsidRPr="00725F34" w14:paraId="387FF989" w14:textId="77777777" w:rsidTr="004362DD">
        <w:trPr>
          <w:trHeight w:val="340"/>
        </w:trPr>
        <w:tc>
          <w:tcPr>
            <w:tcW w:w="800" w:type="dxa"/>
            <w:vAlign w:val="center"/>
          </w:tcPr>
          <w:p w14:paraId="28B3B26B"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w:t>
            </w:r>
          </w:p>
        </w:tc>
        <w:tc>
          <w:tcPr>
            <w:tcW w:w="801" w:type="dxa"/>
            <w:vAlign w:val="center"/>
          </w:tcPr>
          <w:p w14:paraId="10D07E41"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2.</w:t>
            </w:r>
          </w:p>
        </w:tc>
        <w:tc>
          <w:tcPr>
            <w:tcW w:w="800" w:type="dxa"/>
            <w:vAlign w:val="center"/>
          </w:tcPr>
          <w:p w14:paraId="29882CC0"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3.</w:t>
            </w:r>
          </w:p>
        </w:tc>
        <w:tc>
          <w:tcPr>
            <w:tcW w:w="801" w:type="dxa"/>
            <w:gridSpan w:val="2"/>
            <w:vAlign w:val="center"/>
          </w:tcPr>
          <w:p w14:paraId="682990DF"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4.</w:t>
            </w:r>
          </w:p>
        </w:tc>
        <w:tc>
          <w:tcPr>
            <w:tcW w:w="800" w:type="dxa"/>
            <w:vAlign w:val="center"/>
          </w:tcPr>
          <w:p w14:paraId="1DA7B406"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5.</w:t>
            </w:r>
          </w:p>
        </w:tc>
        <w:tc>
          <w:tcPr>
            <w:tcW w:w="801" w:type="dxa"/>
            <w:vAlign w:val="center"/>
          </w:tcPr>
          <w:p w14:paraId="45B20B11"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6.</w:t>
            </w:r>
          </w:p>
        </w:tc>
        <w:tc>
          <w:tcPr>
            <w:tcW w:w="800" w:type="dxa"/>
            <w:vAlign w:val="center"/>
          </w:tcPr>
          <w:p w14:paraId="5A5F708D"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7.</w:t>
            </w:r>
          </w:p>
        </w:tc>
        <w:tc>
          <w:tcPr>
            <w:tcW w:w="801" w:type="dxa"/>
            <w:vAlign w:val="center"/>
          </w:tcPr>
          <w:p w14:paraId="1A6DC836"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8.</w:t>
            </w:r>
          </w:p>
        </w:tc>
        <w:tc>
          <w:tcPr>
            <w:tcW w:w="800" w:type="dxa"/>
            <w:vAlign w:val="center"/>
          </w:tcPr>
          <w:p w14:paraId="00A6842E"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9.</w:t>
            </w:r>
          </w:p>
        </w:tc>
        <w:tc>
          <w:tcPr>
            <w:tcW w:w="801" w:type="dxa"/>
            <w:vAlign w:val="center"/>
          </w:tcPr>
          <w:p w14:paraId="0F2993E8"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10.</w:t>
            </w:r>
          </w:p>
        </w:tc>
        <w:tc>
          <w:tcPr>
            <w:tcW w:w="800" w:type="dxa"/>
            <w:vAlign w:val="center"/>
          </w:tcPr>
          <w:p w14:paraId="491BF1CA"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11.</w:t>
            </w:r>
          </w:p>
        </w:tc>
        <w:tc>
          <w:tcPr>
            <w:tcW w:w="801" w:type="dxa"/>
            <w:vAlign w:val="center"/>
          </w:tcPr>
          <w:p w14:paraId="5017B4CD" w14:textId="77777777" w:rsidR="009E0032" w:rsidRPr="00725F34" w:rsidRDefault="009E0032" w:rsidP="00E9148F">
            <w:pPr>
              <w:snapToGrid w:val="0"/>
              <w:spacing w:after="0"/>
              <w:jc w:val="center"/>
              <w:rPr>
                <w:rFonts w:ascii="Arial" w:hAnsi="Arial" w:cs="Arial"/>
                <w:b/>
                <w:sz w:val="16"/>
                <w:szCs w:val="16"/>
                <w:lang w:eastAsia="ar-SA"/>
              </w:rPr>
            </w:pPr>
            <w:r w:rsidRPr="00725F34">
              <w:rPr>
                <w:rFonts w:ascii="Arial" w:hAnsi="Arial" w:cs="Arial"/>
                <w:b/>
                <w:sz w:val="16"/>
                <w:szCs w:val="16"/>
                <w:lang w:eastAsia="ar-SA"/>
              </w:rPr>
              <w:t>12.</w:t>
            </w:r>
          </w:p>
        </w:tc>
      </w:tr>
      <w:tr w:rsidR="009E0032" w:rsidRPr="00725F34" w14:paraId="5F83DFCF" w14:textId="77777777" w:rsidTr="008073B8">
        <w:trPr>
          <w:trHeight w:val="340"/>
        </w:trPr>
        <w:tc>
          <w:tcPr>
            <w:tcW w:w="800" w:type="dxa"/>
            <w:vAlign w:val="center"/>
          </w:tcPr>
          <w:p w14:paraId="2094C72D" w14:textId="524F12B2" w:rsidR="009E0032" w:rsidRPr="00725F34" w:rsidRDefault="00A46F2A" w:rsidP="00E9148F">
            <w:pPr>
              <w:snapToGrid w:val="0"/>
              <w:spacing w:after="0"/>
              <w:jc w:val="center"/>
              <w:rPr>
                <w:rFonts w:ascii="Arial" w:hAnsi="Arial" w:cs="Arial"/>
                <w:sz w:val="16"/>
                <w:szCs w:val="16"/>
                <w:lang w:eastAsia="ar-SA"/>
              </w:rPr>
            </w:pPr>
            <w:r>
              <w:rPr>
                <w:rFonts w:ascii="Arial" w:hAnsi="Arial" w:cs="Arial"/>
                <w:sz w:val="16"/>
                <w:szCs w:val="16"/>
              </w:rPr>
              <w:t>3850</w:t>
            </w:r>
          </w:p>
        </w:tc>
        <w:tc>
          <w:tcPr>
            <w:tcW w:w="801" w:type="dxa"/>
            <w:vAlign w:val="center"/>
          </w:tcPr>
          <w:p w14:paraId="06A9CAFD" w14:textId="3E8D1693"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3690</w:t>
            </w:r>
          </w:p>
        </w:tc>
        <w:tc>
          <w:tcPr>
            <w:tcW w:w="800" w:type="dxa"/>
            <w:vAlign w:val="center"/>
          </w:tcPr>
          <w:p w14:paraId="3ADD03E2" w14:textId="45A7CC0F"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3888</w:t>
            </w:r>
          </w:p>
        </w:tc>
        <w:tc>
          <w:tcPr>
            <w:tcW w:w="801" w:type="dxa"/>
            <w:gridSpan w:val="2"/>
            <w:vAlign w:val="center"/>
          </w:tcPr>
          <w:p w14:paraId="4BEAC2E0" w14:textId="514C404D"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3789</w:t>
            </w:r>
          </w:p>
        </w:tc>
        <w:tc>
          <w:tcPr>
            <w:tcW w:w="800" w:type="dxa"/>
            <w:vAlign w:val="center"/>
          </w:tcPr>
          <w:p w14:paraId="0842FA0C" w14:textId="754BB68A"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3927</w:t>
            </w:r>
          </w:p>
        </w:tc>
        <w:tc>
          <w:tcPr>
            <w:tcW w:w="801" w:type="dxa"/>
            <w:shd w:val="clear" w:color="auto" w:fill="auto"/>
            <w:vAlign w:val="center"/>
          </w:tcPr>
          <w:p w14:paraId="0C7F5CB4" w14:textId="74A6D3E6"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3828</w:t>
            </w:r>
          </w:p>
        </w:tc>
        <w:tc>
          <w:tcPr>
            <w:tcW w:w="800" w:type="dxa"/>
            <w:vAlign w:val="center"/>
          </w:tcPr>
          <w:p w14:paraId="0D141DAA" w14:textId="3F1C23DA"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2768</w:t>
            </w:r>
          </w:p>
        </w:tc>
        <w:tc>
          <w:tcPr>
            <w:tcW w:w="801" w:type="dxa"/>
            <w:vAlign w:val="center"/>
          </w:tcPr>
          <w:p w14:paraId="57C2C60B" w14:textId="3598416E"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3018</w:t>
            </w:r>
          </w:p>
        </w:tc>
        <w:tc>
          <w:tcPr>
            <w:tcW w:w="800" w:type="dxa"/>
            <w:vAlign w:val="center"/>
          </w:tcPr>
          <w:p w14:paraId="6634722E" w14:textId="2D12EDA2"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3789</w:t>
            </w:r>
          </w:p>
        </w:tc>
        <w:tc>
          <w:tcPr>
            <w:tcW w:w="801" w:type="dxa"/>
            <w:vAlign w:val="center"/>
          </w:tcPr>
          <w:p w14:paraId="050D34EB" w14:textId="4A331D11"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3850</w:t>
            </w:r>
          </w:p>
        </w:tc>
        <w:tc>
          <w:tcPr>
            <w:tcW w:w="800" w:type="dxa"/>
            <w:vAlign w:val="center"/>
          </w:tcPr>
          <w:p w14:paraId="66B3C58E" w14:textId="25EEFE61"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3789</w:t>
            </w:r>
          </w:p>
        </w:tc>
        <w:tc>
          <w:tcPr>
            <w:tcW w:w="801" w:type="dxa"/>
            <w:vAlign w:val="center"/>
          </w:tcPr>
          <w:p w14:paraId="19AEBC8B" w14:textId="5CA1839D" w:rsidR="009E0032" w:rsidRPr="00725F34" w:rsidRDefault="00A46F2A" w:rsidP="009A7E16">
            <w:pPr>
              <w:snapToGrid w:val="0"/>
              <w:spacing w:after="0"/>
              <w:jc w:val="center"/>
              <w:rPr>
                <w:rFonts w:ascii="Arial" w:hAnsi="Arial" w:cs="Arial"/>
                <w:sz w:val="16"/>
                <w:szCs w:val="16"/>
                <w:lang w:eastAsia="ar-SA"/>
              </w:rPr>
            </w:pPr>
            <w:r>
              <w:rPr>
                <w:rFonts w:ascii="Arial" w:hAnsi="Arial" w:cs="Arial"/>
                <w:sz w:val="16"/>
                <w:szCs w:val="16"/>
              </w:rPr>
              <w:t>3888</w:t>
            </w:r>
          </w:p>
        </w:tc>
      </w:tr>
    </w:tbl>
    <w:p w14:paraId="612DF4B2" w14:textId="77777777" w:rsidR="00E6420E" w:rsidRPr="00725F34" w:rsidRDefault="00E6420E" w:rsidP="00E6420E">
      <w:pPr>
        <w:spacing w:after="0"/>
        <w:rPr>
          <w:rFonts w:ascii="Arial" w:hAnsi="Arial" w:cs="Arial"/>
          <w:b/>
          <w:sz w:val="16"/>
          <w:szCs w:val="16"/>
        </w:rPr>
      </w:pPr>
    </w:p>
    <w:p w14:paraId="3B112B1A" w14:textId="77777777" w:rsidR="009E0032" w:rsidRPr="00725F34" w:rsidRDefault="009E0032" w:rsidP="009E0032">
      <w:pPr>
        <w:spacing w:after="0"/>
        <w:rPr>
          <w:rFonts w:ascii="Arial" w:hAnsi="Arial" w:cs="Arial"/>
          <w:sz w:val="14"/>
          <w:szCs w:val="16"/>
        </w:rPr>
      </w:pPr>
      <w:r w:rsidRPr="00725F34">
        <w:rPr>
          <w:rFonts w:ascii="Arial" w:hAnsi="Arial" w:cs="Arial"/>
          <w:b/>
          <w:sz w:val="14"/>
          <w:szCs w:val="16"/>
        </w:rPr>
        <w:t>Charakter odběru</w:t>
      </w:r>
    </w:p>
    <w:p w14:paraId="1CAF6781"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Z2</w:t>
      </w:r>
      <w:r w:rsidRPr="00725F34">
        <w:rPr>
          <w:rFonts w:ascii="Arial" w:hAnsi="Arial" w:cs="Arial"/>
          <w:sz w:val="14"/>
          <w:szCs w:val="16"/>
        </w:rPr>
        <w:t xml:space="preserve"> – součet odběru za první a čtvrté čtvrtletí tvoří 75% a více celkového ročního odběru</w:t>
      </w:r>
    </w:p>
    <w:p w14:paraId="1022784A"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Z1</w:t>
      </w:r>
      <w:r w:rsidRPr="00725F34">
        <w:rPr>
          <w:rFonts w:ascii="Arial" w:hAnsi="Arial" w:cs="Arial"/>
          <w:sz w:val="14"/>
          <w:szCs w:val="16"/>
        </w:rPr>
        <w:t xml:space="preserve"> – součet odběru za první a čtvrté čtvrtletí tvoří 60 až 75% celkového ročního odběru</w:t>
      </w:r>
    </w:p>
    <w:p w14:paraId="156D59BF" w14:textId="77777777" w:rsidR="009E0032" w:rsidRPr="00725F34" w:rsidRDefault="009E0032" w:rsidP="009E0032">
      <w:pPr>
        <w:tabs>
          <w:tab w:val="left" w:pos="993"/>
        </w:tabs>
        <w:spacing w:after="0"/>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 xml:space="preserve">L </w:t>
      </w:r>
      <w:r w:rsidRPr="00725F34">
        <w:rPr>
          <w:rFonts w:ascii="Arial" w:hAnsi="Arial" w:cs="Arial"/>
          <w:sz w:val="14"/>
          <w:szCs w:val="16"/>
        </w:rPr>
        <w:t>– součet odběru za první a čtvrté čtvrtletí tvoří méně než 60% celkového ročního odběru</w:t>
      </w:r>
    </w:p>
    <w:p w14:paraId="1F18A3F8" w14:textId="77777777" w:rsidR="008073B8" w:rsidRPr="00725F34" w:rsidRDefault="009E0032" w:rsidP="008073B8">
      <w:pPr>
        <w:tabs>
          <w:tab w:val="left" w:pos="993"/>
        </w:tabs>
        <w:spacing w:after="0" w:line="240" w:lineRule="auto"/>
        <w:rPr>
          <w:rFonts w:ascii="Arial" w:hAnsi="Arial" w:cs="Arial"/>
          <w:b/>
          <w:sz w:val="14"/>
          <w:szCs w:val="16"/>
        </w:rPr>
      </w:pPr>
      <w:r w:rsidRPr="00725F34">
        <w:rPr>
          <w:rFonts w:ascii="Arial" w:hAnsi="Arial" w:cs="Arial"/>
          <w:sz w:val="14"/>
          <w:szCs w:val="16"/>
        </w:rPr>
        <w:tab/>
      </w:r>
      <w:r w:rsidRPr="00725F34">
        <w:rPr>
          <w:rFonts w:ascii="Arial" w:hAnsi="Arial" w:cs="Arial"/>
          <w:b/>
          <w:sz w:val="14"/>
          <w:szCs w:val="16"/>
        </w:rPr>
        <w:t>Způsob napojení:</w:t>
      </w:r>
    </w:p>
    <w:p w14:paraId="0F5721AF" w14:textId="77777777" w:rsidR="009E0032" w:rsidRPr="00725F34" w:rsidRDefault="008073B8" w:rsidP="008073B8">
      <w:pPr>
        <w:tabs>
          <w:tab w:val="left" w:pos="993"/>
        </w:tabs>
        <w:spacing w:after="0" w:line="240" w:lineRule="auto"/>
        <w:rPr>
          <w:rFonts w:ascii="Arial" w:hAnsi="Arial" w:cs="Arial"/>
          <w:sz w:val="14"/>
          <w:szCs w:val="16"/>
        </w:rPr>
      </w:pPr>
      <w:r w:rsidRPr="00725F34">
        <w:rPr>
          <w:rFonts w:ascii="Arial" w:hAnsi="Arial" w:cs="Arial"/>
          <w:b/>
          <w:sz w:val="14"/>
          <w:szCs w:val="16"/>
        </w:rPr>
        <w:tab/>
      </w:r>
      <w:r w:rsidR="009E0032" w:rsidRPr="00725F34">
        <w:rPr>
          <w:rFonts w:ascii="Arial" w:hAnsi="Arial" w:cs="Arial"/>
          <w:b/>
          <w:sz w:val="14"/>
          <w:szCs w:val="16"/>
        </w:rPr>
        <w:t>Místní síť</w:t>
      </w:r>
      <w:r w:rsidR="009E0032" w:rsidRPr="00725F34">
        <w:rPr>
          <w:rFonts w:ascii="Arial" w:hAnsi="Arial" w:cs="Arial"/>
          <w:sz w:val="14"/>
          <w:szCs w:val="16"/>
        </w:rPr>
        <w:t xml:space="preserve"> – odběrné místo, ve kterém je odběrné plynové zařízení připojené ke středotlaké nebo nízkotlaké části distribuční soustavy</w:t>
      </w:r>
    </w:p>
    <w:p w14:paraId="1CB40015" w14:textId="77777777" w:rsidR="009E0032" w:rsidRPr="00725F34" w:rsidRDefault="009E0032" w:rsidP="008073B8">
      <w:pPr>
        <w:tabs>
          <w:tab w:val="left" w:pos="993"/>
        </w:tabs>
        <w:spacing w:after="0" w:line="240" w:lineRule="auto"/>
        <w:rPr>
          <w:rFonts w:ascii="Arial" w:hAnsi="Arial" w:cs="Arial"/>
          <w:sz w:val="14"/>
          <w:szCs w:val="16"/>
        </w:rPr>
      </w:pPr>
      <w:r w:rsidRPr="00725F34">
        <w:rPr>
          <w:rFonts w:ascii="Arial" w:hAnsi="Arial" w:cs="Arial"/>
          <w:sz w:val="14"/>
          <w:szCs w:val="16"/>
        </w:rPr>
        <w:tab/>
      </w:r>
      <w:r w:rsidRPr="00725F34">
        <w:rPr>
          <w:rFonts w:ascii="Arial" w:hAnsi="Arial" w:cs="Arial"/>
          <w:b/>
          <w:sz w:val="14"/>
          <w:szCs w:val="16"/>
        </w:rPr>
        <w:t xml:space="preserve">Dálkovod </w:t>
      </w:r>
      <w:r w:rsidRPr="00725F34">
        <w:rPr>
          <w:rFonts w:ascii="Arial" w:hAnsi="Arial" w:cs="Arial"/>
          <w:sz w:val="14"/>
          <w:szCs w:val="16"/>
        </w:rPr>
        <w:t>– odběrné místo, ve kterém je odběrné plynové zařízení připojené k vysokotlaké části distribuční soustavy</w:t>
      </w:r>
    </w:p>
    <w:p w14:paraId="4073E05F" w14:textId="77777777" w:rsidR="009E0032" w:rsidRDefault="009E0032" w:rsidP="008073B8">
      <w:pPr>
        <w:spacing w:after="0" w:line="240" w:lineRule="auto"/>
        <w:ind w:firstLine="708"/>
        <w:rPr>
          <w:rFonts w:ascii="Arial" w:hAnsi="Arial" w:cs="Arial"/>
          <w:sz w:val="14"/>
          <w:szCs w:val="16"/>
        </w:rPr>
      </w:pPr>
      <w:r w:rsidRPr="00725F34">
        <w:rPr>
          <w:rFonts w:ascii="Arial" w:hAnsi="Arial" w:cs="Arial"/>
          <w:b/>
          <w:sz w:val="14"/>
          <w:szCs w:val="16"/>
        </w:rPr>
        <w:t xml:space="preserve">      </w:t>
      </w:r>
      <w:r w:rsidR="00E9148F" w:rsidRPr="00725F34">
        <w:rPr>
          <w:rFonts w:ascii="Arial" w:hAnsi="Arial" w:cs="Arial"/>
          <w:b/>
          <w:sz w:val="14"/>
          <w:szCs w:val="16"/>
        </w:rPr>
        <w:t xml:space="preserve"> </w:t>
      </w:r>
      <w:r w:rsidRPr="00725F34">
        <w:rPr>
          <w:rFonts w:ascii="Arial" w:hAnsi="Arial" w:cs="Arial"/>
          <w:b/>
          <w:sz w:val="14"/>
          <w:szCs w:val="16"/>
        </w:rPr>
        <w:t>Č</w:t>
      </w:r>
      <w:r w:rsidRPr="00E9148F">
        <w:rPr>
          <w:rFonts w:ascii="Arial" w:hAnsi="Arial" w:cs="Arial"/>
          <w:b/>
          <w:sz w:val="14"/>
          <w:szCs w:val="16"/>
        </w:rPr>
        <w:t>asovost:</w:t>
      </w:r>
      <w:r w:rsidR="005B7AFE">
        <w:rPr>
          <w:rFonts w:ascii="Arial" w:hAnsi="Arial" w:cs="Arial"/>
          <w:b/>
          <w:sz w:val="14"/>
          <w:szCs w:val="16"/>
        </w:rPr>
        <w:t xml:space="preserve"> </w:t>
      </w:r>
      <w:r w:rsidRPr="00E9148F">
        <w:rPr>
          <w:rFonts w:ascii="Arial" w:hAnsi="Arial" w:cs="Arial"/>
          <w:sz w:val="14"/>
          <w:szCs w:val="16"/>
        </w:rPr>
        <w:t xml:space="preserve">Doba, ve které se odběr provádí. </w:t>
      </w:r>
    </w:p>
    <w:p w14:paraId="387385F0" w14:textId="77777777" w:rsidR="00D45A94" w:rsidRPr="00FE6F16" w:rsidRDefault="00D45A94" w:rsidP="00A46F2A">
      <w:pPr>
        <w:spacing w:after="0" w:line="240" w:lineRule="auto"/>
        <w:ind w:firstLine="708"/>
        <w:rPr>
          <w:rFonts w:ascii="Arial" w:hAnsi="Arial" w:cs="Arial"/>
          <w:sz w:val="14"/>
          <w:szCs w:val="16"/>
        </w:rPr>
      </w:pPr>
    </w:p>
    <w:sectPr w:rsidR="00D45A94" w:rsidRPr="00FE6F16" w:rsidSect="009B3043">
      <w:footerReference w:type="default" r:id="rId13"/>
      <w:headerReference w:type="first" r:id="rId14"/>
      <w:footerReference w:type="first" r:id="rId15"/>
      <w:pgSz w:w="11906" w:h="16838"/>
      <w:pgMar w:top="1134" w:right="851" w:bottom="28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1E9" w14:textId="77777777" w:rsidR="002F256A" w:rsidRDefault="002F256A" w:rsidP="00CD623D">
      <w:pPr>
        <w:spacing w:after="0" w:line="240" w:lineRule="auto"/>
      </w:pPr>
      <w:r>
        <w:separator/>
      </w:r>
    </w:p>
  </w:endnote>
  <w:endnote w:type="continuationSeparator" w:id="0">
    <w:p w14:paraId="2DF4942A" w14:textId="77777777" w:rsidR="002F256A" w:rsidRDefault="002F256A"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847F" w14:textId="77777777" w:rsidR="00AB2A67" w:rsidRDefault="00AB2A67" w:rsidP="00946B2B">
    <w:pPr>
      <w:pStyle w:val="Zpat"/>
      <w:jc w:val="right"/>
      <w:rPr>
        <w:rFonts w:ascii="Arial" w:hAnsi="Arial" w:cs="Arial"/>
      </w:rPr>
    </w:pPr>
  </w:p>
  <w:p w14:paraId="3EF2DEF8" w14:textId="77777777" w:rsidR="00AB2A67" w:rsidRDefault="00AB2A67" w:rsidP="00946B2B">
    <w:pPr>
      <w:pStyle w:val="Zpat"/>
      <w:jc w:val="right"/>
      <w:rPr>
        <w:rFonts w:ascii="Arial" w:hAnsi="Arial" w:cs="Arial"/>
      </w:rPr>
    </w:pPr>
  </w:p>
  <w:p w14:paraId="066099FA" w14:textId="77777777" w:rsidR="00AB2A67" w:rsidRPr="00FC220D" w:rsidRDefault="00AB2A67" w:rsidP="00946B2B">
    <w:pPr>
      <w:pStyle w:val="Zpat"/>
      <w:jc w:val="right"/>
      <w:rPr>
        <w:rFonts w:ascii="Arial" w:hAnsi="Arial" w:cs="Arial"/>
        <w:color w:val="A6A6A6"/>
        <w:sz w:val="16"/>
        <w:szCs w:val="16"/>
      </w:rPr>
    </w:pPr>
    <w:r w:rsidRPr="00FC220D">
      <w:rPr>
        <w:rFonts w:ascii="Arial" w:hAnsi="Arial" w:cs="Arial"/>
        <w:color w:val="A6A6A6"/>
        <w:sz w:val="16"/>
        <w:szCs w:val="16"/>
      </w:rPr>
      <w:t xml:space="preserve">Strana </w:t>
    </w:r>
    <w:r w:rsidRPr="00FC220D">
      <w:rPr>
        <w:rFonts w:ascii="Arial" w:hAnsi="Arial" w:cs="Arial"/>
        <w:color w:val="A6A6A6"/>
        <w:sz w:val="16"/>
        <w:szCs w:val="16"/>
      </w:rPr>
      <w:fldChar w:fldCharType="begin"/>
    </w:r>
    <w:r w:rsidRPr="00FC220D">
      <w:rPr>
        <w:rFonts w:ascii="Arial" w:hAnsi="Arial" w:cs="Arial"/>
        <w:color w:val="A6A6A6"/>
        <w:sz w:val="16"/>
        <w:szCs w:val="16"/>
      </w:rPr>
      <w:instrText>PAGE  \* Arabic  \* MERGEFORMAT</w:instrText>
    </w:r>
    <w:r w:rsidRPr="00FC220D">
      <w:rPr>
        <w:rFonts w:ascii="Arial" w:hAnsi="Arial" w:cs="Arial"/>
        <w:color w:val="A6A6A6"/>
        <w:sz w:val="16"/>
        <w:szCs w:val="16"/>
      </w:rPr>
      <w:fldChar w:fldCharType="separate"/>
    </w:r>
    <w:r w:rsidR="006E08CD">
      <w:rPr>
        <w:rFonts w:ascii="Arial" w:hAnsi="Arial" w:cs="Arial"/>
        <w:noProof/>
        <w:color w:val="A6A6A6"/>
        <w:sz w:val="16"/>
        <w:szCs w:val="16"/>
      </w:rPr>
      <w:t>4</w:t>
    </w:r>
    <w:r w:rsidRPr="00FC220D">
      <w:rPr>
        <w:rFonts w:ascii="Arial" w:hAnsi="Arial" w:cs="Arial"/>
        <w:color w:val="A6A6A6"/>
        <w:sz w:val="16"/>
        <w:szCs w:val="16"/>
      </w:rPr>
      <w:fldChar w:fldCharType="end"/>
    </w:r>
    <w:r w:rsidRPr="00FC220D">
      <w:rPr>
        <w:rFonts w:ascii="Arial" w:hAnsi="Arial" w:cs="Arial"/>
        <w:color w:val="A6A6A6"/>
        <w:sz w:val="16"/>
        <w:szCs w:val="16"/>
      </w:rPr>
      <w:t>/</w:t>
    </w:r>
    <w:r w:rsidR="006E08CD">
      <w:fldChar w:fldCharType="begin"/>
    </w:r>
    <w:r w:rsidR="006E08CD">
      <w:instrText>NUMPAGES  \* Arabic  \* MERGEFORMAT</w:instrText>
    </w:r>
    <w:r w:rsidR="006E08CD">
      <w:fldChar w:fldCharType="separate"/>
    </w:r>
    <w:r w:rsidR="006E08CD" w:rsidRPr="006E08CD">
      <w:rPr>
        <w:rFonts w:ascii="Arial" w:hAnsi="Arial" w:cs="Arial"/>
        <w:noProof/>
        <w:color w:val="A6A6A6"/>
        <w:sz w:val="16"/>
        <w:szCs w:val="16"/>
      </w:rPr>
      <w:t>6</w:t>
    </w:r>
    <w:r w:rsidR="006E08CD">
      <w:rPr>
        <w:rFonts w:ascii="Arial" w:hAnsi="Arial" w:cs="Arial"/>
        <w:noProof/>
        <w:color w:val="A6A6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0239" w14:textId="77777777" w:rsidR="00AB2A67" w:rsidRDefault="00943B87">
    <w:pPr>
      <w:pStyle w:val="Zpat"/>
    </w:pPr>
    <w:r>
      <w:rPr>
        <w:noProof/>
        <w:lang w:eastAsia="cs-CZ"/>
      </w:rPr>
      <w:drawing>
        <wp:anchor distT="0" distB="0" distL="114300" distR="114300" simplePos="0" relativeHeight="251658240" behindDoc="0" locked="0" layoutInCell="1" allowOverlap="1" wp14:anchorId="4B173C0B" wp14:editId="55675F04">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7559675" cy="4864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FADE" w14:textId="77777777" w:rsidR="002F256A" w:rsidRDefault="002F256A" w:rsidP="00CD623D">
      <w:pPr>
        <w:spacing w:after="0" w:line="240" w:lineRule="auto"/>
      </w:pPr>
      <w:r>
        <w:separator/>
      </w:r>
    </w:p>
  </w:footnote>
  <w:footnote w:type="continuationSeparator" w:id="0">
    <w:p w14:paraId="30B0E889" w14:textId="77777777" w:rsidR="002F256A" w:rsidRDefault="002F256A"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51D0" w14:textId="77777777" w:rsidR="00AB2A67" w:rsidRDefault="00943B87">
    <w:pPr>
      <w:pStyle w:val="Zhlav"/>
    </w:pPr>
    <w:r>
      <w:rPr>
        <w:noProof/>
        <w:lang w:eastAsia="cs-CZ"/>
      </w:rPr>
      <w:drawing>
        <wp:anchor distT="0" distB="0" distL="114300" distR="114300" simplePos="0" relativeHeight="251657216" behindDoc="0" locked="0" layoutInCell="1" allowOverlap="1" wp14:anchorId="00EBE590" wp14:editId="74D283CD">
          <wp:simplePos x="0" y="0"/>
          <wp:positionH relativeFrom="column">
            <wp:posOffset>-899160</wp:posOffset>
          </wp:positionH>
          <wp:positionV relativeFrom="paragraph">
            <wp:posOffset>-459105</wp:posOffset>
          </wp:positionV>
          <wp:extent cx="7559675" cy="1303020"/>
          <wp:effectExtent l="0" t="0" r="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559675"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15:restartNumberingAfterBreak="0">
    <w:nsid w:val="034C1D75"/>
    <w:multiLevelType w:val="hybridMultilevel"/>
    <w:tmpl w:val="F1AE5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6" w15:restartNumberingAfterBreak="0">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56D4B"/>
    <w:multiLevelType w:val="multilevel"/>
    <w:tmpl w:val="124668A4"/>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0" w15:restartNumberingAfterBreak="0">
    <w:nsid w:val="274069BD"/>
    <w:multiLevelType w:val="hybridMultilevel"/>
    <w:tmpl w:val="98F68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CC94B05"/>
    <w:multiLevelType w:val="hybridMultilevel"/>
    <w:tmpl w:val="FCA4EC6A"/>
    <w:lvl w:ilvl="0" w:tplc="765656DE">
      <w:numFmt w:val="bullet"/>
      <w:lvlText w:val="-"/>
      <w:lvlJc w:val="left"/>
      <w:pPr>
        <w:tabs>
          <w:tab w:val="num" w:pos="87"/>
        </w:tabs>
        <w:ind w:left="87"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765656DE">
      <w:numFmt w:val="bullet"/>
      <w:lvlText w:val="-"/>
      <w:lvlJc w:val="left"/>
      <w:pPr>
        <w:tabs>
          <w:tab w:val="num" w:pos="502"/>
        </w:tabs>
        <w:ind w:left="502" w:hanging="360"/>
      </w:pPr>
      <w:rPr>
        <w:rFonts w:ascii="Times New Roman" w:hAnsi="Times New Roman"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F19"/>
    <w:multiLevelType w:val="multilevel"/>
    <w:tmpl w:val="8A928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3A0343CB"/>
    <w:multiLevelType w:val="hybridMultilevel"/>
    <w:tmpl w:val="F2CAC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F16CD4"/>
    <w:multiLevelType w:val="hybridMultilevel"/>
    <w:tmpl w:val="8C5C3794"/>
    <w:lvl w:ilvl="0" w:tplc="04050019">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DB5A51"/>
    <w:multiLevelType w:val="hybridMultilevel"/>
    <w:tmpl w:val="57024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21" w15:restartNumberingAfterBreak="0">
    <w:nsid w:val="58395B35"/>
    <w:multiLevelType w:val="hybridMultilevel"/>
    <w:tmpl w:val="A71A1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4" w15:restartNumberingAfterBreak="0">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2A78D7"/>
    <w:multiLevelType w:val="hybridMultilevel"/>
    <w:tmpl w:val="35009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644A9C"/>
    <w:multiLevelType w:val="hybridMultilevel"/>
    <w:tmpl w:val="DF80B38C"/>
    <w:lvl w:ilvl="0" w:tplc="8B94190E">
      <w:start w:val="1"/>
      <w:numFmt w:val="decimal"/>
      <w:lvlText w:val="%1."/>
      <w:lvlJc w:val="left"/>
      <w:pPr>
        <w:ind w:left="720" w:hanging="360"/>
      </w:pPr>
      <w:rPr>
        <w:rFonts w:ascii="Arial" w:hAnsi="Arial"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5B6D06"/>
    <w:multiLevelType w:val="hybridMultilevel"/>
    <w:tmpl w:val="1CC04F14"/>
    <w:lvl w:ilvl="0" w:tplc="0405000F">
      <w:start w:val="1"/>
      <w:numFmt w:val="decimal"/>
      <w:lvlText w:val="%1."/>
      <w:lvlJc w:val="left"/>
      <w:pPr>
        <w:tabs>
          <w:tab w:val="num" w:pos="720"/>
        </w:tabs>
        <w:ind w:left="720" w:hanging="360"/>
      </w:pPr>
      <w:rPr>
        <w:rFonts w:hint="default"/>
      </w:rPr>
    </w:lvl>
    <w:lvl w:ilvl="1" w:tplc="F662B762">
      <w:start w:val="1"/>
      <w:numFmt w:val="lowerLetter"/>
      <w:lvlText w:val="%2)"/>
      <w:lvlJc w:val="left"/>
      <w:pPr>
        <w:tabs>
          <w:tab w:val="num" w:pos="1440"/>
        </w:tabs>
        <w:ind w:left="1440" w:hanging="360"/>
      </w:pPr>
      <w:rPr>
        <w:rFonts w:hint="default"/>
      </w:rPr>
    </w:lvl>
    <w:lvl w:ilvl="2" w:tplc="2CA4E0D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30"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3" w15:restartNumberingAfterBreak="0">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22"/>
  </w:num>
  <w:num w:numId="4">
    <w:abstractNumId w:val="1"/>
  </w:num>
  <w:num w:numId="5">
    <w:abstractNumId w:val="32"/>
  </w:num>
  <w:num w:numId="6">
    <w:abstractNumId w:val="12"/>
  </w:num>
  <w:num w:numId="7">
    <w:abstractNumId w:val="30"/>
  </w:num>
  <w:num w:numId="8">
    <w:abstractNumId w:val="29"/>
  </w:num>
  <w:num w:numId="9">
    <w:abstractNumId w:val="9"/>
  </w:num>
  <w:num w:numId="10">
    <w:abstractNumId w:val="24"/>
  </w:num>
  <w:num w:numId="11">
    <w:abstractNumId w:val="6"/>
  </w:num>
  <w:num w:numId="12">
    <w:abstractNumId w:val="11"/>
  </w:num>
  <w:num w:numId="13">
    <w:abstractNumId w:val="33"/>
  </w:num>
  <w:num w:numId="14">
    <w:abstractNumId w:val="0"/>
  </w:num>
  <w:num w:numId="15">
    <w:abstractNumId w:val="3"/>
  </w:num>
  <w:num w:numId="16">
    <w:abstractNumId w:val="8"/>
  </w:num>
  <w:num w:numId="17">
    <w:abstractNumId w:val="15"/>
  </w:num>
  <w:num w:numId="18">
    <w:abstractNumId w:val="23"/>
  </w:num>
  <w:num w:numId="19">
    <w:abstractNumId w:val="5"/>
  </w:num>
  <w:num w:numId="20">
    <w:abstractNumId w:val="20"/>
  </w:num>
  <w:num w:numId="21">
    <w:abstractNumId w:val="5"/>
    <w:lvlOverride w:ilvl="0">
      <w:startOverride w:val="1"/>
    </w:lvlOverride>
  </w:num>
  <w:num w:numId="22">
    <w:abstractNumId w:val="25"/>
  </w:num>
  <w:num w:numId="23">
    <w:abstractNumId w:val="4"/>
  </w:num>
  <w:num w:numId="24">
    <w:abstractNumId w:val="28"/>
  </w:num>
  <w:num w:numId="25">
    <w:abstractNumId w:val="13"/>
  </w:num>
  <w:num w:numId="26">
    <w:abstractNumId w:val="7"/>
  </w:num>
  <w:num w:numId="27">
    <w:abstractNumId w:val="14"/>
  </w:num>
  <w:num w:numId="28">
    <w:abstractNumId w:val="2"/>
  </w:num>
  <w:num w:numId="29">
    <w:abstractNumId w:val="19"/>
  </w:num>
  <w:num w:numId="30">
    <w:abstractNumId w:val="26"/>
  </w:num>
  <w:num w:numId="31">
    <w:abstractNumId w:val="10"/>
  </w:num>
  <w:num w:numId="32">
    <w:abstractNumId w:val="16"/>
  </w:num>
  <w:num w:numId="33">
    <w:abstractNumId w:val="21"/>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3D"/>
    <w:rsid w:val="00026DF3"/>
    <w:rsid w:val="000358CA"/>
    <w:rsid w:val="000516C9"/>
    <w:rsid w:val="000524A9"/>
    <w:rsid w:val="000543A5"/>
    <w:rsid w:val="00054F4E"/>
    <w:rsid w:val="0006014D"/>
    <w:rsid w:val="000618FE"/>
    <w:rsid w:val="0007111D"/>
    <w:rsid w:val="00075F7E"/>
    <w:rsid w:val="00085ED6"/>
    <w:rsid w:val="000A0694"/>
    <w:rsid w:val="000B3A90"/>
    <w:rsid w:val="000B62DB"/>
    <w:rsid w:val="000C069E"/>
    <w:rsid w:val="000C2457"/>
    <w:rsid w:val="000D01A4"/>
    <w:rsid w:val="000D34A5"/>
    <w:rsid w:val="000E7E52"/>
    <w:rsid w:val="000F2DA7"/>
    <w:rsid w:val="001119AD"/>
    <w:rsid w:val="00112B4C"/>
    <w:rsid w:val="001140A5"/>
    <w:rsid w:val="00133505"/>
    <w:rsid w:val="001538E8"/>
    <w:rsid w:val="001549D7"/>
    <w:rsid w:val="00164940"/>
    <w:rsid w:val="00177959"/>
    <w:rsid w:val="001C1AD8"/>
    <w:rsid w:val="001C503E"/>
    <w:rsid w:val="001C511A"/>
    <w:rsid w:val="001E37BD"/>
    <w:rsid w:val="001F24E2"/>
    <w:rsid w:val="001F2CA4"/>
    <w:rsid w:val="00212B7D"/>
    <w:rsid w:val="00213445"/>
    <w:rsid w:val="002140FD"/>
    <w:rsid w:val="00224C61"/>
    <w:rsid w:val="0022719C"/>
    <w:rsid w:val="00233C1C"/>
    <w:rsid w:val="00277408"/>
    <w:rsid w:val="002A446E"/>
    <w:rsid w:val="002C021A"/>
    <w:rsid w:val="002C4A56"/>
    <w:rsid w:val="002C5AC9"/>
    <w:rsid w:val="002D212B"/>
    <w:rsid w:val="002D379D"/>
    <w:rsid w:val="002D45B9"/>
    <w:rsid w:val="002D5D87"/>
    <w:rsid w:val="002D718E"/>
    <w:rsid w:val="002F256A"/>
    <w:rsid w:val="002F3CFE"/>
    <w:rsid w:val="002F4759"/>
    <w:rsid w:val="0031203B"/>
    <w:rsid w:val="003125F3"/>
    <w:rsid w:val="00314063"/>
    <w:rsid w:val="003374C9"/>
    <w:rsid w:val="003513E2"/>
    <w:rsid w:val="003524F9"/>
    <w:rsid w:val="00366BA4"/>
    <w:rsid w:val="0038348F"/>
    <w:rsid w:val="003916ED"/>
    <w:rsid w:val="003A537A"/>
    <w:rsid w:val="003B7FF7"/>
    <w:rsid w:val="003D7CD6"/>
    <w:rsid w:val="003E396A"/>
    <w:rsid w:val="003E41B8"/>
    <w:rsid w:val="003E502B"/>
    <w:rsid w:val="00403995"/>
    <w:rsid w:val="00410DCB"/>
    <w:rsid w:val="00411E7E"/>
    <w:rsid w:val="004257AE"/>
    <w:rsid w:val="00434A90"/>
    <w:rsid w:val="004362DD"/>
    <w:rsid w:val="00452A0E"/>
    <w:rsid w:val="004614E0"/>
    <w:rsid w:val="00471E6D"/>
    <w:rsid w:val="00480D95"/>
    <w:rsid w:val="00482400"/>
    <w:rsid w:val="004B0D9E"/>
    <w:rsid w:val="004B414C"/>
    <w:rsid w:val="004E1EF4"/>
    <w:rsid w:val="004E4F1E"/>
    <w:rsid w:val="0050365F"/>
    <w:rsid w:val="00505C75"/>
    <w:rsid w:val="00517211"/>
    <w:rsid w:val="00545164"/>
    <w:rsid w:val="00557168"/>
    <w:rsid w:val="00565B6E"/>
    <w:rsid w:val="00585DE5"/>
    <w:rsid w:val="005907EF"/>
    <w:rsid w:val="005A433B"/>
    <w:rsid w:val="005B7AFE"/>
    <w:rsid w:val="005C33D7"/>
    <w:rsid w:val="005C49F2"/>
    <w:rsid w:val="005E211D"/>
    <w:rsid w:val="005F52AD"/>
    <w:rsid w:val="005F6DBF"/>
    <w:rsid w:val="00603D4B"/>
    <w:rsid w:val="00605FBE"/>
    <w:rsid w:val="00611135"/>
    <w:rsid w:val="00614AF3"/>
    <w:rsid w:val="0062090C"/>
    <w:rsid w:val="00630C62"/>
    <w:rsid w:val="00634B0D"/>
    <w:rsid w:val="0064664F"/>
    <w:rsid w:val="006610F8"/>
    <w:rsid w:val="006809A9"/>
    <w:rsid w:val="006A4EE8"/>
    <w:rsid w:val="006A76B1"/>
    <w:rsid w:val="006D1A01"/>
    <w:rsid w:val="006E0102"/>
    <w:rsid w:val="006E08CD"/>
    <w:rsid w:val="006F3CEE"/>
    <w:rsid w:val="00701BBF"/>
    <w:rsid w:val="00725137"/>
    <w:rsid w:val="00725F34"/>
    <w:rsid w:val="00736506"/>
    <w:rsid w:val="007379B3"/>
    <w:rsid w:val="00745B65"/>
    <w:rsid w:val="00745B87"/>
    <w:rsid w:val="007470F9"/>
    <w:rsid w:val="00763684"/>
    <w:rsid w:val="007774E9"/>
    <w:rsid w:val="00781C62"/>
    <w:rsid w:val="007851AA"/>
    <w:rsid w:val="007A21D9"/>
    <w:rsid w:val="007B3B44"/>
    <w:rsid w:val="007C2A91"/>
    <w:rsid w:val="007F6DCA"/>
    <w:rsid w:val="007F6E52"/>
    <w:rsid w:val="00801622"/>
    <w:rsid w:val="008073B8"/>
    <w:rsid w:val="00817EDD"/>
    <w:rsid w:val="0084719F"/>
    <w:rsid w:val="00854985"/>
    <w:rsid w:val="008779E2"/>
    <w:rsid w:val="00883022"/>
    <w:rsid w:val="00885E2A"/>
    <w:rsid w:val="008A39A0"/>
    <w:rsid w:val="008A5E3A"/>
    <w:rsid w:val="008B231A"/>
    <w:rsid w:val="008B5C0E"/>
    <w:rsid w:val="008C0CFA"/>
    <w:rsid w:val="008D4D9D"/>
    <w:rsid w:val="008E1304"/>
    <w:rsid w:val="008E6A5B"/>
    <w:rsid w:val="008F7C75"/>
    <w:rsid w:val="009105D8"/>
    <w:rsid w:val="009274BB"/>
    <w:rsid w:val="00941967"/>
    <w:rsid w:val="00943B87"/>
    <w:rsid w:val="0094555A"/>
    <w:rsid w:val="00946289"/>
    <w:rsid w:val="00946B2B"/>
    <w:rsid w:val="00960AEC"/>
    <w:rsid w:val="0096655A"/>
    <w:rsid w:val="009A7E16"/>
    <w:rsid w:val="009B1DB6"/>
    <w:rsid w:val="009B3043"/>
    <w:rsid w:val="009E0032"/>
    <w:rsid w:val="009E692F"/>
    <w:rsid w:val="009E6CE2"/>
    <w:rsid w:val="00A15B45"/>
    <w:rsid w:val="00A1770E"/>
    <w:rsid w:val="00A22587"/>
    <w:rsid w:val="00A4221B"/>
    <w:rsid w:val="00A46F2A"/>
    <w:rsid w:val="00A5038A"/>
    <w:rsid w:val="00A53037"/>
    <w:rsid w:val="00A67BC0"/>
    <w:rsid w:val="00A74EF9"/>
    <w:rsid w:val="00A95E8F"/>
    <w:rsid w:val="00AA298F"/>
    <w:rsid w:val="00AB2A67"/>
    <w:rsid w:val="00AB4890"/>
    <w:rsid w:val="00AB77EE"/>
    <w:rsid w:val="00AC364D"/>
    <w:rsid w:val="00AD3E7F"/>
    <w:rsid w:val="00AE045A"/>
    <w:rsid w:val="00B065A8"/>
    <w:rsid w:val="00B06A97"/>
    <w:rsid w:val="00B31D04"/>
    <w:rsid w:val="00B36A07"/>
    <w:rsid w:val="00B46034"/>
    <w:rsid w:val="00B6112B"/>
    <w:rsid w:val="00B657D5"/>
    <w:rsid w:val="00B67242"/>
    <w:rsid w:val="00B837E2"/>
    <w:rsid w:val="00B849C8"/>
    <w:rsid w:val="00BA313E"/>
    <w:rsid w:val="00BB3DFC"/>
    <w:rsid w:val="00BC1D97"/>
    <w:rsid w:val="00BD388F"/>
    <w:rsid w:val="00BD5757"/>
    <w:rsid w:val="00C322E6"/>
    <w:rsid w:val="00C40FA0"/>
    <w:rsid w:val="00C41900"/>
    <w:rsid w:val="00C43AAE"/>
    <w:rsid w:val="00C45BD1"/>
    <w:rsid w:val="00C64174"/>
    <w:rsid w:val="00C75BCD"/>
    <w:rsid w:val="00C76B08"/>
    <w:rsid w:val="00C80792"/>
    <w:rsid w:val="00CA1BD3"/>
    <w:rsid w:val="00CB1D5D"/>
    <w:rsid w:val="00CB5148"/>
    <w:rsid w:val="00CD58D2"/>
    <w:rsid w:val="00CD623D"/>
    <w:rsid w:val="00D115B9"/>
    <w:rsid w:val="00D407E0"/>
    <w:rsid w:val="00D45A94"/>
    <w:rsid w:val="00D55E23"/>
    <w:rsid w:val="00D626C3"/>
    <w:rsid w:val="00D84FC2"/>
    <w:rsid w:val="00D85AA5"/>
    <w:rsid w:val="00D9101F"/>
    <w:rsid w:val="00DC1694"/>
    <w:rsid w:val="00DD056E"/>
    <w:rsid w:val="00DD172A"/>
    <w:rsid w:val="00DF3873"/>
    <w:rsid w:val="00E10B47"/>
    <w:rsid w:val="00E221BB"/>
    <w:rsid w:val="00E262F5"/>
    <w:rsid w:val="00E27AA6"/>
    <w:rsid w:val="00E41831"/>
    <w:rsid w:val="00E41D00"/>
    <w:rsid w:val="00E55FFC"/>
    <w:rsid w:val="00E6420E"/>
    <w:rsid w:val="00E66723"/>
    <w:rsid w:val="00E74761"/>
    <w:rsid w:val="00E76276"/>
    <w:rsid w:val="00E86A91"/>
    <w:rsid w:val="00E9148F"/>
    <w:rsid w:val="00E943A5"/>
    <w:rsid w:val="00EA1714"/>
    <w:rsid w:val="00EB1321"/>
    <w:rsid w:val="00EB7A43"/>
    <w:rsid w:val="00EC4484"/>
    <w:rsid w:val="00EF4021"/>
    <w:rsid w:val="00EF68C1"/>
    <w:rsid w:val="00F00D9A"/>
    <w:rsid w:val="00F025D5"/>
    <w:rsid w:val="00F12D69"/>
    <w:rsid w:val="00F21957"/>
    <w:rsid w:val="00F32812"/>
    <w:rsid w:val="00F34646"/>
    <w:rsid w:val="00F3662F"/>
    <w:rsid w:val="00F4267D"/>
    <w:rsid w:val="00F50414"/>
    <w:rsid w:val="00F60ACB"/>
    <w:rsid w:val="00F76E6E"/>
    <w:rsid w:val="00F77FB5"/>
    <w:rsid w:val="00F83B2B"/>
    <w:rsid w:val="00F8633E"/>
    <w:rsid w:val="00F965A4"/>
    <w:rsid w:val="00FA2AB0"/>
    <w:rsid w:val="00FA7DFD"/>
    <w:rsid w:val="00FC220D"/>
    <w:rsid w:val="00FE2105"/>
    <w:rsid w:val="00FE57C4"/>
    <w:rsid w:val="00FE6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FFFF9E9"/>
  <w15:docId w15:val="{9D1E1B15-422F-4526-B12B-0C2A2E3D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AB0"/>
    <w:pPr>
      <w:spacing w:after="200" w:line="276" w:lineRule="auto"/>
    </w:pPr>
    <w:rPr>
      <w:sz w:val="22"/>
      <w:szCs w:val="22"/>
      <w:lang w:eastAsia="en-US"/>
    </w:rPr>
  </w:style>
  <w:style w:type="paragraph" w:styleId="Nadpis7">
    <w:name w:val="heading 7"/>
    <w:basedOn w:val="Normln"/>
    <w:next w:val="Normln"/>
    <w:link w:val="Nadpis7Char"/>
    <w:qFormat/>
    <w:rsid w:val="009E0032"/>
    <w:pPr>
      <w:keepNext/>
      <w:spacing w:before="120" w:after="0" w:line="240" w:lineRule="exact"/>
      <w:jc w:val="center"/>
      <w:outlineLvl w:val="6"/>
    </w:pPr>
    <w:rPr>
      <w:rFonts w:ascii="Times New Roman" w:eastAsia="Times New Roman" w:hAnsi="Times New Roman"/>
      <w:b/>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b/>
      <w:sz w:val="20"/>
      <w:szCs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semiHidden/>
    <w:unhideWhenUsed/>
    <w:rsid w:val="00DD056E"/>
    <w:rPr>
      <w:sz w:val="16"/>
      <w:szCs w:val="16"/>
    </w:rPr>
  </w:style>
  <w:style w:type="paragraph" w:styleId="Textkomente">
    <w:name w:val="annotation text"/>
    <w:basedOn w:val="Normln"/>
    <w:link w:val="TextkomenteChar"/>
    <w:semiHidden/>
    <w:unhideWhenUsed/>
    <w:rsid w:val="00DD056E"/>
    <w:rPr>
      <w:sz w:val="20"/>
      <w:szCs w:val="20"/>
    </w:rPr>
  </w:style>
  <w:style w:type="character" w:customStyle="1" w:styleId="TextkomenteChar">
    <w:name w:val="Text komentáře Char"/>
    <w:link w:val="Textkomente"/>
    <w:semiHidden/>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paragraph" w:styleId="Zkladntextodsazen3">
    <w:name w:val="Body Text Indent 3"/>
    <w:basedOn w:val="Normln"/>
    <w:link w:val="Zkladntextodsazen3Char"/>
    <w:uiPriority w:val="99"/>
    <w:semiHidden/>
    <w:unhideWhenUsed/>
    <w:rsid w:val="009E0032"/>
    <w:pPr>
      <w:spacing w:after="120"/>
      <w:ind w:left="283"/>
    </w:pPr>
    <w:rPr>
      <w:sz w:val="16"/>
      <w:szCs w:val="16"/>
    </w:rPr>
  </w:style>
  <w:style w:type="character" w:customStyle="1" w:styleId="Zkladntextodsazen3Char">
    <w:name w:val="Základní text odsazený 3 Char"/>
    <w:link w:val="Zkladntextodsazen3"/>
    <w:uiPriority w:val="99"/>
    <w:semiHidden/>
    <w:rsid w:val="009E0032"/>
    <w:rPr>
      <w:sz w:val="16"/>
      <w:szCs w:val="16"/>
      <w:lang w:eastAsia="en-US"/>
    </w:rPr>
  </w:style>
  <w:style w:type="character" w:customStyle="1" w:styleId="Nadpis7Char">
    <w:name w:val="Nadpis 7 Char"/>
    <w:link w:val="Nadpis7"/>
    <w:rsid w:val="009E0032"/>
    <w:rPr>
      <w:rFonts w:ascii="Times New Roman" w:eastAsia="Times New Roman" w:hAnsi="Times New Roman"/>
      <w:b/>
      <w:sz w:val="23"/>
      <w:szCs w:val="23"/>
    </w:rPr>
  </w:style>
  <w:style w:type="paragraph" w:styleId="Zkladntext">
    <w:name w:val="Body Text"/>
    <w:basedOn w:val="Normln"/>
    <w:link w:val="ZkladntextChar"/>
    <w:uiPriority w:val="99"/>
    <w:unhideWhenUsed/>
    <w:rsid w:val="009E0032"/>
    <w:pPr>
      <w:spacing w:after="120"/>
    </w:pPr>
  </w:style>
  <w:style w:type="character" w:customStyle="1" w:styleId="ZkladntextChar">
    <w:name w:val="Základní text Char"/>
    <w:link w:val="Zkladntext"/>
    <w:uiPriority w:val="99"/>
    <w:rsid w:val="009E0032"/>
    <w:rPr>
      <w:sz w:val="22"/>
      <w:szCs w:val="22"/>
      <w:lang w:eastAsia="en-US"/>
    </w:rPr>
  </w:style>
  <w:style w:type="paragraph" w:customStyle="1" w:styleId="Nzevlnku">
    <w:name w:val="Název článku"/>
    <w:basedOn w:val="Normln"/>
    <w:next w:val="Normln"/>
    <w:rsid w:val="009E0032"/>
    <w:pPr>
      <w:keepNext/>
      <w:keepLine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character" w:styleId="Hypertextovodkaz">
    <w:name w:val="Hyperlink"/>
    <w:semiHidden/>
    <w:rsid w:val="009E0032"/>
    <w:rPr>
      <w:color w:val="0000FF"/>
      <w:u w:val="single"/>
    </w:rPr>
  </w:style>
  <w:style w:type="paragraph" w:styleId="Revize">
    <w:name w:val="Revision"/>
    <w:hidden/>
    <w:uiPriority w:val="99"/>
    <w:semiHidden/>
    <w:rsid w:val="0084719F"/>
    <w:rPr>
      <w:sz w:val="22"/>
      <w:szCs w:val="22"/>
      <w:lang w:eastAsia="en-US"/>
    </w:rPr>
  </w:style>
  <w:style w:type="paragraph" w:styleId="Prosttext">
    <w:name w:val="Plain Text"/>
    <w:basedOn w:val="Normln"/>
    <w:link w:val="ProsttextChar"/>
    <w:uiPriority w:val="99"/>
    <w:unhideWhenUsed/>
    <w:rsid w:val="00883022"/>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83022"/>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x.com/en/market-data/natural-gas/spot-market/daily-reference-pr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lka@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ex.com" TargetMode="External"/><Relationship Id="rId4" Type="http://schemas.openxmlformats.org/officeDocument/2006/relationships/settings" Target="settings.xml"/><Relationship Id="rId9" Type="http://schemas.openxmlformats.org/officeDocument/2006/relationships/hyperlink" Target="http://www.cnb.cz/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A7F9-3C79-4A89-BA92-1599F6BE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3522</Words>
  <Characters>20783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24257</CharactersWithSpaces>
  <SharedDoc>false</SharedDoc>
  <HLinks>
    <vt:vector size="30" baseType="variant">
      <vt:variant>
        <vt:i4>393250</vt:i4>
      </vt:variant>
      <vt:variant>
        <vt:i4>183</vt:i4>
      </vt:variant>
      <vt:variant>
        <vt:i4>0</vt:i4>
      </vt:variant>
      <vt:variant>
        <vt:i4>5</vt:i4>
      </vt:variant>
      <vt:variant>
        <vt:lpwstr>mailto:@dpo.cz</vt:lpwstr>
      </vt:variant>
      <vt:variant>
        <vt:lpwstr/>
      </vt:variant>
      <vt:variant>
        <vt:i4>6619213</vt:i4>
      </vt:variant>
      <vt:variant>
        <vt:i4>180</vt:i4>
      </vt:variant>
      <vt:variant>
        <vt:i4>0</vt:i4>
      </vt:variant>
      <vt:variant>
        <vt:i4>5</vt:i4>
      </vt:variant>
      <vt:variant>
        <vt:lpwstr>mailto:mbelka@dpo.cz</vt:lpwstr>
      </vt:variant>
      <vt:variant>
        <vt:lpwstr/>
      </vt:variant>
      <vt:variant>
        <vt:i4>3670132</vt:i4>
      </vt:variant>
      <vt:variant>
        <vt:i4>57</vt:i4>
      </vt:variant>
      <vt:variant>
        <vt:i4>0</vt:i4>
      </vt:variant>
      <vt:variant>
        <vt:i4>5</vt:i4>
      </vt:variant>
      <vt:variant>
        <vt:lpwstr>http://www.eex.com/</vt:lpwstr>
      </vt:variant>
      <vt:variant>
        <vt:lpwstr/>
      </vt:variant>
      <vt:variant>
        <vt:i4>1376265</vt:i4>
      </vt:variant>
      <vt:variant>
        <vt:i4>54</vt:i4>
      </vt:variant>
      <vt:variant>
        <vt:i4>0</vt:i4>
      </vt:variant>
      <vt:variant>
        <vt:i4>5</vt:i4>
      </vt:variant>
      <vt:variant>
        <vt:lpwstr>http://www.cnb.cz/cs/</vt:lpwstr>
      </vt:variant>
      <vt:variant>
        <vt:lpwstr/>
      </vt:variant>
      <vt:variant>
        <vt:i4>7209021</vt:i4>
      </vt:variant>
      <vt:variant>
        <vt:i4>48</vt:i4>
      </vt:variant>
      <vt:variant>
        <vt:i4>0</vt:i4>
      </vt:variant>
      <vt:variant>
        <vt:i4>5</vt:i4>
      </vt:variant>
      <vt:variant>
        <vt:lpwstr>http://www.eex.com/en/market-data/natural-gas/spot-market/daily-reference-price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Ivona Stefkova</cp:lastModifiedBy>
  <cp:revision>4</cp:revision>
  <cp:lastPrinted>2015-02-02T08:44:00Z</cp:lastPrinted>
  <dcterms:created xsi:type="dcterms:W3CDTF">2016-05-05T07:59:00Z</dcterms:created>
  <dcterms:modified xsi:type="dcterms:W3CDTF">2016-05-09T06:59:00Z</dcterms:modified>
</cp:coreProperties>
</file>