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55" w:rsidRPr="00B42255" w:rsidRDefault="00EF54D6" w:rsidP="00EF54D6">
      <w:pPr>
        <w:pStyle w:val="Odstavecseseznamem"/>
        <w:ind w:left="-142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B42255">
        <w:rPr>
          <w:rFonts w:ascii="Arial" w:hAnsi="Arial" w:cs="Arial"/>
          <w:b/>
          <w:sz w:val="40"/>
          <w:szCs w:val="40"/>
        </w:rPr>
        <w:t xml:space="preserve">Odůvodnění veřejné </w:t>
      </w:r>
      <w:r w:rsidR="00B42255" w:rsidRPr="00B42255">
        <w:rPr>
          <w:rFonts w:ascii="Arial" w:hAnsi="Arial" w:cs="Arial"/>
          <w:b/>
          <w:sz w:val="40"/>
          <w:szCs w:val="40"/>
        </w:rPr>
        <w:t>zakázky</w:t>
      </w:r>
    </w:p>
    <w:p w:rsidR="00B42255" w:rsidRDefault="001D500E" w:rsidP="00B42255">
      <w:pPr>
        <w:pStyle w:val="Odstavecseseznamem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EF54D6" w:rsidRPr="001D500E">
        <w:rPr>
          <w:rFonts w:ascii="Arial" w:hAnsi="Arial" w:cs="Arial"/>
          <w:b/>
        </w:rPr>
        <w:t>podle vyhlášky č. 232/2012 Sb., o podrobnostech rozsahu odůvodnění účelnosti veřejné zakázky a odůvodnění veřejné zakázky</w:t>
      </w:r>
      <w:r w:rsidR="009A3E1A">
        <w:rPr>
          <w:rFonts w:ascii="Arial" w:hAnsi="Arial" w:cs="Arial"/>
          <w:b/>
        </w:rPr>
        <w:t xml:space="preserve"> (dále jen „vyhláška“)</w:t>
      </w:r>
      <w:r>
        <w:rPr>
          <w:rFonts w:ascii="Arial" w:hAnsi="Arial" w:cs="Arial"/>
          <w:b/>
        </w:rPr>
        <w:t>)</w:t>
      </w:r>
    </w:p>
    <w:p w:rsidR="00B42255" w:rsidRDefault="00B42255" w:rsidP="00B42255">
      <w:pPr>
        <w:pStyle w:val="Odstavecseseznamem"/>
        <w:ind w:left="-142"/>
        <w:rPr>
          <w:rFonts w:ascii="Arial" w:hAnsi="Arial" w:cs="Arial"/>
          <w:b/>
        </w:rPr>
      </w:pPr>
    </w:p>
    <w:p w:rsidR="00B42255" w:rsidRDefault="00B42255" w:rsidP="00B42255">
      <w:pPr>
        <w:pStyle w:val="Odstavecseseznamem"/>
        <w:spacing w:after="12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 xml:space="preserve">Název veřejné zakázky: </w:t>
      </w:r>
    </w:p>
    <w:p w:rsidR="00B42255" w:rsidRPr="00B42255" w:rsidRDefault="00B42255" w:rsidP="00B42255">
      <w:pPr>
        <w:pStyle w:val="Odstavecseseznamem"/>
        <w:spacing w:after="240"/>
        <w:ind w:left="-142"/>
        <w:rPr>
          <w:rFonts w:ascii="Arial" w:hAnsi="Arial" w:cs="Arial"/>
          <w:b/>
        </w:rPr>
      </w:pPr>
      <w:r w:rsidRPr="00B42255">
        <w:rPr>
          <w:rFonts w:ascii="Arial" w:hAnsi="Arial" w:cs="Arial"/>
          <w:b/>
        </w:rPr>
        <w:t>„</w:t>
      </w:r>
      <w:r w:rsidR="00BD511A">
        <w:rPr>
          <w:rFonts w:ascii="Arial" w:hAnsi="Arial" w:cs="Arial"/>
          <w:b/>
        </w:rPr>
        <w:t>Zelená osa Vítkovic</w:t>
      </w:r>
      <w:r w:rsidRPr="00B42255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 xml:space="preserve">, </w:t>
      </w:r>
      <w:proofErr w:type="gramStart"/>
      <w:r>
        <w:rPr>
          <w:rFonts w:ascii="Arial" w:hAnsi="Arial" w:cs="Arial"/>
          <w:b/>
        </w:rPr>
        <w:t>poř.č.</w:t>
      </w:r>
      <w:proofErr w:type="gramEnd"/>
      <w:r>
        <w:rPr>
          <w:rFonts w:ascii="Arial" w:hAnsi="Arial" w:cs="Arial"/>
          <w:b/>
        </w:rPr>
        <w:t>1</w:t>
      </w:r>
      <w:r w:rsidR="00BD511A">
        <w:rPr>
          <w:rFonts w:ascii="Arial" w:hAnsi="Arial" w:cs="Arial"/>
          <w:b/>
        </w:rPr>
        <w:t>75</w:t>
      </w:r>
      <w:r>
        <w:rPr>
          <w:rFonts w:ascii="Arial" w:hAnsi="Arial" w:cs="Arial"/>
          <w:b/>
        </w:rPr>
        <w:t>/2012</w:t>
      </w:r>
    </w:p>
    <w:p w:rsidR="00EF54D6" w:rsidRPr="00EF54D6" w:rsidRDefault="00B42255" w:rsidP="00B42C6C">
      <w:pPr>
        <w:pStyle w:val="Odstavecseseznamem"/>
        <w:ind w:left="-142"/>
        <w:rPr>
          <w:rFonts w:ascii="Arial" w:hAnsi="Arial" w:cs="Arial"/>
          <w:b/>
          <w:sz w:val="22"/>
          <w:szCs w:val="22"/>
        </w:rPr>
      </w:pPr>
      <w:r w:rsidRPr="00317DDC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2B0E" w:rsidTr="00A52B0E">
        <w:trPr>
          <w:trHeight w:val="330"/>
        </w:trPr>
        <w:tc>
          <w:tcPr>
            <w:tcW w:w="9212" w:type="dxa"/>
            <w:gridSpan w:val="2"/>
            <w:vAlign w:val="center"/>
          </w:tcPr>
          <w:p w:rsidR="00A52B0E" w:rsidRPr="00A52B0E" w:rsidRDefault="00A52B0E" w:rsidP="00A52B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B0E">
              <w:rPr>
                <w:rFonts w:ascii="Arial" w:hAnsi="Arial" w:cs="Arial"/>
                <w:b/>
                <w:sz w:val="20"/>
                <w:szCs w:val="20"/>
              </w:rPr>
              <w:t>Odůvodnění účelnosti veřejné zakázky podle § 2 vyhlášky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A52B0E" w:rsidP="00A52B0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Veřejný zadavatel popíše změny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 popisu potřeb, které mají být splněním veřejné zakázky</w:t>
            </w:r>
            <w:r w:rsidR="00E90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naplněny;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932537">
              <w:rPr>
                <w:rFonts w:ascii="Arial" w:hAnsi="Arial" w:cs="Arial"/>
                <w:sz w:val="20"/>
                <w:szCs w:val="20"/>
              </w:rPr>
              <w:t>popisu předmětu veřejné zakázky;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vzájemného vztahu předmětu veřejné zakázky</w:t>
            </w:r>
            <w:r w:rsidR="007D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537">
              <w:rPr>
                <w:rFonts w:ascii="Arial" w:hAnsi="Arial" w:cs="Arial"/>
                <w:sz w:val="20"/>
                <w:szCs w:val="20"/>
              </w:rPr>
              <w:t>a potřeb zadavatele;</w:t>
            </w:r>
          </w:p>
          <w:p w:rsidR="00A52B0E" w:rsidRPr="00A52B0E" w:rsidRDefault="00A52B0E" w:rsidP="00534ACA">
            <w:pPr>
              <w:pStyle w:val="Odstavecseseznamem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 xml:space="preserve">v předpokládaném </w:t>
            </w:r>
            <w:r w:rsidR="00932537">
              <w:rPr>
                <w:rFonts w:ascii="Arial" w:hAnsi="Arial" w:cs="Arial"/>
                <w:sz w:val="20"/>
                <w:szCs w:val="20"/>
              </w:rPr>
              <w:t>termínu splnění veřejné zakázky;</w:t>
            </w:r>
          </w:p>
          <w:p w:rsidR="00A52B0E" w:rsidRPr="00A52B0E" w:rsidRDefault="00A52B0E" w:rsidP="00A52B0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52B0E">
              <w:rPr>
                <w:rFonts w:ascii="Arial" w:hAnsi="Arial" w:cs="Arial"/>
                <w:sz w:val="20"/>
                <w:szCs w:val="20"/>
              </w:rPr>
              <w:t>oproti skutečnostem uvedeným podle § 1</w:t>
            </w:r>
            <w:r w:rsidR="00331F05">
              <w:rPr>
                <w:rFonts w:ascii="Arial" w:hAnsi="Arial" w:cs="Arial"/>
                <w:sz w:val="20"/>
                <w:szCs w:val="20"/>
              </w:rPr>
              <w:t xml:space="preserve"> vyhlášky</w:t>
            </w:r>
            <w:r w:rsidRPr="00A52B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3E240A" w:rsidRPr="00AC1A26" w:rsidRDefault="00932537" w:rsidP="005635FC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24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>z</w:t>
            </w:r>
            <w:r w:rsidR="00E90B04" w:rsidRPr="00AC1A26">
              <w:rPr>
                <w:rFonts w:ascii="Arial" w:hAnsi="Arial" w:cs="Arial"/>
                <w:sz w:val="20"/>
                <w:szCs w:val="20"/>
              </w:rPr>
              <w:t>lepšení kvality ovzduší v centrální části města Ostravy</w:t>
            </w:r>
            <w:r w:rsidRPr="00AC1A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E240A" w:rsidRPr="00AC1A26" w:rsidRDefault="00932537" w:rsidP="00EE093B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>p</w:t>
            </w:r>
            <w:r w:rsidR="00EE093B" w:rsidRPr="00AC1A26">
              <w:rPr>
                <w:rFonts w:ascii="Arial" w:hAnsi="Arial" w:cs="Arial"/>
                <w:sz w:val="20"/>
                <w:szCs w:val="20"/>
              </w:rPr>
              <w:t xml:space="preserve">ředmětem veřejné zakázky je </w:t>
            </w:r>
            <w:r w:rsidR="00E90B04" w:rsidRPr="00AC1A26">
              <w:rPr>
                <w:rFonts w:ascii="Arial" w:hAnsi="Arial" w:cs="Arial"/>
                <w:sz w:val="20"/>
                <w:szCs w:val="20"/>
              </w:rPr>
              <w:t>provedení výsadby dodané izolační zeleně (147 ks platanů javorolistých, 46 ks líp velkolistých</w:t>
            </w:r>
            <w:r w:rsidRPr="00AC1A26">
              <w:rPr>
                <w:rFonts w:ascii="Arial" w:hAnsi="Arial" w:cs="Arial"/>
                <w:sz w:val="20"/>
                <w:szCs w:val="20"/>
              </w:rPr>
              <w:t>,</w:t>
            </w:r>
            <w:r w:rsidR="00E90B04" w:rsidRPr="00AC1A26">
              <w:rPr>
                <w:rFonts w:ascii="Arial" w:hAnsi="Arial" w:cs="Arial"/>
                <w:sz w:val="20"/>
                <w:szCs w:val="20"/>
              </w:rPr>
              <w:t xml:space="preserve"> 65 ks javorů babyka) a údržby vysazené izolační zeleně po dobu 5 let, to vše v k. </w:t>
            </w:r>
            <w:proofErr w:type="spellStart"/>
            <w:r w:rsidR="00E90B04" w:rsidRPr="00AC1A26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="00E90B04" w:rsidRPr="00AC1A26">
              <w:rPr>
                <w:rFonts w:ascii="Arial" w:hAnsi="Arial" w:cs="Arial"/>
                <w:sz w:val="20"/>
                <w:szCs w:val="20"/>
              </w:rPr>
              <w:t xml:space="preserve"> Vítkovice a k. </w:t>
            </w:r>
            <w:proofErr w:type="spellStart"/>
            <w:r w:rsidR="00E90B04" w:rsidRPr="00AC1A26">
              <w:rPr>
                <w:rFonts w:ascii="Arial" w:hAnsi="Arial" w:cs="Arial"/>
                <w:sz w:val="20"/>
                <w:szCs w:val="20"/>
              </w:rPr>
              <w:t>ú.</w:t>
            </w:r>
            <w:proofErr w:type="spellEnd"/>
            <w:r w:rsidR="00E90B04" w:rsidRPr="00AC1A26">
              <w:rPr>
                <w:rFonts w:ascii="Arial" w:hAnsi="Arial" w:cs="Arial"/>
                <w:sz w:val="20"/>
                <w:szCs w:val="20"/>
              </w:rPr>
              <w:t xml:space="preserve"> Zábřeh, obec Ostrava, dle dokumentace pro výběr dodavatele „Zelená osa Vítkovic“ zpracovan</w:t>
            </w:r>
            <w:r w:rsidR="00E144B5" w:rsidRPr="00AC1A26">
              <w:rPr>
                <w:rFonts w:ascii="Arial" w:hAnsi="Arial" w:cs="Arial"/>
                <w:sz w:val="20"/>
                <w:szCs w:val="20"/>
              </w:rPr>
              <w:t>é</w:t>
            </w:r>
            <w:r w:rsidR="00E90B04" w:rsidRPr="00AC1A26">
              <w:rPr>
                <w:rFonts w:ascii="Arial" w:hAnsi="Arial" w:cs="Arial"/>
                <w:sz w:val="20"/>
                <w:szCs w:val="20"/>
              </w:rPr>
              <w:t xml:space="preserve"> Ing. Zdeňkem </w:t>
            </w:r>
            <w:proofErr w:type="spellStart"/>
            <w:r w:rsidR="00E90B04" w:rsidRPr="00AC1A26">
              <w:rPr>
                <w:rFonts w:ascii="Arial" w:hAnsi="Arial" w:cs="Arial"/>
                <w:sz w:val="20"/>
                <w:szCs w:val="20"/>
              </w:rPr>
              <w:t>Sendlerem</w:t>
            </w:r>
            <w:proofErr w:type="spellEnd"/>
            <w:r w:rsidR="00E90B04" w:rsidRPr="00AC1A26">
              <w:rPr>
                <w:rFonts w:ascii="Arial" w:hAnsi="Arial" w:cs="Arial"/>
                <w:sz w:val="20"/>
                <w:szCs w:val="20"/>
              </w:rPr>
              <w:t>, v lednu 2012</w:t>
            </w:r>
            <w:r w:rsidRPr="00AC1A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F3C09" w:rsidRPr="00AC1A26" w:rsidRDefault="00932537" w:rsidP="00A0681A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/>
              <w:ind w:left="215" w:hanging="2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3E240A" w:rsidRPr="00AC1A26">
              <w:rPr>
                <w:rFonts w:ascii="Arial" w:hAnsi="Arial" w:cs="Arial"/>
                <w:color w:val="000000"/>
                <w:sz w:val="20"/>
                <w:szCs w:val="20"/>
              </w:rPr>
              <w:t>ealizace veřejné zakázky je nutnou podmínkou dosažení plánovan</w:t>
            </w:r>
            <w:r w:rsidR="00EA2007" w:rsidRPr="00AC1A26">
              <w:rPr>
                <w:rFonts w:ascii="Arial" w:hAnsi="Arial" w:cs="Arial"/>
                <w:color w:val="000000"/>
                <w:sz w:val="20"/>
                <w:szCs w:val="20"/>
              </w:rPr>
              <w:t>é</w:t>
            </w:r>
            <w:r w:rsidR="003E240A" w:rsidRPr="00AC1A26">
              <w:rPr>
                <w:rFonts w:ascii="Arial" w:hAnsi="Arial" w:cs="Arial"/>
                <w:color w:val="000000"/>
                <w:sz w:val="20"/>
                <w:szCs w:val="20"/>
              </w:rPr>
              <w:t xml:space="preserve"> potřeb</w:t>
            </w:r>
            <w:r w:rsidR="00EA2007" w:rsidRPr="00AC1A26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3E240A" w:rsidRPr="00AC1A26">
              <w:rPr>
                <w:rFonts w:ascii="Arial" w:hAnsi="Arial" w:cs="Arial"/>
                <w:color w:val="000000"/>
                <w:sz w:val="20"/>
                <w:szCs w:val="20"/>
              </w:rPr>
              <w:t xml:space="preserve"> zadavatele</w:t>
            </w:r>
            <w:r w:rsidRPr="00AC1A2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="008F3C09" w:rsidRPr="00AC1A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681A" w:rsidRPr="00AC1A26">
              <w:rPr>
                <w:rFonts w:ascii="Arial" w:hAnsi="Arial" w:cs="Arial"/>
                <w:color w:val="000000"/>
                <w:sz w:val="20"/>
                <w:szCs w:val="20"/>
              </w:rPr>
              <w:t xml:space="preserve">navrhovaná výsadba je schopna </w:t>
            </w:r>
            <w:r w:rsidR="008F3C09" w:rsidRPr="00AC1A26">
              <w:rPr>
                <w:rFonts w:ascii="Arial" w:hAnsi="Arial" w:cs="Arial"/>
                <w:sz w:val="20"/>
                <w:szCs w:val="20"/>
              </w:rPr>
              <w:t xml:space="preserve">izolovat 59,8 % TZL exhalátů, 0,01% CO, 2,15% </w:t>
            </w:r>
            <w:proofErr w:type="spellStart"/>
            <w:r w:rsidR="008F3C09" w:rsidRPr="00AC1A26">
              <w:rPr>
                <w:rFonts w:ascii="Arial" w:hAnsi="Arial" w:cs="Arial"/>
                <w:sz w:val="20"/>
                <w:szCs w:val="20"/>
              </w:rPr>
              <w:t>NOx</w:t>
            </w:r>
            <w:proofErr w:type="spellEnd"/>
            <w:r w:rsidR="008F3C09" w:rsidRPr="00AC1A26">
              <w:rPr>
                <w:rFonts w:ascii="Arial" w:hAnsi="Arial" w:cs="Arial"/>
                <w:sz w:val="20"/>
                <w:szCs w:val="20"/>
              </w:rPr>
              <w:t xml:space="preserve"> a 2,61% SO2 produkovaných průmyslovými společnostmi a dopravou </w:t>
            </w:r>
            <w:r w:rsidR="00171439" w:rsidRPr="00AC1A26">
              <w:rPr>
                <w:rFonts w:ascii="Arial" w:hAnsi="Arial" w:cs="Arial"/>
                <w:sz w:val="20"/>
                <w:szCs w:val="20"/>
              </w:rPr>
              <w:t xml:space="preserve">v místě plnění </w:t>
            </w:r>
            <w:r w:rsidR="008F3C09" w:rsidRPr="00AC1A26">
              <w:rPr>
                <w:rFonts w:ascii="Arial" w:hAnsi="Arial" w:cs="Arial"/>
                <w:sz w:val="20"/>
                <w:szCs w:val="20"/>
              </w:rPr>
              <w:t xml:space="preserve">(ročně). </w:t>
            </w:r>
          </w:p>
          <w:p w:rsidR="00A97600" w:rsidRPr="00AC1A26" w:rsidRDefault="00932537" w:rsidP="00DB5291">
            <w:pPr>
              <w:pStyle w:val="Odstavecseseznamem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A97600" w:rsidRPr="00AC1A26">
              <w:rPr>
                <w:rFonts w:ascii="Arial" w:hAnsi="Arial" w:cs="Arial"/>
                <w:color w:val="000000"/>
                <w:sz w:val="20"/>
                <w:szCs w:val="20"/>
              </w:rPr>
              <w:t>ok 201</w:t>
            </w:r>
            <w:r w:rsidR="00DB5291" w:rsidRPr="00AC1A2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97600" w:rsidRPr="00AC1A2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52B0E" w:rsidTr="00A52B0E">
        <w:tc>
          <w:tcPr>
            <w:tcW w:w="4606" w:type="dxa"/>
          </w:tcPr>
          <w:p w:rsidR="00A52B0E" w:rsidRPr="00534ACA" w:rsidRDefault="00534ACA" w:rsidP="00DC68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34ACA">
              <w:rPr>
                <w:rFonts w:ascii="Arial" w:hAnsi="Arial" w:cs="Arial"/>
                <w:sz w:val="20"/>
                <w:szCs w:val="20"/>
              </w:rPr>
              <w:t>Popis rizik souvisejících s plněním veřejné zakázky, která zadavatel zohlednil při stanovení zadávacích podmínek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 xml:space="preserve">Jde zejména o rizika </w:t>
            </w:r>
            <w:proofErr w:type="spellStart"/>
            <w:r w:rsidRPr="00932749">
              <w:rPr>
                <w:rFonts w:ascii="Arial" w:hAnsi="Arial" w:cs="Arial"/>
                <w:i/>
                <w:sz w:val="20"/>
                <w:szCs w:val="20"/>
              </w:rPr>
              <w:t>nerealizace</w:t>
            </w:r>
            <w:proofErr w:type="spellEnd"/>
            <w:r w:rsidR="00DC68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32749">
              <w:rPr>
                <w:rFonts w:ascii="Arial" w:hAnsi="Arial" w:cs="Arial"/>
                <w:i/>
                <w:sz w:val="20"/>
                <w:szCs w:val="20"/>
              </w:rPr>
              <w:t>veřejné zakázky, prodlení s plněním veřejné zakázky, snížení kvality plnění, vynaložení dalších finančních nákladů.</w:t>
            </w:r>
          </w:p>
        </w:tc>
        <w:tc>
          <w:tcPr>
            <w:tcW w:w="4606" w:type="dxa"/>
          </w:tcPr>
          <w:p w:rsidR="00603BC8" w:rsidRPr="00892928" w:rsidRDefault="00702E23" w:rsidP="0049145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Nerealizací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plnění veřejné zakázky může dojít k nenaplnění potřeby zadavatele a možné ztrátě finančních prostředků </w:t>
            </w:r>
            <w:r w:rsidR="00491456">
              <w:rPr>
                <w:rFonts w:ascii="Arial" w:hAnsi="Arial" w:cs="Arial"/>
                <w:color w:val="000000"/>
                <w:sz w:val="20"/>
                <w:szCs w:val="20"/>
              </w:rPr>
              <w:t>v důsledku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nezískání</w:t>
            </w:r>
            <w:r w:rsidR="00F418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F41862">
              <w:rPr>
                <w:rFonts w:ascii="Arial" w:hAnsi="Arial" w:cs="Arial"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edpok</w:t>
            </w:r>
            <w:r w:rsidR="00F4186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ádané dotace</w:t>
            </w:r>
            <w:r w:rsidR="003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. Rizika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</w:t>
            </w:r>
            <w:r w:rsidR="00F41862">
              <w:rPr>
                <w:rFonts w:ascii="Arial" w:hAnsi="Arial" w:cs="Arial"/>
                <w:color w:val="000000"/>
                <w:sz w:val="20"/>
                <w:szCs w:val="20"/>
              </w:rPr>
              <w:t xml:space="preserve">zadavatel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snaží eliminovat ujednání</w:t>
            </w:r>
            <w:r w:rsidR="00F41862">
              <w:rPr>
                <w:rFonts w:ascii="Arial" w:hAnsi="Arial" w:cs="Arial"/>
                <w:color w:val="000000"/>
                <w:sz w:val="20"/>
                <w:szCs w:val="20"/>
              </w:rPr>
              <w:t>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3BC8" w:rsidRPr="00892928">
              <w:rPr>
                <w:rFonts w:ascii="Arial" w:hAnsi="Arial" w:cs="Arial"/>
                <w:color w:val="000000"/>
                <w:sz w:val="20"/>
                <w:szCs w:val="20"/>
              </w:rPr>
              <w:t>o smluvních pokutách v</w:t>
            </w:r>
            <w:r w:rsidR="00464A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AE5">
              <w:rPr>
                <w:rFonts w:ascii="Arial" w:hAnsi="Arial" w:cs="Arial"/>
                <w:sz w:val="20"/>
                <w:szCs w:val="20"/>
              </w:rPr>
              <w:t>požadavcích na obsah smlouvy (příloha č. 2 Zadávací dokumentace).</w:t>
            </w:r>
          </w:p>
        </w:tc>
      </w:tr>
      <w:tr w:rsidR="00A52B0E" w:rsidTr="00A52B0E">
        <w:tc>
          <w:tcPr>
            <w:tcW w:w="4606" w:type="dxa"/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 varianty naplnění potřeby a zdůvodnění zvolené alternativy veřejné zakázky.</w:t>
            </w:r>
          </w:p>
        </w:tc>
        <w:tc>
          <w:tcPr>
            <w:tcW w:w="4606" w:type="dxa"/>
          </w:tcPr>
          <w:p w:rsidR="00A52B0E" w:rsidRPr="00E00AF3" w:rsidRDefault="00E00AF3" w:rsidP="00932749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Zadavatel nevymezuje.</w:t>
            </w:r>
          </w:p>
        </w:tc>
      </w:tr>
      <w:tr w:rsidR="00A52B0E" w:rsidTr="000A691B">
        <w:tc>
          <w:tcPr>
            <w:tcW w:w="4606" w:type="dxa"/>
            <w:tcBorders>
              <w:bottom w:val="single" w:sz="4" w:space="0" w:color="auto"/>
            </w:tcBorders>
          </w:tcPr>
          <w:p w:rsidR="00A52B0E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Veřejný zadavatel může vymezit, do jaké míry ovlivní veřejná zakázka plnění plánovaného cíle.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52B0E" w:rsidRPr="00E00AF3" w:rsidRDefault="00E00AF3" w:rsidP="00932749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Zadavatel nevymezuje.</w:t>
            </w:r>
          </w:p>
        </w:tc>
      </w:tr>
      <w:tr w:rsidR="00534ACA" w:rsidTr="000A691B">
        <w:tc>
          <w:tcPr>
            <w:tcW w:w="4606" w:type="dxa"/>
            <w:tcBorders>
              <w:bottom w:val="single" w:sz="4" w:space="0" w:color="auto"/>
            </w:tcBorders>
          </w:tcPr>
          <w:p w:rsidR="00534ACA" w:rsidRPr="00A52B0E" w:rsidRDefault="00534ACA" w:rsidP="00534A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může uvést další informace odůvodňující účelnost veřejné zakázky.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34ACA" w:rsidRPr="00E00AF3" w:rsidRDefault="00E00AF3" w:rsidP="00932749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0AF3">
              <w:rPr>
                <w:rFonts w:ascii="Arial" w:hAnsi="Arial" w:cs="Arial"/>
                <w:color w:val="000000" w:themeColor="text1"/>
                <w:sz w:val="20"/>
                <w:szCs w:val="20"/>
              </w:rPr>
              <w:t>Zadavatel neuvádí.</w:t>
            </w:r>
          </w:p>
        </w:tc>
      </w:tr>
      <w:tr w:rsidR="000A691B" w:rsidRPr="00AC32B3" w:rsidTr="000A691B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691B" w:rsidRDefault="000A691B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8E0" w:rsidRPr="00AC32B3" w:rsidTr="000A691B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91B" w:rsidRDefault="000A691B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072C" w:rsidRDefault="0075072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37F" w:rsidRPr="00AC32B3" w:rsidRDefault="004C537F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6625" w:rsidRPr="00AC32B3" w:rsidTr="00736625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6625" w:rsidRDefault="00736625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C6C" w:rsidRPr="00AC32B3" w:rsidTr="00736625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C6C" w:rsidRDefault="00B42C6C" w:rsidP="0022084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požadavků na technické kvalifikační předpoklady pro plnění veřejné zakázky </w:t>
            </w:r>
          </w:p>
          <w:p w:rsidR="00B42C6C" w:rsidRPr="00AC32B3" w:rsidRDefault="00B42C6C" w:rsidP="0022084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na dodávky podle § 3 odst. 1 vyhlášky</w:t>
            </w:r>
          </w:p>
        </w:tc>
      </w:tr>
      <w:tr w:rsidR="00220849" w:rsidRPr="00B01392" w:rsidTr="00736625">
        <w:tc>
          <w:tcPr>
            <w:tcW w:w="4606" w:type="dxa"/>
            <w:tcBorders>
              <w:top w:val="single" w:sz="4" w:space="0" w:color="auto"/>
            </w:tcBorders>
          </w:tcPr>
          <w:p w:rsidR="00220849" w:rsidRPr="00220849" w:rsidRDefault="00220849" w:rsidP="0022084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požadavků na seznam významných dodávek.</w:t>
            </w:r>
            <w:r>
              <w:rPr>
                <w:rFonts w:ascii="Arial" w:hAnsi="Arial" w:cs="Arial"/>
                <w:i/>
                <w:sz w:val="20"/>
                <w:szCs w:val="20"/>
              </w:rPr>
              <w:t>(Veřejný zadavatel povinně vyplní, pokud požadovaná finanční hodnota všech významných dodávek činí v souhrnu min. trojnásobek předpokládané hodnoty veřejné zakázky).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4B3410" w:rsidRDefault="004B3410" w:rsidP="004B341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3A0596">
              <w:rPr>
                <w:rFonts w:ascii="Arial" w:hAnsi="Arial" w:cs="Arial"/>
                <w:sz w:val="20"/>
                <w:szCs w:val="20"/>
              </w:rPr>
              <w:t xml:space="preserve">nepožaduje </w:t>
            </w:r>
            <w:r w:rsidRPr="00AC1A26">
              <w:rPr>
                <w:rFonts w:ascii="Arial" w:hAnsi="Arial" w:cs="Arial"/>
                <w:sz w:val="20"/>
                <w:szCs w:val="20"/>
              </w:rPr>
              <w:t>vyšší hodnotu</w:t>
            </w:r>
            <w:r w:rsidR="003A0596">
              <w:rPr>
                <w:rFonts w:ascii="Arial" w:hAnsi="Arial" w:cs="Arial"/>
                <w:sz w:val="20"/>
                <w:szCs w:val="20"/>
              </w:rPr>
              <w:t>,</w:t>
            </w:r>
            <w:r w:rsidRPr="00AC1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0596">
              <w:rPr>
                <w:rFonts w:ascii="Arial" w:hAnsi="Arial" w:cs="Arial"/>
                <w:sz w:val="20"/>
                <w:szCs w:val="20"/>
              </w:rPr>
              <w:t xml:space="preserve">než stanoví </w:t>
            </w:r>
            <w:r w:rsidRPr="00AC1A26">
              <w:rPr>
                <w:rFonts w:ascii="Arial" w:hAnsi="Arial" w:cs="Arial"/>
                <w:sz w:val="20"/>
                <w:szCs w:val="20"/>
              </w:rPr>
              <w:t>vyhlášk</w:t>
            </w:r>
            <w:r w:rsidR="003A0596">
              <w:rPr>
                <w:rFonts w:ascii="Arial" w:hAnsi="Arial" w:cs="Arial"/>
                <w:sz w:val="20"/>
                <w:szCs w:val="20"/>
              </w:rPr>
              <w:t>a</w:t>
            </w:r>
            <w:r w:rsidRPr="00AC1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A317D" w:rsidRPr="00B01392" w:rsidRDefault="00AA317D" w:rsidP="0040505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seznamu techniků nebo technických útvarů. </w:t>
            </w:r>
            <w:r>
              <w:rPr>
                <w:rFonts w:ascii="Arial" w:hAnsi="Arial" w:cs="Arial"/>
                <w:i/>
                <w:sz w:val="20"/>
                <w:szCs w:val="20"/>
              </w:rPr>
              <w:t>Veřejný zadavatel povinně vyplní, pokud požaduje předložení seznamu více než tří techniků nebo technických útvarů).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popisu </w:t>
            </w:r>
            <w:r w:rsidRPr="00710D51">
              <w:rPr>
                <w:rFonts w:ascii="Arial" w:hAnsi="Arial" w:cs="Arial"/>
                <w:sz w:val="20"/>
                <w:szCs w:val="20"/>
              </w:rPr>
              <w:t>technického vybavení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10D5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opatření používaných dodavatelem k zajištění jakosti nebo vybavení dodavatele určeného k provádění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provedení kontroly výrobní kapacity veřejným zadavatelem nebo jinou osobou jeho jménem, případně provedení kontroly opatření týkajících se zabezpečení jakosti a výzkumu.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Odůvodnění přiměřenosti požadavku na předložení vzorků, </w:t>
            </w:r>
            <w:r w:rsidRPr="00EE093B">
              <w:rPr>
                <w:rFonts w:ascii="Arial" w:hAnsi="Arial" w:cs="Arial"/>
                <w:sz w:val="20"/>
                <w:szCs w:val="20"/>
              </w:rPr>
              <w:t>popis</w:t>
            </w:r>
            <w:r>
              <w:rPr>
                <w:rFonts w:ascii="Arial" w:hAnsi="Arial" w:cs="Arial"/>
                <w:sz w:val="20"/>
                <w:szCs w:val="20"/>
              </w:rPr>
              <w:t>ů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fotografi</w:t>
            </w:r>
            <w:r>
              <w:rPr>
                <w:rFonts w:ascii="Arial" w:hAnsi="Arial" w:cs="Arial"/>
                <w:sz w:val="20"/>
                <w:szCs w:val="20"/>
              </w:rPr>
              <w:t>í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zboží určeného k dodání.</w:t>
            </w:r>
          </w:p>
        </w:tc>
        <w:tc>
          <w:tcPr>
            <w:tcW w:w="4606" w:type="dxa"/>
          </w:tcPr>
          <w:p w:rsidR="00220849" w:rsidRPr="00B01392" w:rsidRDefault="00220849" w:rsidP="00710D5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1392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 w:rsidR="00710D51">
              <w:rPr>
                <w:rFonts w:ascii="Arial" w:hAnsi="Arial" w:cs="Arial"/>
                <w:sz w:val="20"/>
                <w:szCs w:val="20"/>
              </w:rPr>
              <w:t>ne</w:t>
            </w:r>
            <w:r w:rsidRPr="00B01392">
              <w:rPr>
                <w:rFonts w:ascii="Arial" w:hAnsi="Arial" w:cs="Arial"/>
                <w:sz w:val="20"/>
                <w:szCs w:val="20"/>
              </w:rPr>
              <w:t>požaduje</w:t>
            </w:r>
            <w:r w:rsidR="00710D51">
              <w:rPr>
                <w:rFonts w:ascii="Arial" w:hAnsi="Arial" w:cs="Arial"/>
                <w:sz w:val="20"/>
                <w:szCs w:val="20"/>
              </w:rPr>
              <w:t>.</w:t>
            </w:r>
            <w:r w:rsidRPr="00B013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849" w:rsidRPr="00B01392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přiměřenosti požadavku na předložení dokladu prokazujícího shodu požadovaného výrobku vydaného příslušným orgánem.</w:t>
            </w:r>
          </w:p>
        </w:tc>
        <w:tc>
          <w:tcPr>
            <w:tcW w:w="4606" w:type="dxa"/>
          </w:tcPr>
          <w:p w:rsidR="00220849" w:rsidRPr="00B01392" w:rsidRDefault="008D5F27" w:rsidP="002208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A33B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42C6C" w:rsidRDefault="00B42C6C" w:rsidP="007356C3">
      <w:pPr>
        <w:rPr>
          <w:rFonts w:ascii="Arial" w:hAnsi="Arial" w:cs="Arial"/>
          <w:sz w:val="20"/>
          <w:szCs w:val="20"/>
        </w:rPr>
      </w:pPr>
    </w:p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0849" w:rsidRPr="00EE093B" w:rsidTr="00220849">
        <w:tc>
          <w:tcPr>
            <w:tcW w:w="9212" w:type="dxa"/>
            <w:gridSpan w:val="2"/>
          </w:tcPr>
          <w:p w:rsidR="00220849" w:rsidRPr="00EE093B" w:rsidRDefault="00220849" w:rsidP="0022084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vymezení obchodních podmínek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na dodávky podle §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delší lhůtu splatnosti faktur než 30 dnů.</w:t>
            </w:r>
          </w:p>
        </w:tc>
        <w:tc>
          <w:tcPr>
            <w:tcW w:w="4606" w:type="dxa"/>
          </w:tcPr>
          <w:p w:rsidR="00220849" w:rsidRPr="00EE093B" w:rsidRDefault="003A0596" w:rsidP="007507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>
              <w:rPr>
                <w:rFonts w:ascii="Arial" w:hAnsi="Arial" w:cs="Arial"/>
                <w:sz w:val="20"/>
                <w:szCs w:val="20"/>
              </w:rPr>
              <w:t xml:space="preserve">nestanovil </w:t>
            </w:r>
            <w:r w:rsidRPr="00AC1A26">
              <w:rPr>
                <w:rFonts w:ascii="Arial" w:hAnsi="Arial" w:cs="Arial"/>
                <w:sz w:val="20"/>
                <w:szCs w:val="20"/>
              </w:rPr>
              <w:t>vyšší hodnotu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C1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než stanoví </w:t>
            </w:r>
            <w:r w:rsidRPr="00AC1A26">
              <w:rPr>
                <w:rFonts w:ascii="Arial" w:hAnsi="Arial" w:cs="Arial"/>
                <w:sz w:val="20"/>
                <w:szCs w:val="20"/>
              </w:rPr>
              <w:t>vyhlášk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C1A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na pojištění odpovědnosti za škodu způsobenou dodavatelem třetím osobám ve výši přesahující dvojnásobek předpokládané hodnoty veřejné zakázky.</w:t>
            </w:r>
          </w:p>
        </w:tc>
        <w:tc>
          <w:tcPr>
            <w:tcW w:w="4606" w:type="dxa"/>
          </w:tcPr>
          <w:p w:rsidR="003A0596" w:rsidRDefault="003A0596" w:rsidP="003A05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>
              <w:rPr>
                <w:rFonts w:ascii="Arial" w:hAnsi="Arial" w:cs="Arial"/>
                <w:sz w:val="20"/>
                <w:szCs w:val="20"/>
              </w:rPr>
              <w:t xml:space="preserve">nestanovil </w:t>
            </w:r>
            <w:r w:rsidRPr="00AC1A26">
              <w:rPr>
                <w:rFonts w:ascii="Arial" w:hAnsi="Arial" w:cs="Arial"/>
                <w:sz w:val="20"/>
                <w:szCs w:val="20"/>
              </w:rPr>
              <w:t>vyšší hodnotu</w:t>
            </w:r>
            <w:r w:rsidR="00FC7DFE">
              <w:rPr>
                <w:rFonts w:ascii="Arial" w:hAnsi="Arial" w:cs="Arial"/>
                <w:sz w:val="20"/>
                <w:szCs w:val="20"/>
              </w:rPr>
              <w:t>,</w:t>
            </w:r>
            <w:r w:rsidRPr="00AC1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než stanoví </w:t>
            </w:r>
            <w:r w:rsidRPr="00AC1A26">
              <w:rPr>
                <w:rFonts w:ascii="Arial" w:hAnsi="Arial" w:cs="Arial"/>
                <w:sz w:val="20"/>
                <w:szCs w:val="20"/>
              </w:rPr>
              <w:t>vyhlášk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C1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849" w:rsidRPr="00EE093B" w:rsidRDefault="00220849" w:rsidP="003A05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požadavek bankovní záruky vyšší než je 5% ceny veřejné zakázky.</w:t>
            </w:r>
          </w:p>
        </w:tc>
        <w:tc>
          <w:tcPr>
            <w:tcW w:w="4606" w:type="dxa"/>
          </w:tcPr>
          <w:p w:rsidR="00220849" w:rsidRPr="00EE093B" w:rsidRDefault="00A33BAB" w:rsidP="005B57B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nepožaduje</w:t>
            </w:r>
            <w:r w:rsidR="005B57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20849" w:rsidRPr="00EE093B" w:rsidTr="00220849">
        <w:tc>
          <w:tcPr>
            <w:tcW w:w="4606" w:type="dxa"/>
          </w:tcPr>
          <w:p w:rsidR="00220849" w:rsidRDefault="00220849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</w:t>
            </w:r>
            <w:r w:rsidR="00BC5EAF">
              <w:rPr>
                <w:rFonts w:ascii="Arial" w:hAnsi="Arial" w:cs="Arial"/>
                <w:sz w:val="20"/>
                <w:szCs w:val="20"/>
              </w:rPr>
              <w:t xml:space="preserve"> požadavek záruční lhůtu delší než 24 </w:t>
            </w:r>
            <w:r w:rsidR="00BC5EAF">
              <w:rPr>
                <w:rFonts w:ascii="Arial" w:hAnsi="Arial" w:cs="Arial"/>
                <w:sz w:val="20"/>
                <w:szCs w:val="20"/>
              </w:rPr>
              <w:lastRenderedPageBreak/>
              <w:t>měsíců.</w:t>
            </w:r>
          </w:p>
        </w:tc>
        <w:tc>
          <w:tcPr>
            <w:tcW w:w="4606" w:type="dxa"/>
          </w:tcPr>
          <w:p w:rsidR="004A605E" w:rsidRPr="00127FB7" w:rsidRDefault="00B07FCC" w:rsidP="00B07FCC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7FB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Zadavatel vzhledem k charakteru předmětu veřejné zakázky a s ohledem na celkovou dobu </w:t>
            </w:r>
            <w:r w:rsidRPr="00127FB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udržitelnosti projektu požaduje záruku na provedené dílo </w:t>
            </w:r>
            <w:r w:rsidR="004A605E" w:rsidRPr="00127FB7">
              <w:rPr>
                <w:rFonts w:ascii="Arial" w:hAnsi="Arial" w:cs="Arial"/>
                <w:color w:val="000000" w:themeColor="text1"/>
                <w:sz w:val="20"/>
                <w:szCs w:val="20"/>
              </w:rPr>
              <w:t>60 měsíců</w:t>
            </w:r>
            <w:r w:rsidRPr="00127F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20849" w:rsidRPr="00127FB7" w:rsidRDefault="00220849" w:rsidP="00056B74">
            <w:pPr>
              <w:spacing w:before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Odůvodnění vymezení obchodní podmínky stanovící smluvní pokutu za prodlení dodavatele vyšší než 0,2% z předpokládané hodnoty veřejné zakázky za každý den prodlení.</w:t>
            </w:r>
          </w:p>
        </w:tc>
        <w:tc>
          <w:tcPr>
            <w:tcW w:w="4606" w:type="dxa"/>
          </w:tcPr>
          <w:p w:rsidR="003A0596" w:rsidRDefault="003A0596" w:rsidP="003A05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>
              <w:rPr>
                <w:rFonts w:ascii="Arial" w:hAnsi="Arial" w:cs="Arial"/>
                <w:sz w:val="20"/>
                <w:szCs w:val="20"/>
              </w:rPr>
              <w:t xml:space="preserve">nestanovil </w:t>
            </w:r>
            <w:r w:rsidRPr="00AC1A26">
              <w:rPr>
                <w:rFonts w:ascii="Arial" w:hAnsi="Arial" w:cs="Arial"/>
                <w:sz w:val="20"/>
                <w:szCs w:val="20"/>
              </w:rPr>
              <w:t>vyšší hodnotu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C1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než stanoví </w:t>
            </w:r>
            <w:r w:rsidRPr="00AC1A26">
              <w:rPr>
                <w:rFonts w:ascii="Arial" w:hAnsi="Arial" w:cs="Arial"/>
                <w:sz w:val="20"/>
                <w:szCs w:val="20"/>
              </w:rPr>
              <w:t>vyhlášk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C1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849" w:rsidRPr="00EE093B" w:rsidRDefault="00220849" w:rsidP="003A059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Default="00BC5EAF" w:rsidP="002208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obchodní podmínky stanovící smluvní pokutu za prodlení zadavatele s úhradou faktur vyšší než 0,05% z dlužné částky za každý den prodlení.</w:t>
            </w:r>
          </w:p>
        </w:tc>
        <w:tc>
          <w:tcPr>
            <w:tcW w:w="4606" w:type="dxa"/>
          </w:tcPr>
          <w:p w:rsidR="00FC7DFE" w:rsidRDefault="00FC7DFE" w:rsidP="00FC7DF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C1A26">
              <w:rPr>
                <w:rFonts w:ascii="Arial" w:hAnsi="Arial" w:cs="Arial"/>
                <w:sz w:val="20"/>
                <w:szCs w:val="20"/>
              </w:rPr>
              <w:t xml:space="preserve">Zadavatel </w:t>
            </w:r>
            <w:r>
              <w:rPr>
                <w:rFonts w:ascii="Arial" w:hAnsi="Arial" w:cs="Arial"/>
                <w:sz w:val="20"/>
                <w:szCs w:val="20"/>
              </w:rPr>
              <w:t xml:space="preserve">nestanovil </w:t>
            </w:r>
            <w:r w:rsidRPr="00AC1A26">
              <w:rPr>
                <w:rFonts w:ascii="Arial" w:hAnsi="Arial" w:cs="Arial"/>
                <w:sz w:val="20"/>
                <w:szCs w:val="20"/>
              </w:rPr>
              <w:t>vyšší hodnotu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C1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než stanoví </w:t>
            </w:r>
            <w:r w:rsidRPr="00AC1A26">
              <w:rPr>
                <w:rFonts w:ascii="Arial" w:hAnsi="Arial" w:cs="Arial"/>
                <w:sz w:val="20"/>
                <w:szCs w:val="20"/>
              </w:rPr>
              <w:t>vyhlášk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C1A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0849" w:rsidRPr="00EE093B" w:rsidRDefault="00220849" w:rsidP="007D41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849" w:rsidRPr="00EE093B" w:rsidTr="00220849">
        <w:tc>
          <w:tcPr>
            <w:tcW w:w="4606" w:type="dxa"/>
          </w:tcPr>
          <w:p w:rsidR="00220849" w:rsidRPr="00EE093B" w:rsidRDefault="00220849" w:rsidP="00AA31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Odůvodnění vymezení dalších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 obchodních podmínek </w:t>
            </w:r>
            <w:r>
              <w:rPr>
                <w:rFonts w:ascii="Arial" w:hAnsi="Arial" w:cs="Arial"/>
                <w:sz w:val="20"/>
                <w:szCs w:val="20"/>
              </w:rPr>
              <w:t xml:space="preserve">dle § </w:t>
            </w:r>
            <w:r w:rsidR="00AA317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odst. 2. Veřejný zadavatel odůvodní vymezení obchodních podmínek veřejné zakázky </w:t>
            </w:r>
            <w:r w:rsidRPr="00EE093B">
              <w:rPr>
                <w:rFonts w:ascii="Arial" w:hAnsi="Arial" w:cs="Arial"/>
                <w:sz w:val="20"/>
                <w:szCs w:val="20"/>
              </w:rPr>
              <w:t>ve vztahu k</w:t>
            </w:r>
            <w:r>
              <w:rPr>
                <w:rFonts w:ascii="Arial" w:hAnsi="Arial" w:cs="Arial"/>
                <w:sz w:val="20"/>
                <w:szCs w:val="20"/>
              </w:rPr>
              <w:t>e svým</w:t>
            </w:r>
            <w:r w:rsidRPr="00EE093B">
              <w:rPr>
                <w:rFonts w:ascii="Arial" w:hAnsi="Arial" w:cs="Arial"/>
                <w:sz w:val="20"/>
                <w:szCs w:val="20"/>
              </w:rPr>
              <w:t xml:space="preserve"> potřebám </w:t>
            </w:r>
            <w:r>
              <w:rPr>
                <w:rFonts w:ascii="Arial" w:hAnsi="Arial" w:cs="Arial"/>
                <w:sz w:val="20"/>
                <w:szCs w:val="20"/>
              </w:rPr>
              <w:t>a k rizikům souvisejícím s plněním veřejné zakázky</w:t>
            </w:r>
            <w:r w:rsidRPr="00EE09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</w:tcPr>
          <w:p w:rsidR="00091FEB" w:rsidRPr="008F3C09" w:rsidRDefault="008F0614" w:rsidP="008F3C09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Další o</w:t>
            </w:r>
            <w:r w:rsidR="008F3C09">
              <w:rPr>
                <w:rFonts w:ascii="Arial" w:hAnsi="Arial" w:cs="Arial"/>
                <w:sz w:val="20"/>
                <w:szCs w:val="20"/>
              </w:rPr>
              <w:t>bchodní podmínky jsou vymezeny v požadavcích na obsah smlouvy (příloha č. 2 Zadávací dokumentace)</w:t>
            </w:r>
            <w:r w:rsidR="00287E47">
              <w:rPr>
                <w:rFonts w:ascii="Arial" w:hAnsi="Arial" w:cs="Arial"/>
                <w:sz w:val="20"/>
                <w:szCs w:val="20"/>
              </w:rPr>
              <w:t xml:space="preserve"> v rozsahu zabezpečujícím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7DFE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plnění předmětu veřejné zakázky v termínu, množství, kvalitě, a</w:t>
            </w:r>
            <w:r w:rsidR="008F3C09">
              <w:rPr>
                <w:rFonts w:ascii="Arial" w:hAnsi="Arial" w:cs="Arial"/>
                <w:sz w:val="20"/>
                <w:szCs w:val="20"/>
              </w:rPr>
              <w:t xml:space="preserve"> s ohledem na </w:t>
            </w:r>
            <w:r>
              <w:rPr>
                <w:rFonts w:ascii="Arial" w:hAnsi="Arial" w:cs="Arial"/>
                <w:sz w:val="20"/>
                <w:szCs w:val="20"/>
              </w:rPr>
              <w:t xml:space="preserve">obchodní </w:t>
            </w:r>
            <w:r w:rsidR="00287E47">
              <w:rPr>
                <w:rFonts w:ascii="Arial" w:hAnsi="Arial" w:cs="Arial"/>
                <w:sz w:val="20"/>
                <w:szCs w:val="20"/>
              </w:rPr>
              <w:t>zvyklost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87E47">
              <w:rPr>
                <w:rFonts w:ascii="Arial" w:hAnsi="Arial" w:cs="Arial"/>
                <w:sz w:val="20"/>
                <w:szCs w:val="20"/>
              </w:rPr>
              <w:t xml:space="preserve"> zadavatele.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A7245" w:rsidRPr="008F3C09">
              <w:trPr>
                <w:trHeight w:val="436"/>
              </w:trPr>
              <w:tc>
                <w:tcPr>
                  <w:tcW w:w="0" w:type="auto"/>
                </w:tcPr>
                <w:p w:rsidR="00091FEB" w:rsidRPr="008F3C09" w:rsidRDefault="00091FEB">
                  <w:pPr>
                    <w:pStyle w:val="Default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20849" w:rsidRPr="00EE093B" w:rsidRDefault="00220849" w:rsidP="00220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849" w:rsidRDefault="00220849" w:rsidP="007356C3">
      <w:pPr>
        <w:rPr>
          <w:rFonts w:ascii="Arial" w:hAnsi="Arial" w:cs="Arial"/>
          <w:sz w:val="20"/>
          <w:szCs w:val="20"/>
        </w:rPr>
      </w:pPr>
    </w:p>
    <w:p w:rsidR="000B38C1" w:rsidRDefault="000B38C1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DF4B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Odůvodnění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vymezení technických podmínek veřejné zakázky podle 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C32B3">
              <w:rPr>
                <w:rFonts w:ascii="Arial" w:hAnsi="Arial" w:cs="Arial"/>
                <w:b/>
                <w:sz w:val="20"/>
                <w:szCs w:val="20"/>
              </w:rPr>
              <w:t xml:space="preserve">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Technická podmínka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technické podmínky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776C78" w:rsidP="009202EB">
            <w:pPr>
              <w:keepNext/>
              <w:keepLines/>
              <w:autoSpaceDE w:val="0"/>
              <w:autoSpaceDN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podmínky veřejné zakázky jsou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vymezen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C4CA6" w:rsidRPr="004C4CA6">
              <w:rPr>
                <w:rFonts w:ascii="Arial" w:hAnsi="Arial" w:cs="Arial"/>
                <w:sz w:val="20"/>
                <w:szCs w:val="20"/>
              </w:rPr>
              <w:t xml:space="preserve"> v dokumentaci pro výběr zhotovitele </w:t>
            </w:r>
            <w:r w:rsidR="004C4CA6" w:rsidRPr="004C4CA6">
              <w:rPr>
                <w:rFonts w:ascii="Arial" w:hAnsi="Arial" w:cs="Arial"/>
                <w:sz w:val="20"/>
              </w:rPr>
              <w:t>„Zelená osa Vítkovic“ zpracovan</w:t>
            </w:r>
            <w:r w:rsidR="004C4CA6">
              <w:rPr>
                <w:rFonts w:ascii="Arial" w:hAnsi="Arial" w:cs="Arial"/>
                <w:sz w:val="20"/>
              </w:rPr>
              <w:t>é</w:t>
            </w:r>
            <w:r w:rsidR="004C4CA6" w:rsidRPr="004C4CA6">
              <w:rPr>
                <w:rFonts w:ascii="Arial" w:hAnsi="Arial" w:cs="Arial"/>
                <w:sz w:val="20"/>
              </w:rPr>
              <w:t xml:space="preserve"> Ing. Zdeňkem </w:t>
            </w:r>
            <w:proofErr w:type="spellStart"/>
            <w:r w:rsidR="004C4CA6" w:rsidRPr="004C4CA6">
              <w:rPr>
                <w:rFonts w:ascii="Arial" w:hAnsi="Arial" w:cs="Arial"/>
                <w:sz w:val="20"/>
              </w:rPr>
              <w:t>Sendlerem</w:t>
            </w:r>
            <w:proofErr w:type="spellEnd"/>
            <w:r w:rsidR="004C4CA6" w:rsidRPr="004C4CA6">
              <w:rPr>
                <w:rFonts w:ascii="Arial" w:hAnsi="Arial" w:cs="Arial"/>
                <w:sz w:val="20"/>
              </w:rPr>
              <w:t xml:space="preserve">, </w:t>
            </w:r>
            <w:r w:rsidR="004C4CA6" w:rsidRPr="0071465B">
              <w:rPr>
                <w:rFonts w:ascii="Arial" w:hAnsi="Arial" w:cs="Arial"/>
                <w:sz w:val="20"/>
              </w:rPr>
              <w:t>v lednu 2012</w:t>
            </w:r>
            <w:r w:rsidR="009202EB" w:rsidRPr="0071465B">
              <w:rPr>
                <w:rFonts w:ascii="Arial" w:hAnsi="Arial" w:cs="Arial"/>
                <w:sz w:val="20"/>
              </w:rPr>
              <w:t>,</w:t>
            </w:r>
            <w:r w:rsidR="009202EB">
              <w:rPr>
                <w:rFonts w:ascii="Arial" w:hAnsi="Arial" w:cs="Arial"/>
                <w:sz w:val="20"/>
              </w:rPr>
              <w:t xml:space="preserve"> s odkazem na české technické normy a platné prováděcí předpisy související s plněním předmětu veřejné zakázky.</w:t>
            </w:r>
          </w:p>
        </w:tc>
        <w:tc>
          <w:tcPr>
            <w:tcW w:w="4606" w:type="dxa"/>
            <w:vAlign w:val="center"/>
          </w:tcPr>
          <w:p w:rsidR="00DF4B73" w:rsidRPr="004F07C4" w:rsidRDefault="004C4CA6" w:rsidP="003326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é </w:t>
            </w:r>
            <w:r>
              <w:rPr>
                <w:rFonts w:ascii="Arial" w:hAnsi="Arial" w:cs="Arial"/>
                <w:sz w:val="20"/>
                <w:szCs w:val="20"/>
              </w:rPr>
              <w:t>podmínk</w:t>
            </w:r>
            <w:r w:rsidR="00C730F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vymez</w:t>
            </w:r>
            <w:r w:rsidR="00C730FD">
              <w:rPr>
                <w:rFonts w:ascii="Arial" w:hAnsi="Arial" w:cs="Arial"/>
                <w:sz w:val="20"/>
                <w:szCs w:val="20"/>
              </w:rPr>
              <w:t>ují požadované technické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charakteristiky a požadavky </w:t>
            </w:r>
            <w:r w:rsidR="00C730F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předmětné dodávky,</w:t>
            </w:r>
            <w:r w:rsidR="00C730FD">
              <w:rPr>
                <w:rFonts w:ascii="Arial" w:hAnsi="Arial" w:cs="Arial"/>
                <w:sz w:val="20"/>
                <w:szCs w:val="20"/>
              </w:rPr>
              <w:t xml:space="preserve"> a současně stavební práce a služby související s těmito dodávkami,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FF0">
              <w:rPr>
                <w:rFonts w:ascii="Arial" w:hAnsi="Arial" w:cs="Arial"/>
                <w:sz w:val="20"/>
                <w:szCs w:val="20"/>
              </w:rPr>
              <w:t>jejichž prostřednictvím je předmět veřejné zakázky na dodávky pop</w:t>
            </w:r>
            <w:r w:rsidR="00C730FD">
              <w:rPr>
                <w:rFonts w:ascii="Arial" w:hAnsi="Arial" w:cs="Arial"/>
                <w:sz w:val="20"/>
                <w:szCs w:val="20"/>
              </w:rPr>
              <w:t>s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án jednoznačně a objektivně způsobem vyjadřujícím účel </w:t>
            </w:r>
            <w:r w:rsidR="007271FA">
              <w:rPr>
                <w:rFonts w:ascii="Arial" w:hAnsi="Arial" w:cs="Arial"/>
                <w:sz w:val="20"/>
                <w:szCs w:val="20"/>
              </w:rPr>
              <w:t>vy</w:t>
            </w:r>
            <w:r w:rsidR="002E5FF0">
              <w:rPr>
                <w:rFonts w:ascii="Arial" w:hAnsi="Arial" w:cs="Arial"/>
                <w:sz w:val="20"/>
                <w:szCs w:val="20"/>
              </w:rPr>
              <w:t xml:space="preserve">užití </w:t>
            </w:r>
            <w:r w:rsidR="007271FA">
              <w:rPr>
                <w:rFonts w:ascii="Arial" w:hAnsi="Arial" w:cs="Arial"/>
                <w:sz w:val="20"/>
                <w:szCs w:val="20"/>
              </w:rPr>
              <w:t>požadovaného plnění</w:t>
            </w:r>
            <w:r w:rsidR="0033261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p w:rsidR="00DF4B73" w:rsidRDefault="00DF4B73" w:rsidP="007356C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4B73" w:rsidRPr="00AC32B3" w:rsidTr="00F647C9">
        <w:tc>
          <w:tcPr>
            <w:tcW w:w="9212" w:type="dxa"/>
            <w:gridSpan w:val="2"/>
          </w:tcPr>
          <w:p w:rsidR="00DF4B73" w:rsidRPr="00AC32B3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32B3">
              <w:rPr>
                <w:rFonts w:ascii="Arial" w:hAnsi="Arial" w:cs="Arial"/>
                <w:b/>
                <w:sz w:val="20"/>
                <w:szCs w:val="20"/>
              </w:rPr>
              <w:t>Odůvodnění stanovení základních a dílčích hodnotících kritérií podle § 6 vyhlášky</w:t>
            </w:r>
          </w:p>
        </w:tc>
      </w:tr>
      <w:tr w:rsidR="00DF4B73" w:rsidRPr="00832259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Hodnotící kritérium</w:t>
            </w:r>
          </w:p>
        </w:tc>
        <w:tc>
          <w:tcPr>
            <w:tcW w:w="4606" w:type="dxa"/>
            <w:vAlign w:val="center"/>
          </w:tcPr>
          <w:p w:rsidR="00DF4B73" w:rsidRPr="00832259" w:rsidRDefault="00DF4B73" w:rsidP="00F647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259">
              <w:rPr>
                <w:rFonts w:ascii="Arial" w:hAnsi="Arial" w:cs="Arial"/>
                <w:b/>
                <w:sz w:val="20"/>
                <w:szCs w:val="20"/>
              </w:rPr>
              <w:t>Odůvodnění</w:t>
            </w:r>
          </w:p>
        </w:tc>
      </w:tr>
      <w:tr w:rsidR="00DF4B73" w:rsidRPr="004F07C4" w:rsidTr="00F647C9">
        <w:tc>
          <w:tcPr>
            <w:tcW w:w="4606" w:type="dxa"/>
          </w:tcPr>
          <w:p w:rsidR="00DF4B73" w:rsidRPr="00832259" w:rsidRDefault="00DF4B73" w:rsidP="00F647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2259">
              <w:rPr>
                <w:rFonts w:ascii="Arial" w:hAnsi="Arial" w:cs="Arial"/>
                <w:sz w:val="20"/>
                <w:szCs w:val="20"/>
              </w:rPr>
              <w:t xml:space="preserve">Nejnižší nabídková cena </w:t>
            </w:r>
            <w:r w:rsidR="00887B7C">
              <w:rPr>
                <w:rFonts w:ascii="Arial" w:hAnsi="Arial" w:cs="Arial"/>
                <w:sz w:val="20"/>
                <w:szCs w:val="20"/>
              </w:rPr>
              <w:t xml:space="preserve">v Kč </w:t>
            </w:r>
            <w:r w:rsidRPr="00832259">
              <w:rPr>
                <w:rFonts w:ascii="Arial" w:hAnsi="Arial" w:cs="Arial"/>
                <w:sz w:val="20"/>
                <w:szCs w:val="20"/>
              </w:rPr>
              <w:t>bez DPH</w:t>
            </w:r>
            <w:r w:rsidR="000F4A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06" w:type="dxa"/>
            <w:vAlign w:val="center"/>
          </w:tcPr>
          <w:p w:rsidR="00DF4B73" w:rsidRPr="004F07C4" w:rsidRDefault="00F41862" w:rsidP="00FE77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62E92">
              <w:rPr>
                <w:rFonts w:ascii="Arial" w:hAnsi="Arial" w:cs="Arial"/>
                <w:sz w:val="20"/>
                <w:szCs w:val="20"/>
              </w:rPr>
              <w:t>S ohledem na jednoznačn</w:t>
            </w:r>
            <w:r w:rsidR="00FE773F">
              <w:rPr>
                <w:rFonts w:ascii="Arial" w:hAnsi="Arial" w:cs="Arial"/>
                <w:sz w:val="20"/>
                <w:szCs w:val="20"/>
              </w:rPr>
              <w:t>ou specifikaci a</w:t>
            </w:r>
            <w:r w:rsidRPr="00D62E92">
              <w:rPr>
                <w:rFonts w:ascii="Arial" w:hAnsi="Arial" w:cs="Arial"/>
                <w:sz w:val="20"/>
                <w:szCs w:val="20"/>
              </w:rPr>
              <w:t xml:space="preserve"> stanovení podmínek </w:t>
            </w:r>
            <w:r w:rsidR="00D62E92" w:rsidRPr="00D62E92">
              <w:rPr>
                <w:rFonts w:ascii="Arial" w:hAnsi="Arial" w:cs="Arial"/>
                <w:sz w:val="20"/>
                <w:szCs w:val="20"/>
              </w:rPr>
              <w:t xml:space="preserve">plnění </w:t>
            </w:r>
            <w:r w:rsidR="00FE773F">
              <w:rPr>
                <w:rFonts w:ascii="Arial" w:hAnsi="Arial" w:cs="Arial"/>
                <w:sz w:val="20"/>
                <w:szCs w:val="20"/>
              </w:rPr>
              <w:t xml:space="preserve">předmětu </w:t>
            </w:r>
            <w:r w:rsidR="00D62E92" w:rsidRPr="00D62E92">
              <w:rPr>
                <w:rFonts w:ascii="Arial" w:hAnsi="Arial" w:cs="Arial"/>
                <w:sz w:val="20"/>
                <w:szCs w:val="20"/>
              </w:rPr>
              <w:t xml:space="preserve">veřejné zakázky </w:t>
            </w:r>
            <w:r w:rsidR="00483338">
              <w:rPr>
                <w:rFonts w:ascii="Arial" w:hAnsi="Arial" w:cs="Arial"/>
                <w:sz w:val="20"/>
                <w:szCs w:val="20"/>
              </w:rPr>
              <w:t>zadavatel upřednostní minimální finanční náročnost pořizovaného plnění.</w:t>
            </w:r>
            <w:r w:rsidR="00DF4B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D62E92" w:rsidRPr="00D62E92" w:rsidTr="00D62E92">
        <w:trPr>
          <w:trHeight w:val="878"/>
        </w:trPr>
        <w:tc>
          <w:tcPr>
            <w:tcW w:w="0" w:type="auto"/>
          </w:tcPr>
          <w:p w:rsidR="00D62E92" w:rsidRPr="00D62E92" w:rsidRDefault="00D62E92" w:rsidP="00D62E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F4B73" w:rsidRDefault="00DF4B73" w:rsidP="00FE773F">
      <w:pPr>
        <w:rPr>
          <w:rFonts w:ascii="Arial" w:hAnsi="Arial" w:cs="Arial"/>
          <w:sz w:val="20"/>
          <w:szCs w:val="20"/>
        </w:rPr>
      </w:pPr>
    </w:p>
    <w:sectPr w:rsidR="00DF4B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1B" w:rsidRDefault="000A691B" w:rsidP="00B42255">
      <w:r>
        <w:separator/>
      </w:r>
    </w:p>
  </w:endnote>
  <w:endnote w:type="continuationSeparator" w:id="0">
    <w:p w:rsidR="000A691B" w:rsidRDefault="000A691B" w:rsidP="00B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1B" w:rsidRDefault="000A691B" w:rsidP="00B42C6C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C60349" wp14:editId="4078E27C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228" y="0"/>
              <wp:lineTo x="0" y="1867"/>
              <wp:lineTo x="0" y="18674"/>
              <wp:lineTo x="228" y="20542"/>
              <wp:lineTo x="21471" y="20542"/>
              <wp:lineTo x="21471" y="0"/>
              <wp:lineTo x="228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lostrnky"/>
        <w:rFonts w:ascii="Arial" w:hAnsi="Arial" w:cs="Arial"/>
        <w:color w:val="003C69"/>
        <w:sz w:val="16"/>
      </w:rPr>
      <w:t>Prokešovo nám. 8, 729 30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:rsidR="000A691B" w:rsidRPr="00870D4E" w:rsidRDefault="000A691B" w:rsidP="00B42C6C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3FCD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F3FCD">
      <w:rPr>
        <w:rStyle w:val="slostrnky"/>
        <w:rFonts w:ascii="Arial" w:hAnsi="Arial" w:cs="Arial"/>
        <w:noProof/>
        <w:color w:val="003C69"/>
        <w:sz w:val="16"/>
      </w:rPr>
      <w:t>3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6243B">
      <w:rPr>
        <w:rStyle w:val="slostrnky"/>
        <w:rFonts w:ascii="Arial" w:hAnsi="Arial" w:cs="Arial"/>
        <w:b/>
        <w:color w:val="003C69"/>
        <w:sz w:val="16"/>
      </w:rPr>
      <w:t>www.ostrava.cz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27-1649297309/0800</w:t>
    </w:r>
  </w:p>
  <w:p w:rsidR="000A691B" w:rsidRDefault="000A691B" w:rsidP="00B42255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tab/>
    </w:r>
  </w:p>
  <w:p w:rsidR="000A691B" w:rsidRDefault="000A69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1B" w:rsidRDefault="000A691B" w:rsidP="00B42255">
      <w:r>
        <w:separator/>
      </w:r>
    </w:p>
  </w:footnote>
  <w:footnote w:type="continuationSeparator" w:id="0">
    <w:p w:rsidR="000A691B" w:rsidRDefault="000A691B" w:rsidP="00B42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1B" w:rsidRPr="00B42255" w:rsidRDefault="000A691B" w:rsidP="00B4225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E0041" wp14:editId="340C9043">
              <wp:simplePos x="0" y="0"/>
              <wp:positionH relativeFrom="column">
                <wp:posOffset>3119756</wp:posOffset>
              </wp:positionH>
              <wp:positionV relativeFrom="paragraph">
                <wp:posOffset>-11430</wp:posOffset>
              </wp:positionV>
              <wp:extent cx="2934970" cy="428625"/>
              <wp:effectExtent l="0" t="0" r="0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97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91B" w:rsidRPr="008432A5" w:rsidRDefault="000A691B" w:rsidP="00B4225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Odůvodnění VZ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5.65pt;margin-top:-.9pt;width:231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" filled="f" stroked="f">
              <v:textbox>
                <w:txbxContent>
                  <w:p w:rsidR="0040731D" w:rsidRPr="008432A5" w:rsidRDefault="0040731D" w:rsidP="00B4225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Odůvodnění VZ</w:t>
                    </w:r>
                  </w:p>
                </w:txbxContent>
              </v:textbox>
            </v:shape>
          </w:pict>
        </mc:Fallback>
      </mc:AlternateContent>
    </w:r>
    <w:r w:rsidRPr="00B42255">
      <w:rPr>
        <w:rFonts w:ascii="Arial" w:hAnsi="Arial" w:cs="Arial"/>
        <w:b/>
        <w:noProof/>
        <w:color w:val="003C69"/>
        <w:sz w:val="20"/>
        <w:szCs w:val="20"/>
      </w:rPr>
      <w:t>Statutární</w:t>
    </w:r>
    <w:r w:rsidRPr="00B42255">
      <w:rPr>
        <w:rFonts w:ascii="Arial" w:hAnsi="Arial" w:cs="Arial"/>
        <w:b/>
        <w:sz w:val="20"/>
        <w:szCs w:val="20"/>
      </w:rPr>
      <w:t xml:space="preserve"> </w:t>
    </w:r>
    <w:r w:rsidRPr="00B42255">
      <w:rPr>
        <w:rFonts w:ascii="Arial" w:hAnsi="Arial" w:cs="Arial"/>
        <w:b/>
        <w:noProof/>
        <w:color w:val="003C69"/>
        <w:sz w:val="20"/>
        <w:szCs w:val="20"/>
      </w:rPr>
      <w:t>město Ostrava</w:t>
    </w:r>
  </w:p>
  <w:p w:rsidR="000A691B" w:rsidRDefault="000A691B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  <w:r w:rsidRPr="00B42255">
      <w:rPr>
        <w:rFonts w:ascii="Arial" w:hAnsi="Arial" w:cs="Arial"/>
        <w:noProof/>
        <w:color w:val="003C69"/>
        <w:sz w:val="20"/>
        <w:szCs w:val="20"/>
      </w:rPr>
      <w:t>Magistrát</w:t>
    </w:r>
  </w:p>
  <w:p w:rsidR="000A691B" w:rsidRDefault="000A691B" w:rsidP="00B42255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  <w:szCs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2"/>
      <w:gridCol w:w="8300"/>
    </w:tblGrid>
    <w:tr w:rsidR="000A691B" w:rsidTr="002E157F">
      <w:tc>
        <w:tcPr>
          <w:tcW w:w="912" w:type="dxa"/>
          <w:vAlign w:val="center"/>
        </w:tcPr>
        <w:p w:rsidR="000A691B" w:rsidRDefault="000A691B" w:rsidP="00C94C30">
          <w:pPr>
            <w:pStyle w:val="Zhlav"/>
          </w:pPr>
        </w:p>
      </w:tc>
      <w:tc>
        <w:tcPr>
          <w:tcW w:w="8300" w:type="dxa"/>
          <w:vAlign w:val="center"/>
        </w:tcPr>
        <w:p w:rsidR="000A691B" w:rsidRDefault="000A691B" w:rsidP="00C94C30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1071B3A" wp14:editId="68AC6572">
                <wp:extent cx="5181600" cy="933450"/>
                <wp:effectExtent l="0" t="0" r="0" b="0"/>
                <wp:docPr id="2" name="Obrázek 2" descr="Banner OPZP_Fond soudrznosti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OPZP_Fond soudrznosti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691B" w:rsidRPr="00BA0971" w:rsidRDefault="000A691B" w:rsidP="00BA0971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86"/>
    <w:multiLevelType w:val="hybridMultilevel"/>
    <w:tmpl w:val="25C0AF26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33F30"/>
    <w:multiLevelType w:val="hybridMultilevel"/>
    <w:tmpl w:val="580C236C"/>
    <w:lvl w:ilvl="0" w:tplc="952EB09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D44DC"/>
    <w:multiLevelType w:val="hybridMultilevel"/>
    <w:tmpl w:val="226C05AE"/>
    <w:lvl w:ilvl="0" w:tplc="24C05D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B1E5F"/>
    <w:multiLevelType w:val="hybridMultilevel"/>
    <w:tmpl w:val="B2588034"/>
    <w:lvl w:ilvl="0" w:tplc="952EB0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C18E9"/>
    <w:multiLevelType w:val="hybridMultilevel"/>
    <w:tmpl w:val="C9347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00F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5445"/>
    <w:multiLevelType w:val="hybridMultilevel"/>
    <w:tmpl w:val="C3BEE0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00BD"/>
    <w:multiLevelType w:val="hybridMultilevel"/>
    <w:tmpl w:val="94B2F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B729F"/>
    <w:multiLevelType w:val="hybridMultilevel"/>
    <w:tmpl w:val="4018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97A53"/>
    <w:multiLevelType w:val="hybridMultilevel"/>
    <w:tmpl w:val="9E0258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C281F"/>
    <w:multiLevelType w:val="hybridMultilevel"/>
    <w:tmpl w:val="CAE0AFC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34059"/>
    <w:rsid w:val="00042EFC"/>
    <w:rsid w:val="00056B74"/>
    <w:rsid w:val="000710F0"/>
    <w:rsid w:val="00091FEB"/>
    <w:rsid w:val="000A2296"/>
    <w:rsid w:val="000A64E4"/>
    <w:rsid w:val="000A691B"/>
    <w:rsid w:val="000B38C1"/>
    <w:rsid w:val="000F4AD6"/>
    <w:rsid w:val="00127FB7"/>
    <w:rsid w:val="0014789D"/>
    <w:rsid w:val="00164B90"/>
    <w:rsid w:val="00171439"/>
    <w:rsid w:val="001B675B"/>
    <w:rsid w:val="001D3E46"/>
    <w:rsid w:val="001D500E"/>
    <w:rsid w:val="00202737"/>
    <w:rsid w:val="00203EC6"/>
    <w:rsid w:val="002050EA"/>
    <w:rsid w:val="00220849"/>
    <w:rsid w:val="00221452"/>
    <w:rsid w:val="00267A92"/>
    <w:rsid w:val="00287E47"/>
    <w:rsid w:val="002D7D5C"/>
    <w:rsid w:val="002E157F"/>
    <w:rsid w:val="002E5FF0"/>
    <w:rsid w:val="00331F05"/>
    <w:rsid w:val="00332614"/>
    <w:rsid w:val="003373C2"/>
    <w:rsid w:val="00344BF8"/>
    <w:rsid w:val="0034589B"/>
    <w:rsid w:val="00361DE0"/>
    <w:rsid w:val="00375831"/>
    <w:rsid w:val="003A0564"/>
    <w:rsid w:val="003A0596"/>
    <w:rsid w:val="003B24A6"/>
    <w:rsid w:val="003C5059"/>
    <w:rsid w:val="003D2771"/>
    <w:rsid w:val="003E240A"/>
    <w:rsid w:val="0040505D"/>
    <w:rsid w:val="0040731D"/>
    <w:rsid w:val="004106E7"/>
    <w:rsid w:val="004160C4"/>
    <w:rsid w:val="00422214"/>
    <w:rsid w:val="004226E1"/>
    <w:rsid w:val="00422E17"/>
    <w:rsid w:val="004239D3"/>
    <w:rsid w:val="00464AE5"/>
    <w:rsid w:val="00470A01"/>
    <w:rsid w:val="0047585F"/>
    <w:rsid w:val="00483338"/>
    <w:rsid w:val="00486F9B"/>
    <w:rsid w:val="00491456"/>
    <w:rsid w:val="004A0F08"/>
    <w:rsid w:val="004A605E"/>
    <w:rsid w:val="004B3410"/>
    <w:rsid w:val="004C4CA6"/>
    <w:rsid w:val="004C537F"/>
    <w:rsid w:val="004D2DAB"/>
    <w:rsid w:val="004F07C4"/>
    <w:rsid w:val="0050649D"/>
    <w:rsid w:val="00507906"/>
    <w:rsid w:val="00534ACA"/>
    <w:rsid w:val="00553677"/>
    <w:rsid w:val="005635FC"/>
    <w:rsid w:val="00563F37"/>
    <w:rsid w:val="00571547"/>
    <w:rsid w:val="00572645"/>
    <w:rsid w:val="0059231B"/>
    <w:rsid w:val="005B57BD"/>
    <w:rsid w:val="005C6BFB"/>
    <w:rsid w:val="005D272E"/>
    <w:rsid w:val="00603BC8"/>
    <w:rsid w:val="006A12E9"/>
    <w:rsid w:val="006B3D98"/>
    <w:rsid w:val="006F38F1"/>
    <w:rsid w:val="00702E23"/>
    <w:rsid w:val="00710D51"/>
    <w:rsid w:val="0071465B"/>
    <w:rsid w:val="007271FA"/>
    <w:rsid w:val="007356C3"/>
    <w:rsid w:val="00736625"/>
    <w:rsid w:val="0075072C"/>
    <w:rsid w:val="00750DEB"/>
    <w:rsid w:val="00776C78"/>
    <w:rsid w:val="007B51A6"/>
    <w:rsid w:val="007D22CA"/>
    <w:rsid w:val="007D4149"/>
    <w:rsid w:val="007F1A3B"/>
    <w:rsid w:val="00832259"/>
    <w:rsid w:val="00841E74"/>
    <w:rsid w:val="00866C5D"/>
    <w:rsid w:val="00884899"/>
    <w:rsid w:val="00887B7C"/>
    <w:rsid w:val="00892928"/>
    <w:rsid w:val="008B1B2F"/>
    <w:rsid w:val="008C4092"/>
    <w:rsid w:val="008D5F27"/>
    <w:rsid w:val="008F0614"/>
    <w:rsid w:val="008F3C09"/>
    <w:rsid w:val="009202EB"/>
    <w:rsid w:val="00932537"/>
    <w:rsid w:val="00932749"/>
    <w:rsid w:val="00974F1A"/>
    <w:rsid w:val="009A272E"/>
    <w:rsid w:val="009A2D34"/>
    <w:rsid w:val="009A3E1A"/>
    <w:rsid w:val="009C096E"/>
    <w:rsid w:val="00A019B7"/>
    <w:rsid w:val="00A0681A"/>
    <w:rsid w:val="00A13626"/>
    <w:rsid w:val="00A33BAB"/>
    <w:rsid w:val="00A52B0E"/>
    <w:rsid w:val="00A77EB4"/>
    <w:rsid w:val="00A97600"/>
    <w:rsid w:val="00AA317D"/>
    <w:rsid w:val="00AC1A26"/>
    <w:rsid w:val="00AC32B3"/>
    <w:rsid w:val="00AD1531"/>
    <w:rsid w:val="00AD394B"/>
    <w:rsid w:val="00B01392"/>
    <w:rsid w:val="00B07FCC"/>
    <w:rsid w:val="00B42255"/>
    <w:rsid w:val="00B42C6C"/>
    <w:rsid w:val="00B774DA"/>
    <w:rsid w:val="00BA0971"/>
    <w:rsid w:val="00BB1803"/>
    <w:rsid w:val="00BC5EAF"/>
    <w:rsid w:val="00BD3715"/>
    <w:rsid w:val="00BD511A"/>
    <w:rsid w:val="00C13A30"/>
    <w:rsid w:val="00C730FD"/>
    <w:rsid w:val="00C8098E"/>
    <w:rsid w:val="00C94C30"/>
    <w:rsid w:val="00CA7245"/>
    <w:rsid w:val="00CC3A87"/>
    <w:rsid w:val="00D02C9D"/>
    <w:rsid w:val="00D322F4"/>
    <w:rsid w:val="00D42D14"/>
    <w:rsid w:val="00D43826"/>
    <w:rsid w:val="00D55AAA"/>
    <w:rsid w:val="00D61455"/>
    <w:rsid w:val="00D62E92"/>
    <w:rsid w:val="00D82593"/>
    <w:rsid w:val="00DB5291"/>
    <w:rsid w:val="00DC68B4"/>
    <w:rsid w:val="00DD0940"/>
    <w:rsid w:val="00DD544D"/>
    <w:rsid w:val="00DE4207"/>
    <w:rsid w:val="00DF389D"/>
    <w:rsid w:val="00DF4B73"/>
    <w:rsid w:val="00E00AF3"/>
    <w:rsid w:val="00E04DC9"/>
    <w:rsid w:val="00E12B26"/>
    <w:rsid w:val="00E144B5"/>
    <w:rsid w:val="00E46A7D"/>
    <w:rsid w:val="00E52D91"/>
    <w:rsid w:val="00E55350"/>
    <w:rsid w:val="00E76FBB"/>
    <w:rsid w:val="00E85029"/>
    <w:rsid w:val="00E90B04"/>
    <w:rsid w:val="00E94EFF"/>
    <w:rsid w:val="00EA2007"/>
    <w:rsid w:val="00EC5543"/>
    <w:rsid w:val="00EE093B"/>
    <w:rsid w:val="00EE0A68"/>
    <w:rsid w:val="00EF3FCD"/>
    <w:rsid w:val="00EF54D6"/>
    <w:rsid w:val="00EF551B"/>
    <w:rsid w:val="00F41862"/>
    <w:rsid w:val="00F647C9"/>
    <w:rsid w:val="00F848E0"/>
    <w:rsid w:val="00F87B4B"/>
    <w:rsid w:val="00F90F2F"/>
    <w:rsid w:val="00FC17A4"/>
    <w:rsid w:val="00FC7DFE"/>
    <w:rsid w:val="00FE612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DE0"/>
    <w:pPr>
      <w:ind w:left="720"/>
      <w:contextualSpacing/>
    </w:pPr>
  </w:style>
  <w:style w:type="table" w:styleId="Mkatabulky">
    <w:name w:val="Table Grid"/>
    <w:basedOn w:val="Normlntabulka"/>
    <w:rsid w:val="00A5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42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2255"/>
    <w:rPr>
      <w:sz w:val="24"/>
      <w:szCs w:val="24"/>
    </w:rPr>
  </w:style>
  <w:style w:type="paragraph" w:styleId="Zpat">
    <w:name w:val="footer"/>
    <w:basedOn w:val="Normln"/>
    <w:link w:val="ZpatChar"/>
    <w:rsid w:val="00B422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2255"/>
    <w:rPr>
      <w:sz w:val="24"/>
      <w:szCs w:val="24"/>
    </w:rPr>
  </w:style>
  <w:style w:type="character" w:styleId="slostrnky">
    <w:name w:val="page number"/>
    <w:basedOn w:val="Standardnpsmoodstavce"/>
    <w:rsid w:val="00B42255"/>
  </w:style>
  <w:style w:type="paragraph" w:customStyle="1" w:styleId="JVS2">
    <w:name w:val="JVS_2"/>
    <w:basedOn w:val="Normln"/>
    <w:rsid w:val="00B4225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Textbubliny">
    <w:name w:val="Balloon Text"/>
    <w:basedOn w:val="Normln"/>
    <w:link w:val="TextbublinyChar"/>
    <w:rsid w:val="009A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2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1F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rsid w:val="007146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14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1465B"/>
  </w:style>
  <w:style w:type="paragraph" w:styleId="Pedmtkomente">
    <w:name w:val="annotation subject"/>
    <w:basedOn w:val="Textkomente"/>
    <w:next w:val="Textkomente"/>
    <w:link w:val="PedmtkomenteChar"/>
    <w:rsid w:val="007146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14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2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5177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148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05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95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825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101</cp:revision>
  <cp:lastPrinted>2012-09-04T08:51:00Z</cp:lastPrinted>
  <dcterms:created xsi:type="dcterms:W3CDTF">2012-08-13T12:28:00Z</dcterms:created>
  <dcterms:modified xsi:type="dcterms:W3CDTF">2012-10-30T12:28:00Z</dcterms:modified>
</cp:coreProperties>
</file>