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64" w:rsidRDefault="007821EC" w:rsidP="007821EC">
      <w:pPr>
        <w:pStyle w:val="Zkladntext"/>
        <w:tabs>
          <w:tab w:val="right" w:pos="6804"/>
          <w:tab w:val="right" w:pos="9072"/>
        </w:tabs>
        <w:spacing w:after="0"/>
        <w:jc w:val="left"/>
      </w:pPr>
      <w:r>
        <w:tab/>
      </w:r>
      <w:r w:rsidR="003A0864">
        <w:t>Čísl</w:t>
      </w:r>
      <w:r w:rsidR="00B4083F">
        <w:t>o smlouvy objednatele:</w:t>
      </w:r>
      <w:r w:rsidR="00B4083F">
        <w:tab/>
        <w:t>____/201</w:t>
      </w:r>
      <w:r w:rsidR="00644EBE">
        <w:t>5</w:t>
      </w:r>
      <w:r w:rsidR="003A0864">
        <w:t>/IT</w:t>
      </w:r>
    </w:p>
    <w:p w:rsidR="003A0864" w:rsidRDefault="007821EC" w:rsidP="008D7C81">
      <w:pPr>
        <w:pStyle w:val="Zkladntext"/>
        <w:tabs>
          <w:tab w:val="right" w:pos="6804"/>
          <w:tab w:val="right" w:pos="9072"/>
        </w:tabs>
        <w:spacing w:after="0"/>
        <w:jc w:val="left"/>
      </w:pPr>
      <w:r>
        <w:tab/>
      </w:r>
      <w:r w:rsidR="0028187B">
        <w:t xml:space="preserve">Veřejná zakázka </w:t>
      </w:r>
      <w:proofErr w:type="spellStart"/>
      <w:r w:rsidR="0028187B">
        <w:t>poř</w:t>
      </w:r>
      <w:proofErr w:type="spellEnd"/>
      <w:r w:rsidR="0028187B">
        <w:t>. č.</w:t>
      </w:r>
      <w:r w:rsidR="003A0864">
        <w:t>:</w:t>
      </w:r>
      <w:r w:rsidR="0028187B">
        <w:tab/>
      </w:r>
      <w:r w:rsidR="003827A2" w:rsidRPr="00B964BE">
        <w:t>/201</w:t>
      </w:r>
      <w:r>
        <w:t>5</w:t>
      </w:r>
    </w:p>
    <w:p w:rsidR="003A0864" w:rsidRPr="00864110" w:rsidRDefault="003A0864" w:rsidP="008F6FED">
      <w:pPr>
        <w:pStyle w:val="Nadpis1"/>
        <w:rPr>
          <w:sz w:val="36"/>
          <w:szCs w:val="36"/>
        </w:rPr>
      </w:pPr>
      <w:r>
        <w:t xml:space="preserve">Smlouva o </w:t>
      </w:r>
      <w:r w:rsidRPr="00FD329C">
        <w:t xml:space="preserve">poskytování </w:t>
      </w:r>
      <w:r>
        <w:t xml:space="preserve">služeb </w:t>
      </w:r>
      <w:r w:rsidR="00644C06">
        <w:t>technické podpory</w:t>
      </w:r>
    </w:p>
    <w:p w:rsidR="00F02C48" w:rsidRDefault="00F02C48" w:rsidP="00F02C48">
      <w:pPr>
        <w:pStyle w:val="SBSTitulekmal"/>
        <w:jc w:val="left"/>
        <w:rPr>
          <w:rFonts w:cs="Arial"/>
        </w:rPr>
      </w:pPr>
      <w:r>
        <w:rPr>
          <w:rFonts w:cs="Arial"/>
        </w:rPr>
        <w:t>(dále jen „smlouva“)</w:t>
      </w: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026DD4" w:rsidRPr="00495D65" w:rsidRDefault="00026DD4" w:rsidP="00026DD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495D65">
        <w:rPr>
          <w:rFonts w:cs="Arial"/>
          <w:b/>
          <w:szCs w:val="22"/>
        </w:rPr>
        <w:t>Smluvní strany</w:t>
      </w:r>
    </w:p>
    <w:p w:rsidR="00026DD4" w:rsidRPr="00495D65" w:rsidRDefault="00026DD4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2"/>
        </w:rPr>
      </w:pPr>
    </w:p>
    <w:p w:rsidR="00026DD4" w:rsidRDefault="00026DD4" w:rsidP="00026DD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b/>
          <w:szCs w:val="22"/>
        </w:rPr>
        <w:t>Statutární město Ostrava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 w:rsidR="009D75AF">
        <w:rPr>
          <w:b/>
          <w:szCs w:val="22"/>
        </w:rPr>
        <w:t>poskytovatel</w:t>
      </w:r>
      <w:r>
        <w:rPr>
          <w:b/>
          <w:szCs w:val="22"/>
        </w:rPr>
        <w:t xml:space="preserve"> </w:t>
      </w:r>
    </w:p>
    <w:p w:rsidR="00026DD4" w:rsidRDefault="00026DD4" w:rsidP="00026DD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Prokešovo náměstí 8, 729 30 Ostrava</w:t>
      </w:r>
      <w:r>
        <w:rPr>
          <w:szCs w:val="22"/>
        </w:rPr>
        <w:tab/>
      </w:r>
      <w:r>
        <w:rPr>
          <w:szCs w:val="22"/>
        </w:rPr>
        <w:tab/>
      </w:r>
    </w:p>
    <w:p w:rsidR="00026DD4" w:rsidRDefault="00026DD4" w:rsidP="00026DD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zastoupené</w:t>
      </w:r>
      <w:r w:rsidR="00D80770">
        <w:rPr>
          <w:szCs w:val="22"/>
        </w:rPr>
        <w:t xml:space="preserve"> náměstkyní primátora</w:t>
      </w:r>
      <w:r w:rsidR="003827A2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</w:p>
    <w:p w:rsidR="00026DD4" w:rsidRDefault="00D80770" w:rsidP="00026DD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Mgr. Kateřinou Šebestovou</w:t>
      </w:r>
      <w:r w:rsidR="00026DD4">
        <w:rPr>
          <w:szCs w:val="22"/>
        </w:rPr>
        <w:tab/>
      </w:r>
      <w:r w:rsidR="00026DD4">
        <w:rPr>
          <w:szCs w:val="22"/>
        </w:rPr>
        <w:tab/>
      </w:r>
    </w:p>
    <w:p w:rsidR="00026DD4" w:rsidRDefault="00026DD4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026DD4" w:rsidRDefault="00026DD4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026DD4" w:rsidRPr="00486104" w:rsidRDefault="00026DD4" w:rsidP="00026DD4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rFonts w:cs="Arial"/>
        </w:rPr>
        <w:t>IČ</w:t>
      </w:r>
      <w:r w:rsidR="00856CFA">
        <w:rPr>
          <w:rFonts w:cs="Arial"/>
        </w:rPr>
        <w:t>O</w:t>
      </w:r>
      <w:r>
        <w:rPr>
          <w:rFonts w:cs="Arial"/>
        </w:rPr>
        <w:t>:</w:t>
      </w:r>
      <w:r>
        <w:t xml:space="preserve"> </w:t>
      </w:r>
      <w:r>
        <w:tab/>
      </w:r>
      <w:r>
        <w:rPr>
          <w:szCs w:val="22"/>
        </w:rPr>
        <w:t>00845451</w:t>
      </w:r>
      <w:r>
        <w:rPr>
          <w:szCs w:val="22"/>
        </w:rPr>
        <w:tab/>
      </w:r>
      <w:r>
        <w:rPr>
          <w:rFonts w:cs="Arial"/>
        </w:rPr>
        <w:t>IČ</w:t>
      </w:r>
      <w:r w:rsidR="00856CFA">
        <w:rPr>
          <w:rFonts w:cs="Arial"/>
        </w:rPr>
        <w:t>O</w:t>
      </w:r>
      <w:r>
        <w:rPr>
          <w:rFonts w:cs="Arial"/>
        </w:rPr>
        <w:t>:</w:t>
      </w:r>
      <w:r>
        <w:rPr>
          <w:rFonts w:cs="Arial"/>
        </w:rPr>
        <w:tab/>
      </w:r>
    </w:p>
    <w:p w:rsidR="00026DD4" w:rsidRDefault="00026DD4" w:rsidP="00026DD4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rFonts w:cs="Arial"/>
        </w:rPr>
        <w:t xml:space="preserve">DIČ: </w:t>
      </w:r>
      <w:r>
        <w:rPr>
          <w:rFonts w:cs="Arial"/>
        </w:rPr>
        <w:tab/>
      </w:r>
      <w:r>
        <w:rPr>
          <w:szCs w:val="22"/>
        </w:rPr>
        <w:t>CZ00845451 (plátce DPH)</w:t>
      </w:r>
      <w:r>
        <w:rPr>
          <w:szCs w:val="22"/>
        </w:rPr>
        <w:tab/>
      </w:r>
      <w:r>
        <w:rPr>
          <w:rFonts w:cs="Arial"/>
        </w:rPr>
        <w:t>DIČ:</w:t>
      </w:r>
      <w:r>
        <w:rPr>
          <w:rFonts w:cs="Arial"/>
        </w:rPr>
        <w:tab/>
      </w:r>
    </w:p>
    <w:p w:rsidR="00026DD4" w:rsidRPr="002D1A29" w:rsidRDefault="00026DD4" w:rsidP="00026DD4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rFonts w:cs="Arial"/>
        </w:rPr>
        <w:t xml:space="preserve">Peněžní ústav: </w:t>
      </w:r>
      <w:r>
        <w:rPr>
          <w:rFonts w:cs="Arial"/>
        </w:rPr>
        <w:tab/>
      </w:r>
      <w:r>
        <w:rPr>
          <w:szCs w:val="22"/>
        </w:rPr>
        <w:t>Česká spořitelna a.s.,</w:t>
      </w:r>
      <w:r>
        <w:rPr>
          <w:szCs w:val="22"/>
        </w:rPr>
        <w:tab/>
      </w:r>
      <w:r>
        <w:rPr>
          <w:rFonts w:cs="Arial"/>
        </w:rPr>
        <w:t>Peněžní ústav:</w:t>
      </w:r>
      <w:r>
        <w:rPr>
          <w:rFonts w:cs="Arial"/>
        </w:rPr>
        <w:tab/>
      </w:r>
    </w:p>
    <w:p w:rsidR="00026DD4" w:rsidRPr="002D1A29" w:rsidRDefault="00026DD4" w:rsidP="00026DD4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rFonts w:cs="Arial"/>
        </w:rPr>
        <w:tab/>
      </w:r>
      <w:r>
        <w:rPr>
          <w:szCs w:val="22"/>
        </w:rPr>
        <w:t>okresní pobočka Ostrava</w:t>
      </w:r>
      <w:r>
        <w:rPr>
          <w:szCs w:val="22"/>
        </w:rPr>
        <w:tab/>
      </w:r>
      <w:r>
        <w:rPr>
          <w:szCs w:val="22"/>
        </w:rPr>
        <w:tab/>
      </w:r>
    </w:p>
    <w:p w:rsidR="00026DD4" w:rsidRPr="002D1A29" w:rsidRDefault="00026DD4" w:rsidP="00026DD4">
      <w:pPr>
        <w:tabs>
          <w:tab w:val="left" w:pos="1588"/>
          <w:tab w:val="left" w:pos="5040"/>
          <w:tab w:val="left" w:pos="6521"/>
        </w:tabs>
        <w:rPr>
          <w:szCs w:val="22"/>
        </w:rPr>
      </w:pPr>
      <w:r w:rsidRPr="00F60C9B">
        <w:rPr>
          <w:szCs w:val="22"/>
        </w:rPr>
        <w:t xml:space="preserve">Číslo účtu: </w:t>
      </w:r>
      <w:r w:rsidRPr="00F60C9B">
        <w:rPr>
          <w:szCs w:val="22"/>
        </w:rPr>
        <w:tab/>
      </w:r>
      <w:r>
        <w:rPr>
          <w:szCs w:val="22"/>
        </w:rPr>
        <w:t>19-1649297309/0800</w:t>
      </w:r>
      <w:r>
        <w:rPr>
          <w:szCs w:val="22"/>
        </w:rPr>
        <w:tab/>
      </w:r>
      <w:r w:rsidRPr="002D1A29">
        <w:rPr>
          <w:szCs w:val="22"/>
        </w:rPr>
        <w:t>Číslo úč</w:t>
      </w:r>
      <w:r w:rsidRPr="00F60C9B">
        <w:rPr>
          <w:szCs w:val="22"/>
        </w:rPr>
        <w:t xml:space="preserve">tu: </w:t>
      </w:r>
      <w:r w:rsidRPr="00F60C9B">
        <w:rPr>
          <w:szCs w:val="22"/>
        </w:rPr>
        <w:tab/>
      </w:r>
    </w:p>
    <w:p w:rsidR="00026DD4" w:rsidRDefault="00026DD4" w:rsidP="00026DD4">
      <w:pPr>
        <w:tabs>
          <w:tab w:val="left" w:pos="1588"/>
          <w:tab w:val="left" w:pos="5040"/>
          <w:tab w:val="left" w:pos="6521"/>
        </w:tabs>
        <w:rPr>
          <w:rFonts w:cs="Arial"/>
        </w:rPr>
      </w:pPr>
    </w:p>
    <w:p w:rsidR="00026DD4" w:rsidRDefault="00026DD4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026DD4" w:rsidRDefault="00026DD4" w:rsidP="00026DD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 xml:space="preserve">dále jen </w:t>
      </w:r>
      <w:r>
        <w:rPr>
          <w:b/>
          <w:szCs w:val="22"/>
        </w:rPr>
        <w:t xml:space="preserve">objednatel </w:t>
      </w:r>
      <w:r>
        <w:rPr>
          <w:szCs w:val="22"/>
        </w:rPr>
        <w:tab/>
      </w:r>
      <w:r>
        <w:rPr>
          <w:szCs w:val="22"/>
        </w:rPr>
        <w:tab/>
        <w:t xml:space="preserve">dále jen </w:t>
      </w:r>
      <w:r>
        <w:rPr>
          <w:b/>
          <w:szCs w:val="22"/>
        </w:rPr>
        <w:t>poskytovatel</w:t>
      </w:r>
      <w:r w:rsidR="00F10A39">
        <w:rPr>
          <w:b/>
          <w:szCs w:val="22"/>
        </w:rPr>
        <w:t xml:space="preserve"> </w:t>
      </w:r>
      <w:r w:rsidR="00F10A39" w:rsidRPr="00544389">
        <w:rPr>
          <w:szCs w:val="22"/>
        </w:rPr>
        <w:t>(</w:t>
      </w:r>
      <w:r w:rsidR="00F10A39" w:rsidRPr="00544389">
        <w:rPr>
          <w:szCs w:val="22"/>
          <w:highlight w:val="yellow"/>
        </w:rPr>
        <w:t>doplní uchazeč</w:t>
      </w:r>
      <w:r w:rsidR="00F10A39" w:rsidRPr="00544389">
        <w:rPr>
          <w:szCs w:val="22"/>
        </w:rPr>
        <w:t>)</w:t>
      </w:r>
      <w:r>
        <w:rPr>
          <w:szCs w:val="22"/>
        </w:rPr>
        <w:tab/>
      </w:r>
    </w:p>
    <w:p w:rsidR="00026DD4" w:rsidRDefault="00026DD4" w:rsidP="00026DD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690A34" w:rsidRDefault="00690A34" w:rsidP="006477FF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A0864" w:rsidRDefault="003A0864" w:rsidP="00BC041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A0864" w:rsidRDefault="003A0864" w:rsidP="00BC041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Obsah smlouvy</w:t>
      </w:r>
    </w:p>
    <w:p w:rsidR="003A0864" w:rsidRDefault="007B47F0" w:rsidP="00302C71">
      <w:pPr>
        <w:pStyle w:val="Nadpis2"/>
      </w:pPr>
      <w:r>
        <w:rPr>
          <w:bCs w:val="0"/>
        </w:rPr>
        <w:br/>
      </w:r>
      <w:r w:rsidR="003A0864" w:rsidRPr="007B47F0">
        <w:rPr>
          <w:bCs w:val="0"/>
        </w:rPr>
        <w:t>Úvodní ustanovení</w:t>
      </w:r>
      <w:r w:rsidR="003A0864" w:rsidRPr="00302C71">
        <w:t xml:space="preserve"> </w:t>
      </w:r>
    </w:p>
    <w:p w:rsidR="00136F41" w:rsidRPr="00D12483" w:rsidRDefault="00136F41" w:rsidP="008D7C81">
      <w:pPr>
        <w:pStyle w:val="Zkladntextodsazen-slo"/>
      </w:pPr>
      <w:r w:rsidRPr="00D12483">
        <w:t xml:space="preserve">Tato smlouva je uzavřená podle zákona č. 89/2012 Sb., občanského zákoníku (dále jen „občanský zákoník“), </w:t>
      </w:r>
    </w:p>
    <w:p w:rsidR="003A0864" w:rsidRDefault="003A0864" w:rsidP="003C5416">
      <w:pPr>
        <w:pStyle w:val="Zkladntextodsazen-slo"/>
      </w:pPr>
      <w:r>
        <w:t xml:space="preserve">Smluvní strany prohlašují, že údaje uvedené v záhlaví této </w:t>
      </w:r>
      <w:r>
        <w:rPr>
          <w:bCs/>
        </w:rPr>
        <w:t>smlouvy</w:t>
      </w:r>
      <w:r>
        <w:t xml:space="preserve"> jsou ke dni uzavření smlouvy pravdivé. Smluvní strany se zavazují, že jakékoliv změny údajů uvedených v článku prvém této s</w:t>
      </w:r>
      <w:r>
        <w:rPr>
          <w:bCs/>
        </w:rPr>
        <w:t>mlouvy</w:t>
      </w:r>
      <w:r>
        <w:t xml:space="preserve"> oznámí bez prodlení druhé smluvní straně. Smluvní strany prohlašují, že osoby podepisující tuto smlouvu jsou k tomuto úkonu oprávněny.</w:t>
      </w:r>
    </w:p>
    <w:p w:rsidR="0031233B" w:rsidRDefault="003A0864" w:rsidP="003C5416">
      <w:pPr>
        <w:pStyle w:val="Zkladntextodsazen-slo"/>
      </w:pPr>
      <w:r>
        <w:t>Účelem uzavření smlouvy je</w:t>
      </w:r>
      <w:r w:rsidR="00A33E9C">
        <w:t xml:space="preserve"> poskytnutí technické podpory k produktům společnosti </w:t>
      </w:r>
      <w:proofErr w:type="spellStart"/>
      <w:r w:rsidR="00A33E9C">
        <w:t>NetApp</w:t>
      </w:r>
      <w:proofErr w:type="spellEnd"/>
      <w:r w:rsidR="00FA3A31">
        <w:rPr>
          <w:strike/>
        </w:rPr>
        <w:t xml:space="preserve"> </w:t>
      </w:r>
      <w:r w:rsidR="0031233B" w:rsidRPr="00560570">
        <w:t>(dále také „</w:t>
      </w:r>
      <w:r w:rsidR="00560570" w:rsidRPr="00560570">
        <w:t>produkty</w:t>
      </w:r>
      <w:r w:rsidR="0031233B" w:rsidRPr="00560570">
        <w:t>“)</w:t>
      </w:r>
      <w:r w:rsidR="00D80770" w:rsidRPr="00A33E9C">
        <w:rPr>
          <w:strike/>
        </w:rPr>
        <w:t xml:space="preserve"> </w:t>
      </w:r>
      <w:r w:rsidR="00A33E9C">
        <w:t>specifikovaných</w:t>
      </w:r>
      <w:r w:rsidR="00D80770">
        <w:t xml:space="preserve"> v příloze č. </w:t>
      </w:r>
      <w:r w:rsidR="00A33E9C">
        <w:t>2</w:t>
      </w:r>
      <w:r w:rsidR="00D80770">
        <w:t xml:space="preserve"> smlouvy.</w:t>
      </w:r>
    </w:p>
    <w:p w:rsidR="00975C84" w:rsidRDefault="003A0864" w:rsidP="00D67821">
      <w:pPr>
        <w:pStyle w:val="Zkladntextodsazen-slo"/>
      </w:pPr>
      <w:r>
        <w:t>Poskytovatel prohlašuje, že je odborně způsobilý k zajištění předmětu této smlouvy.</w:t>
      </w:r>
    </w:p>
    <w:p w:rsidR="0090305F" w:rsidRDefault="0090305F" w:rsidP="008D7C81">
      <w:pPr>
        <w:pStyle w:val="Zkladntextodsazen-slo"/>
      </w:pPr>
      <w:r w:rsidRPr="00936EB8">
        <w:t>Pro případ, že poskytovatel bude mít dle této smlouvy povinnost přiznat a zaplatit DPH, činí toto prohlášení: Poskytovatel prohlašuje, že není nespolehlivým plátcem DPH a v případě, že by se jím v průběhu trvání smluvního vztahu stal, tuto informaci neprodleně sdělí objednateli.</w:t>
      </w:r>
    </w:p>
    <w:p w:rsidR="00ED0EC1" w:rsidRPr="000B3096" w:rsidRDefault="00ED0EC1" w:rsidP="008D7C81">
      <w:pPr>
        <w:pStyle w:val="Zkladntextodsazen-slo"/>
      </w:pPr>
      <w:r w:rsidRPr="00ED0EC1">
        <w:t>Smluvní strany souhlasí, že tato smlouva, vč. příloh, dodatků a související technické dokumentace, bude v plném rozsahu zveřejněna na internetových stránkách statutárního města Ostravy (www.ostrava.cz).</w:t>
      </w:r>
    </w:p>
    <w:p w:rsidR="003A0864" w:rsidRDefault="007B47F0" w:rsidP="000B3096">
      <w:pPr>
        <w:pStyle w:val="Nadpis2"/>
      </w:pPr>
      <w:r>
        <w:lastRenderedPageBreak/>
        <w:br/>
      </w:r>
      <w:r w:rsidR="003A0864">
        <w:t>Předmět smlouvy</w:t>
      </w:r>
    </w:p>
    <w:p w:rsidR="003A0864" w:rsidRPr="008B369F" w:rsidRDefault="003A0864" w:rsidP="000B3096">
      <w:pPr>
        <w:pStyle w:val="Zkladntextodsazen-slo"/>
      </w:pPr>
      <w:r w:rsidRPr="00885C49">
        <w:t xml:space="preserve">Předmětem </w:t>
      </w:r>
      <w:r>
        <w:t xml:space="preserve">této </w:t>
      </w:r>
      <w:r w:rsidRPr="00885C49">
        <w:t xml:space="preserve">smlouvy je </w:t>
      </w:r>
      <w:r>
        <w:t xml:space="preserve">závazek poskytovatele po celou dobu účinnosti smlouvy poskytovat objednateli služby technické podpory </w:t>
      </w:r>
      <w:r w:rsidR="00266210">
        <w:t xml:space="preserve">produktů </w:t>
      </w:r>
      <w:proofErr w:type="spellStart"/>
      <w:r w:rsidR="00266210">
        <w:t>NetApp</w:t>
      </w:r>
      <w:proofErr w:type="spellEnd"/>
      <w:r w:rsidR="00266210">
        <w:t xml:space="preserve"> instalovaných u objednatele </w:t>
      </w:r>
      <w:r>
        <w:t xml:space="preserve">a </w:t>
      </w:r>
      <w:r w:rsidRPr="00A40967">
        <w:t xml:space="preserve">to v rozsahu a za podmínek touto smlouvou sjednaných. </w:t>
      </w:r>
      <w:r w:rsidR="00266210">
        <w:t xml:space="preserve">Rozsah těchto služeb je specifikován v příloze č. 1, která tvoří nedílnou součást této smlouvy. </w:t>
      </w:r>
    </w:p>
    <w:p w:rsidR="003A0864" w:rsidRDefault="003A0864" w:rsidP="000B3096">
      <w:pPr>
        <w:pStyle w:val="Zkladntextodsazen-slo"/>
      </w:pPr>
      <w:r>
        <w:t>Technická</w:t>
      </w:r>
      <w:r w:rsidRPr="000B3096">
        <w:t xml:space="preserve"> </w:t>
      </w:r>
      <w:r>
        <w:t xml:space="preserve">podpora </w:t>
      </w:r>
      <w:r w:rsidR="00266210">
        <w:t>se vztahuje k hardwarovým a softwarovým produktům, které jsou společně se specifikací ceny uvedeny v příloze č. 2, která tvoří nedílnou součást této smlouvy.</w:t>
      </w:r>
    </w:p>
    <w:p w:rsidR="003A0864" w:rsidRDefault="007B47F0" w:rsidP="00956420">
      <w:pPr>
        <w:pStyle w:val="Nadpis2"/>
      </w:pPr>
      <w:r>
        <w:br/>
      </w:r>
      <w:r w:rsidR="003A0864">
        <w:t>Místo plnění</w:t>
      </w:r>
    </w:p>
    <w:p w:rsidR="0090305F" w:rsidRPr="008D7C81" w:rsidRDefault="0090305F" w:rsidP="008D7C81">
      <w:pPr>
        <w:pStyle w:val="Zkladntextodsazen-slo"/>
        <w:rPr>
          <w:bCs/>
        </w:rPr>
      </w:pPr>
      <w:r w:rsidRPr="008D7C81">
        <w:rPr>
          <w:bCs/>
        </w:rPr>
        <w:t>Místem plnění předmětu smlouvy</w:t>
      </w:r>
      <w:r w:rsidR="00266210">
        <w:rPr>
          <w:bCs/>
        </w:rPr>
        <w:t xml:space="preserve"> </w:t>
      </w:r>
      <w:r w:rsidRPr="008D7C81">
        <w:rPr>
          <w:bCs/>
        </w:rPr>
        <w:t>je</w:t>
      </w:r>
      <w:r w:rsidR="00266210">
        <w:rPr>
          <w:bCs/>
        </w:rPr>
        <w:t xml:space="preserve"> Magistrát města Ostravy, Prokešovo nám. 8, 729 30 Ostrava </w:t>
      </w:r>
      <w:r w:rsidR="00F02C48">
        <w:rPr>
          <w:bCs/>
        </w:rPr>
        <w:t xml:space="preserve">a dále budova společnosti </w:t>
      </w:r>
      <w:proofErr w:type="gramStart"/>
      <w:r w:rsidR="00F02C48">
        <w:rPr>
          <w:bCs/>
        </w:rPr>
        <w:t>OVA!!!CLOUD</w:t>
      </w:r>
      <w:proofErr w:type="gramEnd"/>
      <w:r w:rsidR="00F02C48">
        <w:rPr>
          <w:bCs/>
        </w:rPr>
        <w:t>.net a.s., Há</w:t>
      </w:r>
      <w:r w:rsidR="001C5C30">
        <w:rPr>
          <w:bCs/>
        </w:rPr>
        <w:t>jkova 1100/13, 70200 Ostrava-Pří</w:t>
      </w:r>
      <w:r w:rsidR="00F02C48">
        <w:rPr>
          <w:bCs/>
        </w:rPr>
        <w:t>voz</w:t>
      </w:r>
      <w:r w:rsidRPr="008D7C81">
        <w:rPr>
          <w:bCs/>
        </w:rPr>
        <w:t>.</w:t>
      </w:r>
    </w:p>
    <w:p w:rsidR="003A0864" w:rsidRDefault="007B47F0" w:rsidP="0095650B">
      <w:pPr>
        <w:pStyle w:val="Nadpis2"/>
      </w:pPr>
      <w:r>
        <w:br/>
      </w:r>
      <w:r w:rsidR="006E5662">
        <w:t>Cena</w:t>
      </w:r>
    </w:p>
    <w:p w:rsidR="003A0864" w:rsidRDefault="006E5662" w:rsidP="0095650B">
      <w:pPr>
        <w:pStyle w:val="Zkladntextodsazen-slo"/>
      </w:pPr>
      <w:r>
        <w:t xml:space="preserve">Cena </w:t>
      </w:r>
      <w:r w:rsidR="00777944">
        <w:t xml:space="preserve">bez DPH za předmět plnění dle čl. II smlouvy je stanovena dohodou smluvních stran a činí </w:t>
      </w:r>
      <w:proofErr w:type="spellStart"/>
      <w:r w:rsidR="00777944" w:rsidRPr="00777944">
        <w:rPr>
          <w:highlight w:val="yellow"/>
        </w:rPr>
        <w:t>xxx</w:t>
      </w:r>
      <w:proofErr w:type="spellEnd"/>
      <w:r w:rsidR="00777944">
        <w:t> Kč bez DPH</w:t>
      </w:r>
      <w:r w:rsidR="00F10A39">
        <w:t xml:space="preserve"> </w:t>
      </w:r>
      <w:r w:rsidR="00F10A39" w:rsidRPr="00544389">
        <w:t>(</w:t>
      </w:r>
      <w:r w:rsidR="00F10A39" w:rsidRPr="00544389">
        <w:rPr>
          <w:highlight w:val="yellow"/>
        </w:rPr>
        <w:t>doplní uchazeč</w:t>
      </w:r>
      <w:r w:rsidR="00F10A39" w:rsidRPr="00544389">
        <w:t>)</w:t>
      </w:r>
      <w:r w:rsidR="00777944">
        <w:t xml:space="preserve">. </w:t>
      </w:r>
    </w:p>
    <w:p w:rsidR="00777944" w:rsidRDefault="00777944" w:rsidP="00FA654B">
      <w:pPr>
        <w:pStyle w:val="Zkladntextodsazen-slo"/>
      </w:pPr>
      <w:r>
        <w:t xml:space="preserve">Cena bez DPH je dohodnuta jako nejvýše přípustná a platí po celou dobu účinnosti této smlouvy a je splatná </w:t>
      </w:r>
      <w:r w:rsidR="000F592B">
        <w:t xml:space="preserve">pro diskové systémy č. 1 a 2 </w:t>
      </w:r>
      <w:r>
        <w:t>v</w:t>
      </w:r>
      <w:r w:rsidR="000F592B">
        <w:t xml:space="preserve">e čtyřech rovnoměrných </w:t>
      </w:r>
      <w:r>
        <w:t>splátkách dle platebního kalendáře u</w:t>
      </w:r>
      <w:r w:rsidR="000F592B">
        <w:t>vedeného v příloze č. 2 smlouvy, přičemž poslední splátka bude navýšena o cenu za podporu diskového systému č. 3.</w:t>
      </w:r>
    </w:p>
    <w:p w:rsidR="003A0864" w:rsidRDefault="003A0864" w:rsidP="00FA654B">
      <w:pPr>
        <w:pStyle w:val="Zkladntextodsazen-slo"/>
      </w:pPr>
      <w:r>
        <w:t>Součástí sjednan</w:t>
      </w:r>
      <w:r w:rsidR="00907941">
        <w:t>é</w:t>
      </w:r>
      <w:r>
        <w:t xml:space="preserve"> </w:t>
      </w:r>
      <w:r w:rsidR="003A44B4">
        <w:t xml:space="preserve">ceny </w:t>
      </w:r>
      <w:r w:rsidR="00D22143">
        <w:t xml:space="preserve">bez DPH </w:t>
      </w:r>
      <w:r>
        <w:t xml:space="preserve">jsou veškeré dodávky, práce, služby, poplatky a jiné náklady nezbytné pro řádné a úplné plnění předmětu této smlouvy, včetně veškerých nákladů spojených s účastí poskytovatele na všech jednáních a servisních zásazích týkajících se plnění předmětu smlouvy. </w:t>
      </w:r>
    </w:p>
    <w:p w:rsidR="006C649A" w:rsidRDefault="00907941" w:rsidP="006C649A">
      <w:pPr>
        <w:pStyle w:val="Zkladntextodsazen-slo"/>
      </w:pPr>
      <w:r>
        <w:rPr>
          <w:rFonts w:cs="Arial"/>
          <w:szCs w:val="20"/>
        </w:rPr>
        <w:t>K dohodnuté</w:t>
      </w:r>
      <w:r w:rsidR="003A0864">
        <w:rPr>
          <w:rFonts w:cs="Arial"/>
          <w:szCs w:val="20"/>
        </w:rPr>
        <w:t xml:space="preserve"> </w:t>
      </w:r>
      <w:r w:rsidR="003A44B4">
        <w:rPr>
          <w:rFonts w:cs="Arial"/>
          <w:szCs w:val="20"/>
        </w:rPr>
        <w:t>ceně</w:t>
      </w:r>
      <w:r w:rsidR="00F10A39">
        <w:rPr>
          <w:rFonts w:cs="Arial"/>
          <w:szCs w:val="20"/>
        </w:rPr>
        <w:t xml:space="preserve"> </w:t>
      </w:r>
      <w:r w:rsidR="00D22143">
        <w:rPr>
          <w:rFonts w:cs="Arial"/>
          <w:szCs w:val="20"/>
        </w:rPr>
        <w:t>bez DPH</w:t>
      </w:r>
      <w:r w:rsidR="003A44B4">
        <w:rPr>
          <w:rFonts w:cs="Arial"/>
          <w:szCs w:val="20"/>
        </w:rPr>
        <w:t xml:space="preserve"> </w:t>
      </w:r>
      <w:r w:rsidR="003A0864">
        <w:rPr>
          <w:rFonts w:cs="Arial"/>
          <w:szCs w:val="20"/>
        </w:rPr>
        <w:t xml:space="preserve">bude připočtena sazba DPH platná ke dni uskutečnění příslušného zdanitelného plnění. </w:t>
      </w:r>
      <w:r w:rsidR="003A0864">
        <w:t>Poskytovatel odpovídá za to, že sazba daně z přidané hodnoty bude stanovena v souladu s platnými právními předpisy.</w:t>
      </w:r>
    </w:p>
    <w:p w:rsidR="006C649A" w:rsidRPr="00416E5B" w:rsidRDefault="006C649A" w:rsidP="006C649A">
      <w:pPr>
        <w:pStyle w:val="Zkladntextodsazen-slo"/>
      </w:pPr>
      <w:r w:rsidRPr="00416E5B">
        <w:rPr>
          <w:szCs w:val="20"/>
        </w:rPr>
        <w:t>Smluvní strany se dohodly, že dojde-li v průběhu plnění předmětu této smlouvy ke změně zákonné sazby DPH stanovené pro příslušné plnění vyplývající z této smlouvy, je prodávající od okamžiku nabytí účinnosti změněné sazby DPH povinen účtovat kupujícímu k ceně bez DPH daň z přidané hodnoty dle platné sazby. O této skutečnosti není nutné uzavírat dodatek k této smlouvě.</w:t>
      </w:r>
    </w:p>
    <w:p w:rsidR="00560570" w:rsidRDefault="00560570" w:rsidP="0007689D">
      <w:pPr>
        <w:pStyle w:val="Nadpis2"/>
      </w:pPr>
      <w:r>
        <w:br/>
        <w:t>Doba plnění</w:t>
      </w:r>
    </w:p>
    <w:p w:rsidR="00560570" w:rsidRPr="00560570" w:rsidRDefault="00560570" w:rsidP="00560570">
      <w:pPr>
        <w:pStyle w:val="Zkladntextodsazen-slo"/>
      </w:pPr>
      <w:r>
        <w:t>Technická podpora produktů bude poskytována v období dle přílohy č. 2.</w:t>
      </w:r>
    </w:p>
    <w:p w:rsidR="003A0864" w:rsidRDefault="007B47F0" w:rsidP="0007689D">
      <w:pPr>
        <w:pStyle w:val="Nadpis2"/>
      </w:pPr>
      <w:r>
        <w:br/>
      </w:r>
      <w:r w:rsidR="003A0864">
        <w:t>Platební podmínky</w:t>
      </w:r>
    </w:p>
    <w:p w:rsidR="003A0864" w:rsidRPr="001008C9" w:rsidRDefault="003A0864" w:rsidP="0007689D">
      <w:pPr>
        <w:pStyle w:val="Zkladntextodsazen-slo"/>
      </w:pPr>
      <w:r w:rsidRPr="001008C9">
        <w:t>Zálohy nejsou sjednány.</w:t>
      </w:r>
    </w:p>
    <w:p w:rsidR="0090305F" w:rsidRPr="0077134F" w:rsidRDefault="0090305F" w:rsidP="0090305F">
      <w:pPr>
        <w:pStyle w:val="Zkladntextodsazen-slo"/>
      </w:pPr>
      <w:r>
        <w:t xml:space="preserve">Podkladem pro úhradu smluvní </w:t>
      </w:r>
      <w:r w:rsidR="006E5662">
        <w:t xml:space="preserve">ceny </w:t>
      </w:r>
      <w:r>
        <w:t xml:space="preserve">je vyúčtování nazvané </w:t>
      </w:r>
      <w:r w:rsidR="00525D69">
        <w:t>faktura</w:t>
      </w:r>
      <w:r>
        <w:t xml:space="preserve"> (dále jen „faktura“), které bude mít náležitosti daňového dokladu dle zákona č. 235/2004 Sb., o DPH, ve znění pozdějších </w:t>
      </w:r>
      <w:r w:rsidRPr="0077134F">
        <w:t xml:space="preserve">předpisů. </w:t>
      </w:r>
    </w:p>
    <w:p w:rsidR="003A0864" w:rsidRDefault="003A0864" w:rsidP="0007689D">
      <w:pPr>
        <w:pStyle w:val="Zkladntextodsazen-slo"/>
      </w:pPr>
      <w:r>
        <w:lastRenderedPageBreak/>
        <w:t xml:space="preserve">Kromě náležitostí stanovených platnými právními předpisy pro daňový doklad je poskytovatel povinen ve faktuře uvést i tyto údaje: </w:t>
      </w:r>
    </w:p>
    <w:p w:rsidR="003A0864" w:rsidRDefault="003A0864" w:rsidP="001B4663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číslo smlouvy a datum jejího uzavření, číslo veřejné zakázky </w:t>
      </w:r>
    </w:p>
    <w:p w:rsidR="003A0864" w:rsidRDefault="003A0864" w:rsidP="001B4663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předmět plnění a jeho přesnou specifikaci ve slovním vyjádření (nestačí pouze odkaz na číslo uzavřené smlouvy),</w:t>
      </w:r>
    </w:p>
    <w:p w:rsidR="003A0864" w:rsidRDefault="003A0864" w:rsidP="001B4663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obchodní </w:t>
      </w:r>
      <w:r w:rsidR="00BA6C87">
        <w:rPr>
          <w:color w:val="000000"/>
        </w:rPr>
        <w:t>firmu</w:t>
      </w:r>
      <w:r>
        <w:rPr>
          <w:color w:val="000000"/>
        </w:rPr>
        <w:t>, sídlo, IČ</w:t>
      </w:r>
      <w:r w:rsidR="00856CFA">
        <w:rPr>
          <w:color w:val="000000"/>
        </w:rPr>
        <w:t>O</w:t>
      </w:r>
      <w:r>
        <w:rPr>
          <w:color w:val="000000"/>
        </w:rPr>
        <w:t xml:space="preserve"> a DIČ poskytovatele,</w:t>
      </w:r>
    </w:p>
    <w:p w:rsidR="003A0864" w:rsidRDefault="003A0864" w:rsidP="001B4663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název, sídlo, IČ</w:t>
      </w:r>
      <w:r w:rsidR="00856CFA">
        <w:rPr>
          <w:color w:val="000000"/>
        </w:rPr>
        <w:t>O</w:t>
      </w:r>
      <w:r>
        <w:rPr>
          <w:color w:val="000000"/>
        </w:rPr>
        <w:t xml:space="preserve"> a DIČ objednatele, označení útvaru objednatele, který akci likviduje (odbor projektů IT služeb a outsourcingu),</w:t>
      </w:r>
    </w:p>
    <w:p w:rsidR="003A0864" w:rsidRDefault="003A0864" w:rsidP="001B4663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číslo a datum vystavení faktury,</w:t>
      </w:r>
    </w:p>
    <w:p w:rsidR="003A0864" w:rsidRDefault="00BA6C87" w:rsidP="001B4663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dobu</w:t>
      </w:r>
      <w:r w:rsidR="003A0864">
        <w:rPr>
          <w:color w:val="000000"/>
        </w:rPr>
        <w:t xml:space="preserve"> splatnosti faktury,</w:t>
      </w:r>
    </w:p>
    <w:p w:rsidR="001008C9" w:rsidRDefault="003A0864" w:rsidP="001008C9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označení banky a číslo účtu, na který musí být zaplaceno, </w:t>
      </w:r>
    </w:p>
    <w:p w:rsidR="003A0864" w:rsidRPr="00F10A39" w:rsidRDefault="001008C9" w:rsidP="00F10A39">
      <w:pPr>
        <w:numPr>
          <w:ilvl w:val="0"/>
          <w:numId w:val="3"/>
        </w:numPr>
        <w:tabs>
          <w:tab w:val="clear" w:pos="822"/>
        </w:tabs>
        <w:spacing w:after="120"/>
        <w:ind w:left="568" w:hanging="284"/>
        <w:rPr>
          <w:color w:val="000000"/>
        </w:rPr>
      </w:pPr>
      <w:r w:rsidRPr="001008C9">
        <w:t>jméno a příjmení osoby, která fakturu vystavila, včetně jejího kontaktního telefonu.</w:t>
      </w:r>
    </w:p>
    <w:p w:rsidR="003A0864" w:rsidRDefault="00BA6C87" w:rsidP="0007689D">
      <w:pPr>
        <w:pStyle w:val="Zkladntextodsazen-slo"/>
      </w:pPr>
      <w:r>
        <w:t xml:space="preserve">Doba </w:t>
      </w:r>
      <w:r w:rsidR="003A0864">
        <w:t>splatnosti faktur je dohodou stanovena na 30 kalendářních dnů po jejím doručení objednateli. Stejný termín splatnosti 30 kalendářních dnů platí pro smluvní strany i při placení jiných plateb (např. úroků z prodlení, smluvních pokut, náhrad škody aj.).</w:t>
      </w:r>
    </w:p>
    <w:p w:rsidR="00BA6C87" w:rsidRPr="00CE78AB" w:rsidRDefault="00BA6C87" w:rsidP="00BA6C87">
      <w:pPr>
        <w:pStyle w:val="Zkladntextodsazen-slo"/>
      </w:pPr>
      <w:r>
        <w:t>Smluvní strany se dohodly, že platba bude provedena na číslo účtu uvedené poskytovatelem ve faktuře bez ohledu na číslo účtu uvedené v záhlaví této smlouvy. Musí se však jednat o číslo účtu zveřejněné způsobem umožňujícím dálkový přístup podle § 96 zákona č. 235/2004 Sb., o dani z přidané hodnoty, ve znění pozdějších předpisů. Zároveň se musí jednat o účet vedený v tuzemsku.</w:t>
      </w:r>
    </w:p>
    <w:p w:rsidR="00BA6C87" w:rsidRDefault="00BA6C87" w:rsidP="008D7C81">
      <w:pPr>
        <w:pStyle w:val="Zkladntextodsazen-slo"/>
      </w:pPr>
      <w:r w:rsidRPr="008F142E">
        <w:t>Pokud se stane</w:t>
      </w:r>
      <w:r>
        <w:t xml:space="preserve"> poskytovatel </w:t>
      </w:r>
      <w:r w:rsidRPr="008F142E">
        <w:t xml:space="preserve">nespolehlivým plátcem daně dle § 106a zákona č. 235/2004 Sb., o dani z přidané hodnoty, ve znění pozdějších předpisů, je </w:t>
      </w:r>
      <w:r>
        <w:t>objednatel</w:t>
      </w:r>
      <w:r w:rsidRPr="008F142E">
        <w:t xml:space="preserve"> oprávněn</w:t>
      </w:r>
      <w:r>
        <w:t xml:space="preserve"> </w:t>
      </w:r>
      <w:r w:rsidRPr="008F142E">
        <w:t xml:space="preserve">hradit </w:t>
      </w:r>
      <w:r>
        <w:t>poskytovateli</w:t>
      </w:r>
      <w:r w:rsidRPr="008F142E">
        <w:t xml:space="preserve"> za zdanitelné plnění částku bez DPH a úhradu samotné DPH provést</w:t>
      </w:r>
      <w:r w:rsidRPr="00856256">
        <w:t xml:space="preserve"> přímo na příslušný účet </w:t>
      </w:r>
      <w:r>
        <w:t>příslušného</w:t>
      </w:r>
      <w:r w:rsidRPr="00856256">
        <w:t xml:space="preserve"> finančního úřadu, dle § 109a zákona o dani z přidané hodnoty. Zaplacení částky ve výši daně na účet správce daně </w:t>
      </w:r>
      <w:r>
        <w:t xml:space="preserve">poskytovatele </w:t>
      </w:r>
      <w:r w:rsidRPr="00856256">
        <w:t xml:space="preserve">a zaplacení </w:t>
      </w:r>
      <w:r w:rsidR="00D22143">
        <w:t>ceny</w:t>
      </w:r>
      <w:r w:rsidR="00D22143" w:rsidRPr="00856256">
        <w:t xml:space="preserve"> </w:t>
      </w:r>
      <w:r w:rsidRPr="00856256">
        <w:t xml:space="preserve">bez DPH </w:t>
      </w:r>
      <w:r>
        <w:t>poskytovateli</w:t>
      </w:r>
      <w:r w:rsidRPr="00856256">
        <w:t xml:space="preserve"> </w:t>
      </w:r>
      <w:r w:rsidRPr="00C5656A">
        <w:t xml:space="preserve">bude považováno za splnění závazku </w:t>
      </w:r>
      <w:r>
        <w:t>objednatele</w:t>
      </w:r>
      <w:r w:rsidRPr="00C5656A">
        <w:t xml:space="preserve"> uhradit sjednanou </w:t>
      </w:r>
      <w:r w:rsidR="00D22143">
        <w:t>ceny</w:t>
      </w:r>
      <w:r w:rsidRPr="00C5656A">
        <w:t>.</w:t>
      </w:r>
      <w:r w:rsidRPr="00B13B00">
        <w:t xml:space="preserve"> </w:t>
      </w:r>
    </w:p>
    <w:p w:rsidR="003A0864" w:rsidRDefault="003A0864" w:rsidP="0007689D">
      <w:pPr>
        <w:pStyle w:val="Zkladntextodsazen-slo"/>
      </w:pPr>
      <w:r>
        <w:t xml:space="preserve">Doručení faktury se provede osobně proti podpisu </w:t>
      </w:r>
      <w:r w:rsidR="00E04F3C">
        <w:t>pověřené</w:t>
      </w:r>
      <w:r>
        <w:t xml:space="preserve"> osoby nebo jako doporučené psaní prostřednictvím </w:t>
      </w:r>
      <w:r w:rsidR="00E04F3C">
        <w:t xml:space="preserve">držitele </w:t>
      </w:r>
      <w:r>
        <w:t>pošt</w:t>
      </w:r>
      <w:r w:rsidR="00E04F3C">
        <w:t>ovní licence</w:t>
      </w:r>
      <w:r>
        <w:t>.</w:t>
      </w:r>
    </w:p>
    <w:p w:rsidR="003A0864" w:rsidRDefault="003A0864" w:rsidP="0007689D">
      <w:pPr>
        <w:pStyle w:val="Zkladntextodsazen-slo"/>
      </w:pPr>
      <w:r>
        <w:t xml:space="preserve">Nebude-li faktura obsahovat některou náležitost nebo bude chybně vyúčtována </w:t>
      </w:r>
      <w:r w:rsidR="00E04F3C">
        <w:t>cena nebo</w:t>
      </w:r>
      <w:r>
        <w:t xml:space="preserve"> DPH, je objednatel oprávněn vadnou fakturu před uplynutím </w:t>
      </w:r>
      <w:r w:rsidR="00FA738F">
        <w:t xml:space="preserve">doby </w:t>
      </w:r>
      <w:r>
        <w:t>splatnosti vrátit poskytovateli bez zaplacení k</w:t>
      </w:r>
      <w:r w:rsidR="00E04F3C">
        <w:t> </w:t>
      </w:r>
      <w:r>
        <w:t>provedení opravy. Ve vrácené faktuře vyznačí důvod vrácení. Poskytovatel</w:t>
      </w:r>
      <w:r w:rsidR="00FA738F" w:rsidRPr="00FA738F">
        <w:t xml:space="preserve"> </w:t>
      </w:r>
      <w:r w:rsidR="00FA738F">
        <w:t>provede opravu vystavením nové faktury. Ode dne odeslání vadné faktury přestává běžet původní doba splatnosti. Celá doba splatnosti běží opět ode dne doručení nově vyhotovené faktury objednateli.</w:t>
      </w:r>
    </w:p>
    <w:p w:rsidR="003A0864" w:rsidRDefault="003A0864" w:rsidP="0007689D">
      <w:pPr>
        <w:pStyle w:val="Zkladntextodsazen-slo"/>
      </w:pPr>
      <w:r>
        <w:t>Povinnost zaplatit je splněna odepsáním příslušné částky z účtu objednatele.</w:t>
      </w:r>
    </w:p>
    <w:p w:rsidR="003A0864" w:rsidRDefault="00E04F3C" w:rsidP="00E04F3C">
      <w:pPr>
        <w:pStyle w:val="Zkladntextodsazen-slo"/>
      </w:pPr>
      <w:r>
        <w:t>Smluvní strany se dohodly, že faktury za plnění předmětu smlouvy budou vystaveny dle dohodnutého platebního kalendáře uvedeného v příloze č. 2 smlouvy.</w:t>
      </w:r>
    </w:p>
    <w:p w:rsidR="0030723F" w:rsidRPr="00CE2A54" w:rsidRDefault="0030723F" w:rsidP="0030723F">
      <w:pPr>
        <w:pStyle w:val="Nadpis2"/>
      </w:pPr>
      <w:r>
        <w:br/>
        <w:t xml:space="preserve">Převod vlastnictví a převod práv k užití produktů poskytnutých </w:t>
      </w:r>
      <w:r w:rsidRPr="007B47F0">
        <w:rPr>
          <w:bCs w:val="0"/>
        </w:rPr>
        <w:t>poskytovatel</w:t>
      </w:r>
      <w:r>
        <w:t>em</w:t>
      </w:r>
    </w:p>
    <w:p w:rsidR="0030723F" w:rsidRPr="00145BFC" w:rsidRDefault="0030723F" w:rsidP="0030723F">
      <w:pPr>
        <w:pStyle w:val="Zkladntextodsazen-slo"/>
        <w:rPr>
          <w:i/>
        </w:rPr>
      </w:pPr>
      <w:r>
        <w:t xml:space="preserve">Poskytovatel prohlašuje, že v souladu se zákonem č. 121/2000 Sb. autorským zákonem, ve znění pozdějších předpisů je oprávněn vykonávat majetková práva k autorskému dílu – programovému produktu, jež je mimo jiné předmětem této smlouvy, a že je oprávněn k rozšiřování tohoto díla ve formě rozmnoženiny. </w:t>
      </w:r>
      <w:r>
        <w:rPr>
          <w:rFonts w:cs="Arial"/>
          <w:szCs w:val="20"/>
        </w:rPr>
        <w:t>Objednatel se v této souvislosti stává oprávněným uživatelem rozmnoženin a vlastníkem záznamových materiálů, na kterých jsou tyto rozmnoženiny uloženy.</w:t>
      </w:r>
    </w:p>
    <w:p w:rsidR="0030723F" w:rsidRDefault="0030723F" w:rsidP="0030723F">
      <w:pPr>
        <w:pStyle w:val="Zkladntextodsazen-slo"/>
        <w:rPr>
          <w:i/>
        </w:rPr>
      </w:pPr>
      <w:r>
        <w:t>Převod vlastnického práva z poskytovatele na objednatele je v rámci celého plnění předmětu této smlouvy realizován předáním a převzetím pouze na věci materiální povahy, kterými v této smlouvě mohou být:</w:t>
      </w:r>
    </w:p>
    <w:p w:rsidR="0030723F" w:rsidRPr="00CE2A54" w:rsidRDefault="0030723F" w:rsidP="0030723F">
      <w:pPr>
        <w:numPr>
          <w:ilvl w:val="0"/>
          <w:numId w:val="5"/>
        </w:numPr>
        <w:tabs>
          <w:tab w:val="clear" w:pos="1440"/>
        </w:tabs>
        <w:ind w:left="568" w:hanging="284"/>
        <w:rPr>
          <w:i/>
        </w:rPr>
      </w:pPr>
      <w:r>
        <w:lastRenderedPageBreak/>
        <w:t>záznamové materiály, na kterých jsou uloženy smluvně požadované verifikované kopie zaváděcích a spustitelných tvarů programových produktů nebo smluvně požadované další kopie souborů dat. Mohou to být různé druhy magnetických nebo optických disků, disket, magnetických pásek, atd.;</w:t>
      </w:r>
    </w:p>
    <w:p w:rsidR="0030723F" w:rsidRPr="00CE2A54" w:rsidRDefault="0030723F" w:rsidP="0030723F">
      <w:pPr>
        <w:numPr>
          <w:ilvl w:val="0"/>
          <w:numId w:val="5"/>
        </w:numPr>
        <w:tabs>
          <w:tab w:val="clear" w:pos="1440"/>
        </w:tabs>
        <w:ind w:left="568" w:hanging="284"/>
        <w:rPr>
          <w:i/>
        </w:rPr>
      </w:pPr>
      <w:r>
        <w:t>fyzická dokumentace, je to uživatelská dokumentace, metodiky a směrnice, které byly vytištěny na papír a dodány o</w:t>
      </w:r>
      <w:r>
        <w:rPr>
          <w:bCs/>
        </w:rPr>
        <w:t>bjednateli</w:t>
      </w:r>
      <w:r>
        <w:t>,</w:t>
      </w:r>
    </w:p>
    <w:p w:rsidR="0030723F" w:rsidRPr="00CE2A54" w:rsidRDefault="0030723F" w:rsidP="0030723F">
      <w:pPr>
        <w:numPr>
          <w:ilvl w:val="0"/>
          <w:numId w:val="5"/>
        </w:numPr>
        <w:tabs>
          <w:tab w:val="clear" w:pos="1440"/>
        </w:tabs>
        <w:spacing w:after="120"/>
        <w:ind w:left="568" w:hanging="284"/>
        <w:rPr>
          <w:i/>
        </w:rPr>
      </w:pPr>
      <w:r>
        <w:t>ostatní materiál, který tvoří distribuční soupravu smluvně požadovaného předmětu dodávky (jako např. obal, který z distribučního kompletu tvoří jedno lehce dopravovatelné a manipulovatelné břemeno, nebo různé provozní pomůcky k zdárnému užití programových produktů, atd.)</w:t>
      </w:r>
    </w:p>
    <w:p w:rsidR="0030723F" w:rsidRDefault="0030723F" w:rsidP="0030723F">
      <w:pPr>
        <w:pStyle w:val="Zkladntextodsazen-slo"/>
        <w:tabs>
          <w:tab w:val="num" w:pos="284"/>
        </w:tabs>
        <w:ind w:left="284" w:hanging="284"/>
      </w:pPr>
      <w:r>
        <w:t xml:space="preserve">Poskytovatel poskytuje objednateli k dodaným produktům vytvořeným v souladu s ustanovením čl. II této smlouvy bezúplatně nevýhradní a nepřevoditelnou licenci, a to výlučně k účelu sledovanému touto smlouvou, v časově neomezeném rozsahu. Objednatel je oprávněn užít dílo v poslední verzi po neomezeně dlouhou dobu i po ukončení této smlouvy. Objednatel se u všech produktů, které mají povahu autorského díla, stává oprávněným uživatelem a vlastníkem záznamových materiálů, na kterých jsou tyto produkty umístěny. </w:t>
      </w:r>
    </w:p>
    <w:p w:rsidR="0030723F" w:rsidRPr="002002A7" w:rsidRDefault="0030723F" w:rsidP="0030723F">
      <w:pPr>
        <w:pStyle w:val="Zkladntextodsazen-slo"/>
        <w:tabs>
          <w:tab w:val="num" w:pos="284"/>
        </w:tabs>
        <w:ind w:left="284" w:hanging="284"/>
      </w:pPr>
      <w:r>
        <w:t>Zhotovitel prohlašuje, že je oprávněn objednateli poskytnout předmět smlouvy k užití pro účely této smlouvy v souladu s autorským zákonem.</w:t>
      </w:r>
    </w:p>
    <w:p w:rsidR="0030723F" w:rsidRDefault="0030723F" w:rsidP="0030723F">
      <w:pPr>
        <w:pStyle w:val="Zkladntextodsazen-slo"/>
        <w:rPr>
          <w:i/>
        </w:rPr>
      </w:pPr>
      <w:r>
        <w:rPr>
          <w:bCs/>
        </w:rPr>
        <w:t>Objednateli</w:t>
      </w:r>
      <w:r>
        <w:t xml:space="preserve"> nevznikají k dodaným programovým produktům jiná práva než ta, která jsou uvedena v této s</w:t>
      </w:r>
      <w:r>
        <w:rPr>
          <w:bCs/>
        </w:rPr>
        <w:t>mlouvě</w:t>
      </w:r>
      <w:r>
        <w:t>.</w:t>
      </w:r>
    </w:p>
    <w:p w:rsidR="0030723F" w:rsidRPr="00FE5CEA" w:rsidRDefault="0030723F" w:rsidP="0030723F">
      <w:pPr>
        <w:pStyle w:val="Zkladntextodsazen-slo"/>
        <w:rPr>
          <w:i/>
        </w:rPr>
      </w:pPr>
      <w:r>
        <w:rPr>
          <w:bCs/>
        </w:rPr>
        <w:t>Smlouvou</w:t>
      </w:r>
      <w:r>
        <w:t xml:space="preserve"> nejsou dotčena další práva poskytovatele, jako vykonavatele majetkových práv ke všem produktům nehmotné povahy, zejména na jejich další distribuci, modifikaci a aktualizaci.</w:t>
      </w:r>
    </w:p>
    <w:p w:rsidR="00AD4307" w:rsidRDefault="00AD4307" w:rsidP="00CE2A54">
      <w:pPr>
        <w:pStyle w:val="Nadpis2"/>
      </w:pPr>
      <w:r>
        <w:br/>
        <w:t>Odpovědnost za vady</w:t>
      </w:r>
    </w:p>
    <w:p w:rsidR="00AD4307" w:rsidRDefault="00AD4307" w:rsidP="00AD4307">
      <w:pPr>
        <w:pStyle w:val="Zkladntextodsazen-slo"/>
      </w:pPr>
      <w:r>
        <w:t xml:space="preserve">Uplatňování práv a odpovědnosti za vady se řídí příslušnými ustanoveními </w:t>
      </w:r>
      <w:r w:rsidR="00D22143">
        <w:t xml:space="preserve">občanského </w:t>
      </w:r>
      <w:r>
        <w:t>zákoníku, není-li v této smlouvě dohodnuto jinak.</w:t>
      </w:r>
    </w:p>
    <w:p w:rsidR="003A0864" w:rsidRDefault="00AD4307" w:rsidP="00816DC5">
      <w:pPr>
        <w:pStyle w:val="Zkladntextodsazen-slo"/>
      </w:pPr>
      <w:r>
        <w:t xml:space="preserve">Poskytovatel se zavazuje poskytovat podporu s odbornou péčí a takovým způsobem, aby Programové vybavení bylo možné použít pro účely </w:t>
      </w:r>
      <w:proofErr w:type="gramStart"/>
      <w:r>
        <w:t>obvyklé.</w:t>
      </w:r>
      <w:r w:rsidR="003A0864">
        <w:t>.</w:t>
      </w:r>
      <w:proofErr w:type="gramEnd"/>
    </w:p>
    <w:p w:rsidR="003A0864" w:rsidRDefault="007B47F0" w:rsidP="00157155">
      <w:pPr>
        <w:pStyle w:val="Nadpis2"/>
      </w:pPr>
      <w:r>
        <w:br/>
      </w:r>
      <w:r w:rsidR="003A0864">
        <w:t>Sankční ujednání</w:t>
      </w:r>
    </w:p>
    <w:p w:rsidR="00591AA5" w:rsidRPr="003168F3" w:rsidRDefault="00591AA5" w:rsidP="00591AA5">
      <w:pPr>
        <w:pStyle w:val="Zkladntextodsazen-slo"/>
      </w:pPr>
      <w:r w:rsidRPr="003168F3">
        <w:t xml:space="preserve">V případě prokazatelného nedodržení časových parametrů uvedených </w:t>
      </w:r>
      <w:r w:rsidRPr="00FA0465">
        <w:t>v příloze č. 1</w:t>
      </w:r>
      <w:r w:rsidRPr="003168F3">
        <w:t>, odpovídajících jednotlivým služb</w:t>
      </w:r>
      <w:r w:rsidR="00D636E0">
        <w:t>ám</w:t>
      </w:r>
      <w:r w:rsidRPr="003168F3">
        <w:t xml:space="preserve"> </w:t>
      </w:r>
      <w:r w:rsidRPr="00560BEC">
        <w:t>zaviněných</w:t>
      </w:r>
      <w:r w:rsidRPr="003168F3">
        <w:t xml:space="preserve"> </w:t>
      </w:r>
      <w:r>
        <w:t>poskytovatelem, je poskytovatel</w:t>
      </w:r>
      <w:r w:rsidRPr="003168F3">
        <w:t xml:space="preserve"> povinen zaplatit </w:t>
      </w:r>
      <w:r>
        <w:t>objednateli</w:t>
      </w:r>
      <w:r w:rsidRPr="003168F3">
        <w:t xml:space="preserve"> smluvní pokutu ve výši </w:t>
      </w:r>
      <w:r w:rsidR="00D636E0">
        <w:t xml:space="preserve">10 000,- Kč bez DPH </w:t>
      </w:r>
      <w:r w:rsidRPr="003168F3">
        <w:t>za každý i započatý den prodlení a za každý jednotlivý případ.</w:t>
      </w:r>
    </w:p>
    <w:p w:rsidR="003A0864" w:rsidRDefault="003A0864" w:rsidP="00157155">
      <w:pPr>
        <w:pStyle w:val="Zkladntextodsazen-slo"/>
      </w:pPr>
      <w:r>
        <w:t xml:space="preserve">Pro případ prodlení se zaplacením dohodnuté </w:t>
      </w:r>
      <w:r w:rsidR="00907941">
        <w:t>odměny</w:t>
      </w:r>
      <w:r>
        <w:t xml:space="preserve"> v rozporu s platebními podmínkami sjednanými v této smlouvě, je objednatel povinen zaplatit úrok z prodlení ve výši 0,05 % z nezaplacené </w:t>
      </w:r>
      <w:r w:rsidR="00907941">
        <w:t>odměny</w:t>
      </w:r>
      <w:r w:rsidR="006A0627">
        <w:t xml:space="preserve"> bez DPH</w:t>
      </w:r>
      <w:r>
        <w:t xml:space="preserve"> za každý i započatý den prodlení a za každý jednotlivý případ.</w:t>
      </w:r>
    </w:p>
    <w:p w:rsidR="003A0864" w:rsidRDefault="003A0864" w:rsidP="00157155">
      <w:pPr>
        <w:pStyle w:val="Zkladntextodsazen-slo"/>
      </w:pPr>
      <w:r>
        <w:t>V případě, že závazek z této smlouvy zanikne před jeho řádným ukončením, nezaniká nárok na smluvní pokutu, pokud vznikl dřívějším porušením povinností.</w:t>
      </w:r>
    </w:p>
    <w:p w:rsidR="003A0864" w:rsidRDefault="003A0864" w:rsidP="00157155">
      <w:pPr>
        <w:pStyle w:val="Zkladntextodsazen-slo"/>
      </w:pPr>
      <w:r>
        <w:t>Zánik závazku pozdním plněním neznamená zánik nároku na smluvní pokutu za prodlení s plněním.</w:t>
      </w:r>
    </w:p>
    <w:p w:rsidR="003A0864" w:rsidRDefault="003A0864" w:rsidP="00157155">
      <w:pPr>
        <w:pStyle w:val="Zkladntextodsazen-slo"/>
      </w:pPr>
      <w:r>
        <w:t>Smluvní pokuty sjednané touto smlouvou zaplatí povinná strana nezávisle na zavinění a na tom, zda a v jaké výši vznikne druhé straně škoda, kterou lze vymáhat samostatně.</w:t>
      </w:r>
    </w:p>
    <w:p w:rsidR="003A0864" w:rsidRDefault="003A0864" w:rsidP="00157155">
      <w:pPr>
        <w:pStyle w:val="Zkladntextodsazen-slo"/>
      </w:pPr>
      <w:r>
        <w:t xml:space="preserve">Smluvní pokuty se nezapočítávají na náhradu případně vzniklé škody. </w:t>
      </w:r>
    </w:p>
    <w:p w:rsidR="002204DA" w:rsidRDefault="003A0864" w:rsidP="00816DC5">
      <w:pPr>
        <w:pStyle w:val="Zkladntextodsazen-slo"/>
      </w:pPr>
      <w:r>
        <w:t>Smluvní pokuty je objednatel oprávněn započíst proti pohledávce poskytovatele.</w:t>
      </w:r>
    </w:p>
    <w:p w:rsidR="003A0864" w:rsidRDefault="007B47F0" w:rsidP="00157155">
      <w:pPr>
        <w:pStyle w:val="Nadpis2"/>
      </w:pPr>
      <w:r>
        <w:lastRenderedPageBreak/>
        <w:br/>
      </w:r>
      <w:r w:rsidR="003A0864">
        <w:t>Závěrečná ujednání</w:t>
      </w:r>
    </w:p>
    <w:p w:rsidR="002D5919" w:rsidRDefault="002D5919" w:rsidP="002D5919">
      <w:pPr>
        <w:pStyle w:val="Zkladntextodsazen-slo"/>
      </w:pPr>
      <w:r>
        <w:t>Doložka platnosti právního úkonu dle § 41 zákona č. 128/2000 Sb., o obcích (obecní zřízení), ve znění pozdějších předpisů: O uzavření této smlouvy rozhodla rada města usnesením č.</w:t>
      </w:r>
      <w:r w:rsidR="00EA5390">
        <w:t xml:space="preserve"> _____/---/___ ze </w:t>
      </w:r>
      <w:proofErr w:type="gramStart"/>
      <w:r w:rsidR="00EA5390">
        <w:t>dne __.__.2015</w:t>
      </w:r>
      <w:proofErr w:type="gramEnd"/>
      <w:r>
        <w:t>, kterým bylo rozhodnuto o zadání veřejné zakázky malého rozsahu.</w:t>
      </w:r>
    </w:p>
    <w:p w:rsidR="009A578F" w:rsidRPr="00EE5C8B" w:rsidRDefault="009A578F" w:rsidP="009A578F">
      <w:pPr>
        <w:pStyle w:val="Zkladntextodsazen-slo"/>
      </w:pPr>
      <w:r w:rsidRPr="00EE5C8B">
        <w:t>Dle občansk</w:t>
      </w:r>
      <w:r>
        <w:t>ého</w:t>
      </w:r>
      <w:r w:rsidRPr="00EE5C8B">
        <w:t xml:space="preserve"> zákoník</w:t>
      </w:r>
      <w:r>
        <w:t>u</w:t>
      </w:r>
      <w:r w:rsidRPr="00EE5C8B">
        <w:t xml:space="preserve"> smluvní strany na sebe převzaly nebezpečí změny okolností. Před uzavřením smlouvy strany zvážily plně hospodářskou, ekonomickou a faktickou situaci a jsou si plně vědomy okolností smlouvy, jakož i okolností, které mohou po uzavření této smlouvy nastat. Tuto smlouvu nelze měnit rozhodnutím soudu v jakékoli její části. </w:t>
      </w:r>
    </w:p>
    <w:p w:rsidR="009A578F" w:rsidRDefault="009A578F" w:rsidP="009A578F">
      <w:pPr>
        <w:pStyle w:val="Zkladntextodsazen-slo"/>
      </w:pPr>
      <w:r w:rsidRPr="002242E6">
        <w:t>Smluvní strany se dále dohodly  ve smyslu § 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:rsidR="009A578F" w:rsidRPr="00B13B00" w:rsidRDefault="009A578F" w:rsidP="008D7C81">
      <w:pPr>
        <w:pStyle w:val="Zkladntextodsazen-slo"/>
      </w:pPr>
      <w:r w:rsidRPr="002242E6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</w:t>
      </w:r>
      <w:r w:rsidRPr="00ED6CCE">
        <w:t xml:space="preserve"> s výslovnými ustanoveními této smlouvy a nezakládá žádný závazek žádné ze stran.</w:t>
      </w:r>
    </w:p>
    <w:p w:rsidR="009A578F" w:rsidRDefault="003A0864" w:rsidP="00157155">
      <w:pPr>
        <w:pStyle w:val="Zkladntextodsazen-slo"/>
      </w:pPr>
      <w:r>
        <w:t>Změnit nebo doplnit tuto smlouvu mohou smluvní strany pouze formou písemných dodatků</w:t>
      </w:r>
      <w:r w:rsidR="006C649A">
        <w:t xml:space="preserve"> (</w:t>
      </w:r>
      <w:r w:rsidR="006C649A" w:rsidRPr="00416E5B">
        <w:t>s výjimkou ujednání čl. IV. odst. 5 této smlouvy</w:t>
      </w:r>
      <w:r w:rsidR="006C649A">
        <w:t>)</w:t>
      </w:r>
      <w:r>
        <w:t>, které budou vzestupně číslovány, výslovně prohlášeny za dodatek této smlouvy a podepsány oprávněnými zástupci smluvních stran.</w:t>
      </w:r>
      <w:r w:rsidR="009A578F" w:rsidRPr="009A578F">
        <w:t xml:space="preserve"> </w:t>
      </w:r>
      <w:r w:rsidR="009A578F" w:rsidRPr="00EE5C8B">
        <w:t>Za písemnou formu nebude pro tento účel považována výměna e-mailových zpráv či jiných elektronických zpráv.</w:t>
      </w:r>
    </w:p>
    <w:p w:rsidR="003A0864" w:rsidRPr="008D7C81" w:rsidRDefault="009A578F" w:rsidP="008D7C81">
      <w:pPr>
        <w:pStyle w:val="Zkladntextodsazen-slo"/>
        <w:rPr>
          <w:sz w:val="20"/>
        </w:rPr>
      </w:pPr>
      <w:r>
        <w:t>Smluvní strany mohou ukončit smluvní vztah písemnou dohodou nebo písemnou výpovědí s</w:t>
      </w:r>
      <w:r w:rsidR="00816DC5">
        <w:t> 30 denní</w:t>
      </w:r>
      <w:r>
        <w:t xml:space="preserve"> výpovědní lhůtou.</w:t>
      </w:r>
    </w:p>
    <w:p w:rsidR="009A578F" w:rsidRPr="007211CA" w:rsidRDefault="009A578F" w:rsidP="009A578F">
      <w:pPr>
        <w:pStyle w:val="Zkladntextodsazen-slo"/>
      </w:pPr>
      <w:r w:rsidRPr="007211CA">
        <w:t>Smlouvu lze rovněž ukončit jednostranným odstoupením od smlouvy v případě, kdy jedna strana poruší smlouvu podstatným způsobem. Podstatným porušením této smlouvy se rozumí zejména dlouhodobé a opakované neplnění podmínek této smlouvy, přičemž strana, která smlouvu porušila, neprovedla nápravu ani po písemném upozornění ve lhůtě třiceti (30) dnů.</w:t>
      </w:r>
    </w:p>
    <w:p w:rsidR="009A578F" w:rsidRDefault="009A578F" w:rsidP="00157155">
      <w:pPr>
        <w:pStyle w:val="Zkladntextodsazen-slo"/>
        <w:rPr>
          <w:sz w:val="20"/>
        </w:rPr>
      </w:pPr>
      <w:r>
        <w:t xml:space="preserve">V případě zániku závazku je poskytovatel povinen ihned předat objednateli případně nedokončené části předmětu plnění včetně věcí, které opatřil a které jsou součástí předmětu plnění a uhradit případně vzniklou škodu. Objednatel je povinen uhradit poskytovateli </w:t>
      </w:r>
      <w:r w:rsidR="00907941">
        <w:t>odměnu za</w:t>
      </w:r>
      <w:r>
        <w:t xml:space="preserve"> plnění, které opatřil a které se staly součástí předmětu plnění. Smluvní strany uzavřou dohodu, ve které upraví vzájemná práva a povinnosti</w:t>
      </w:r>
    </w:p>
    <w:p w:rsidR="003A0864" w:rsidRDefault="003A0864" w:rsidP="00157155">
      <w:pPr>
        <w:pStyle w:val="Zkladntextodsazen-slo"/>
        <w:rPr>
          <w:sz w:val="20"/>
        </w:rPr>
      </w:pPr>
      <w:r>
        <w:t xml:space="preserve">Poskytovatel nemůže bez souhlasu objednatele postoupit </w:t>
      </w:r>
      <w:r w:rsidR="009A578F">
        <w:t xml:space="preserve">kterákoli </w:t>
      </w:r>
      <w:r>
        <w:t>svá práva a</w:t>
      </w:r>
      <w:r w:rsidR="009A578F">
        <w:t xml:space="preserve"> převést kterékoli</w:t>
      </w:r>
      <w:r>
        <w:t xml:space="preserve"> povinnosti plynoucí ze smlouvy třetí osobě</w:t>
      </w:r>
      <w:r w:rsidR="009A578F">
        <w:t xml:space="preserve"> ani není oprávněn tuto smlouvu postoupit</w:t>
      </w:r>
      <w:r>
        <w:t>.</w:t>
      </w:r>
    </w:p>
    <w:p w:rsidR="009A578F" w:rsidRPr="005A0E06" w:rsidRDefault="009A578F" w:rsidP="009A578F">
      <w:pPr>
        <w:pStyle w:val="Zkladntextodsazen-slo"/>
      </w:pPr>
      <w:r w:rsidRPr="00923F09">
        <w:t>Ukáže-li se některé z </w:t>
      </w:r>
      <w:r w:rsidRPr="00141B81">
        <w:t xml:space="preserve">ustanovení této smlouvy </w:t>
      </w:r>
      <w:r w:rsidRPr="00923F09">
        <w:t>zdánlivým (nicotným), posoudí</w:t>
      </w:r>
      <w:r w:rsidRPr="00141B81">
        <w:t xml:space="preserve"> se </w:t>
      </w:r>
      <w:r w:rsidRPr="00923F09">
        <w:t>vliv této vady na ostatní</w:t>
      </w:r>
      <w:r w:rsidRPr="00141B81">
        <w:t xml:space="preserve"> ustanovení smlouvy </w:t>
      </w:r>
      <w:r w:rsidRPr="00923F09">
        <w:t>obdobně podle § 576 občanského zákoníku</w:t>
      </w:r>
      <w:r>
        <w:t>.</w:t>
      </w:r>
    </w:p>
    <w:p w:rsidR="003A0864" w:rsidRDefault="003A0864" w:rsidP="00157155">
      <w:pPr>
        <w:pStyle w:val="Zkladntextodsazen-slo"/>
      </w:pPr>
      <w:r>
        <w:t>Písemnosti se považují za doručené i v případě, že kterákoliv ze stran její doručení odmítne či jinak znemožní.</w:t>
      </w:r>
    </w:p>
    <w:p w:rsidR="003A0864" w:rsidRDefault="003A0864" w:rsidP="00157155">
      <w:pPr>
        <w:pStyle w:val="Zkladntextodsazen-slo"/>
      </w:pPr>
      <w:r>
        <w:t>Vše, co bylo dohodnuto před uzavřením smlouvy, je právně irelevantní a mezi smluvními stranami platí jen to, co je dohodnuto v této písemné smlouvě.</w:t>
      </w:r>
    </w:p>
    <w:p w:rsidR="003A0864" w:rsidRDefault="003A0864" w:rsidP="00157155">
      <w:pPr>
        <w:pStyle w:val="Zkladntextodsazen-slo"/>
      </w:pPr>
      <w:r>
        <w:t>Poskytovatel je povinen poskytovat objednateli veškeré informace, doklady apod. písemnou formou.</w:t>
      </w:r>
    </w:p>
    <w:p w:rsidR="003A0864" w:rsidRDefault="003A0864" w:rsidP="00157155">
      <w:pPr>
        <w:pStyle w:val="Zkladntextodsazen-slo"/>
      </w:pPr>
      <w:r>
        <w:t>Smlouva je vyhotovena ve čtyřech stejnopisech s platností originálu podepsaných oprávněnými zástupci smluvních stran, přičemž objednatel obdrží dvě a poskytovatel dvě vyhotovení.</w:t>
      </w:r>
    </w:p>
    <w:p w:rsidR="00747022" w:rsidRDefault="00492DBF" w:rsidP="008D7C81">
      <w:pPr>
        <w:pStyle w:val="Zkladntextodsazen-slo"/>
      </w:pPr>
      <w:r>
        <w:t>Smluvní strany souhlasí, že všechny přílohy této smlouvy tvoří její nedílnou součást. Ke dni podpisu tato smlouva obsahuje následující přílohy</w:t>
      </w:r>
      <w:r w:rsidR="001571F1">
        <w:t>:</w:t>
      </w:r>
    </w:p>
    <w:p w:rsidR="004468DF" w:rsidRDefault="001571F1" w:rsidP="001B4663">
      <w:pPr>
        <w:pStyle w:val="Zkladntextodsazen-slo"/>
        <w:numPr>
          <w:ilvl w:val="0"/>
          <w:numId w:val="4"/>
        </w:numPr>
        <w:tabs>
          <w:tab w:val="clear" w:pos="369"/>
          <w:tab w:val="left" w:pos="993"/>
        </w:tabs>
        <w:spacing w:after="0"/>
        <w:ind w:left="993" w:hanging="284"/>
      </w:pPr>
      <w:r>
        <w:t>příloha č. 1</w:t>
      </w:r>
      <w:r w:rsidR="003A0864">
        <w:t xml:space="preserve"> – </w:t>
      </w:r>
      <w:r w:rsidR="00492DBF">
        <w:t>Služba technické podpory</w:t>
      </w:r>
    </w:p>
    <w:p w:rsidR="003A0864" w:rsidRDefault="003A0864" w:rsidP="001B4663">
      <w:pPr>
        <w:pStyle w:val="Zkladntextodsazen-slo"/>
        <w:numPr>
          <w:ilvl w:val="0"/>
          <w:numId w:val="4"/>
        </w:numPr>
        <w:tabs>
          <w:tab w:val="clear" w:pos="369"/>
          <w:tab w:val="left" w:pos="284"/>
          <w:tab w:val="left" w:pos="993"/>
          <w:tab w:val="left" w:pos="2880"/>
        </w:tabs>
        <w:spacing w:after="0"/>
        <w:ind w:left="993" w:hanging="284"/>
      </w:pPr>
      <w:r>
        <w:lastRenderedPageBreak/>
        <w:t xml:space="preserve">příloha č. </w:t>
      </w:r>
      <w:r w:rsidR="007A3CF6">
        <w:t>2</w:t>
      </w:r>
      <w:r>
        <w:t xml:space="preserve"> – </w:t>
      </w:r>
      <w:r w:rsidR="00492DBF">
        <w:t>Přehled produktů a cena technické podpory</w:t>
      </w:r>
    </w:p>
    <w:p w:rsidR="004468DF" w:rsidRDefault="004468DF" w:rsidP="009F2789">
      <w:pPr>
        <w:tabs>
          <w:tab w:val="left" w:pos="0"/>
          <w:tab w:val="left" w:pos="4990"/>
        </w:tabs>
        <w:rPr>
          <w:rFonts w:cs="Arial"/>
          <w:b/>
        </w:rPr>
      </w:pPr>
    </w:p>
    <w:p w:rsidR="003A0864" w:rsidRPr="005E4788" w:rsidRDefault="003A0864" w:rsidP="009F2789">
      <w:pPr>
        <w:tabs>
          <w:tab w:val="left" w:pos="0"/>
          <w:tab w:val="left" w:pos="4990"/>
        </w:tabs>
        <w:rPr>
          <w:rFonts w:cs="Arial"/>
          <w:b/>
        </w:rPr>
      </w:pPr>
      <w:r w:rsidRPr="005E4788">
        <w:rPr>
          <w:rFonts w:cs="Arial"/>
          <w:b/>
        </w:rPr>
        <w:t xml:space="preserve">Za </w:t>
      </w:r>
      <w:r>
        <w:rPr>
          <w:rFonts w:cs="Arial"/>
          <w:b/>
        </w:rPr>
        <w:t>objednatele</w:t>
      </w:r>
      <w:r w:rsidRPr="005E4788">
        <w:rPr>
          <w:rFonts w:cs="Arial"/>
          <w:b/>
        </w:rPr>
        <w:tab/>
      </w:r>
      <w:r w:rsidR="00CA5193" w:rsidRPr="005E4788">
        <w:rPr>
          <w:rFonts w:cs="Arial"/>
          <w:b/>
        </w:rPr>
        <w:t xml:space="preserve">Za </w:t>
      </w:r>
      <w:r w:rsidR="00CA5193">
        <w:rPr>
          <w:rFonts w:cs="Arial"/>
          <w:b/>
        </w:rPr>
        <w:t>poskytovatele</w:t>
      </w:r>
    </w:p>
    <w:p w:rsidR="003A0864" w:rsidRPr="005E4788" w:rsidRDefault="003A0864" w:rsidP="009F27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="00CA5193">
        <w:rPr>
          <w:szCs w:val="22"/>
        </w:rPr>
        <w:tab/>
      </w: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  <w:r w:rsidR="00CA5193">
        <w:rPr>
          <w:rFonts w:cs="Arial"/>
        </w:rPr>
        <w:t xml:space="preserve">Datum: </w:t>
      </w:r>
      <w:r w:rsidR="00CA5193">
        <w:rPr>
          <w:rFonts w:cs="Arial"/>
        </w:rPr>
        <w:tab/>
      </w: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  <w:r w:rsidR="00CA5193">
        <w:rPr>
          <w:rFonts w:cs="Arial"/>
        </w:rPr>
        <w:t xml:space="preserve">Místo: </w:t>
      </w:r>
      <w:r w:rsidR="00CA5193">
        <w:rPr>
          <w:rFonts w:cs="Arial"/>
        </w:rPr>
        <w:tab/>
      </w: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A0864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096F93" w:rsidRPr="005E4788" w:rsidRDefault="00096F93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="00CA5193">
        <w:rPr>
          <w:szCs w:val="22"/>
        </w:rPr>
        <w:tab/>
      </w:r>
    </w:p>
    <w:p w:rsidR="003A0864" w:rsidRPr="005E4788" w:rsidRDefault="003A0864" w:rsidP="009F2789">
      <w:pPr>
        <w:tabs>
          <w:tab w:val="left" w:pos="0"/>
          <w:tab w:val="left" w:pos="4990"/>
        </w:tabs>
        <w:rPr>
          <w:b/>
          <w:szCs w:val="22"/>
        </w:rPr>
      </w:pPr>
      <w:r w:rsidRPr="00044398">
        <w:rPr>
          <w:szCs w:val="22"/>
        </w:rPr>
        <w:t>zmocněnec</w:t>
      </w:r>
      <w:r w:rsidR="0064133D">
        <w:rPr>
          <w:szCs w:val="22"/>
        </w:rPr>
        <w:t xml:space="preserve"> </w:t>
      </w:r>
      <w:r w:rsidR="0064133D">
        <w:rPr>
          <w:b/>
          <w:szCs w:val="22"/>
        </w:rPr>
        <w:t>Mgr. Kateřina Šebestová</w:t>
      </w:r>
      <w:r w:rsidRPr="005E4788">
        <w:rPr>
          <w:b/>
          <w:szCs w:val="22"/>
        </w:rPr>
        <w:tab/>
      </w:r>
      <w:r w:rsidR="00492DBF">
        <w:rPr>
          <w:b/>
          <w:szCs w:val="22"/>
        </w:rPr>
        <w:t>jméno</w:t>
      </w:r>
    </w:p>
    <w:p w:rsidR="003A0864" w:rsidRDefault="003A0864" w:rsidP="005D2381">
      <w:pPr>
        <w:tabs>
          <w:tab w:val="left" w:pos="0"/>
          <w:tab w:val="left" w:pos="4990"/>
        </w:tabs>
      </w:pPr>
      <w:r>
        <w:t>náměstek primátora</w:t>
      </w:r>
      <w:r w:rsidRPr="005E4788">
        <w:tab/>
      </w:r>
      <w:r w:rsidR="00492DBF">
        <w:t>fun</w:t>
      </w:r>
      <w:r w:rsidR="00CA4179">
        <w:t>k</w:t>
      </w:r>
      <w:r w:rsidR="00492DBF">
        <w:t>ce</w:t>
      </w:r>
    </w:p>
    <w:p w:rsidR="003A0864" w:rsidRDefault="003A0864" w:rsidP="005D2381">
      <w:pPr>
        <w:tabs>
          <w:tab w:val="left" w:pos="0"/>
          <w:tab w:val="left" w:pos="4990"/>
        </w:tabs>
        <w:sectPr w:rsidR="003A0864" w:rsidSect="00D67821">
          <w:headerReference w:type="default" r:id="rId8"/>
          <w:footerReference w:type="default" r:id="rId9"/>
          <w:pgSz w:w="11906" w:h="16838"/>
          <w:pgMar w:top="1797" w:right="1106" w:bottom="1560" w:left="1260" w:header="708" w:footer="663" w:gutter="0"/>
          <w:cols w:space="708"/>
          <w:docGrid w:linePitch="360"/>
        </w:sectPr>
      </w:pPr>
    </w:p>
    <w:p w:rsidR="003A0864" w:rsidRDefault="003A0864" w:rsidP="008B0C23">
      <w:pPr>
        <w:pStyle w:val="Zkladntext"/>
        <w:tabs>
          <w:tab w:val="right" w:pos="6804"/>
          <w:tab w:val="right" w:pos="9072"/>
        </w:tabs>
        <w:spacing w:after="0"/>
        <w:jc w:val="left"/>
      </w:pPr>
      <w:r>
        <w:lastRenderedPageBreak/>
        <w:tab/>
        <w:t>Příloha č. 1 ke smlouvě č.:</w:t>
      </w:r>
      <w:r>
        <w:tab/>
        <w:t>____/201</w:t>
      </w:r>
      <w:r w:rsidR="00747022">
        <w:t>5</w:t>
      </w:r>
      <w:r>
        <w:t>/IT/LPO</w:t>
      </w:r>
    </w:p>
    <w:p w:rsidR="003A0864" w:rsidRPr="00797988" w:rsidRDefault="00492DBF" w:rsidP="008D7C81">
      <w:pPr>
        <w:pStyle w:val="Nadpis1"/>
        <w:spacing w:before="240" w:after="120" w:line="240" w:lineRule="auto"/>
      </w:pPr>
      <w:r w:rsidRPr="00797988">
        <w:rPr>
          <w:bCs w:val="0"/>
          <w:iCs/>
        </w:rPr>
        <w:t>Služba technické podpory</w:t>
      </w:r>
    </w:p>
    <w:p w:rsidR="000C6F8F" w:rsidRDefault="000C6F8F" w:rsidP="00492DBF">
      <w:pPr>
        <w:spacing w:after="60"/>
        <w:rPr>
          <w:b/>
          <w:sz w:val="24"/>
        </w:rPr>
      </w:pPr>
    </w:p>
    <w:p w:rsidR="00492DBF" w:rsidRPr="00797988" w:rsidRDefault="00492DBF" w:rsidP="00492DBF">
      <w:pPr>
        <w:spacing w:after="60"/>
        <w:rPr>
          <w:rFonts w:ascii="Arial" w:hAnsi="Arial" w:cs="Arial"/>
          <w:b/>
        </w:rPr>
      </w:pPr>
      <w:r w:rsidRPr="00797988">
        <w:rPr>
          <w:rFonts w:ascii="Arial" w:hAnsi="Arial" w:cs="Arial"/>
          <w:b/>
          <w:sz w:val="24"/>
        </w:rPr>
        <w:t>Specifikace Technické podpory</w:t>
      </w:r>
      <w:r w:rsidR="0054075D" w:rsidRPr="00797988">
        <w:rPr>
          <w:rFonts w:ascii="Arial" w:hAnsi="Arial" w:cs="Arial"/>
          <w:b/>
          <w:sz w:val="24"/>
        </w:rPr>
        <w:t xml:space="preserve"> k produktům od společnosti </w:t>
      </w:r>
      <w:r w:rsidRPr="00797988">
        <w:rPr>
          <w:rFonts w:ascii="Arial" w:hAnsi="Arial" w:cs="Arial"/>
          <w:b/>
          <w:sz w:val="24"/>
        </w:rPr>
        <w:t xml:space="preserve"> </w:t>
      </w:r>
      <w:proofErr w:type="spellStart"/>
      <w:r w:rsidRPr="00797988">
        <w:rPr>
          <w:rFonts w:ascii="Arial" w:hAnsi="Arial" w:cs="Arial"/>
          <w:b/>
          <w:sz w:val="24"/>
        </w:rPr>
        <w:t>NetApp</w:t>
      </w:r>
      <w:proofErr w:type="spellEnd"/>
    </w:p>
    <w:p w:rsidR="00492DBF" w:rsidRDefault="00492DBF" w:rsidP="00492DBF">
      <w:pPr>
        <w:spacing w:after="60"/>
      </w:pPr>
    </w:p>
    <w:p w:rsidR="00492DBF" w:rsidRDefault="00492DBF" w:rsidP="00492DBF">
      <w:pPr>
        <w:spacing w:after="60"/>
      </w:pPr>
      <w:r>
        <w:t xml:space="preserve">Pro </w:t>
      </w:r>
      <w:proofErr w:type="spellStart"/>
      <w:r>
        <w:t>storage</w:t>
      </w:r>
      <w:proofErr w:type="spellEnd"/>
      <w:r>
        <w:t xml:space="preserve"> systém je poskytována standardní záruka „</w:t>
      </w:r>
      <w:proofErr w:type="spellStart"/>
      <w:r w:rsidRPr="00492DBF">
        <w:rPr>
          <w:b/>
        </w:rPr>
        <w:t>Next</w:t>
      </w:r>
      <w:proofErr w:type="spellEnd"/>
      <w:r w:rsidRPr="00492DBF">
        <w:rPr>
          <w:b/>
        </w:rPr>
        <w:t xml:space="preserve"> Business </w:t>
      </w:r>
      <w:proofErr w:type="spellStart"/>
      <w:r w:rsidRPr="00492DBF">
        <w:rPr>
          <w:b/>
        </w:rPr>
        <w:t>Day</w:t>
      </w:r>
      <w:proofErr w:type="spellEnd"/>
      <w:r w:rsidRPr="00492DBF">
        <w:rPr>
          <w:b/>
        </w:rPr>
        <w:t xml:space="preserve"> </w:t>
      </w:r>
      <w:proofErr w:type="spellStart"/>
      <w:r w:rsidRPr="00492DBF">
        <w:rPr>
          <w:b/>
        </w:rPr>
        <w:t>Parts</w:t>
      </w:r>
      <w:proofErr w:type="spellEnd"/>
      <w:r w:rsidRPr="00492DBF">
        <w:rPr>
          <w:b/>
        </w:rPr>
        <w:t xml:space="preserve"> </w:t>
      </w:r>
      <w:proofErr w:type="spellStart"/>
      <w:r w:rsidRPr="00492DBF">
        <w:rPr>
          <w:b/>
        </w:rPr>
        <w:t>Delivery</w:t>
      </w:r>
      <w:proofErr w:type="spellEnd"/>
      <w:r>
        <w:t>“ a je zakoupena podpora „</w:t>
      </w:r>
      <w:r w:rsidRPr="00492DBF">
        <w:rPr>
          <w:b/>
        </w:rPr>
        <w:t xml:space="preserve">Software </w:t>
      </w:r>
      <w:proofErr w:type="spellStart"/>
      <w:r w:rsidRPr="00492DBF">
        <w:rPr>
          <w:b/>
        </w:rPr>
        <w:t>Subscription</w:t>
      </w:r>
      <w:proofErr w:type="spellEnd"/>
      <w:r w:rsidRPr="00492DBF">
        <w:rPr>
          <w:b/>
        </w:rPr>
        <w:t xml:space="preserve"> </w:t>
      </w:r>
      <w:proofErr w:type="spellStart"/>
      <w:r w:rsidRPr="00492DBF">
        <w:rPr>
          <w:b/>
        </w:rPr>
        <w:t>Plan</w:t>
      </w:r>
      <w:proofErr w:type="spellEnd"/>
      <w:r>
        <w:t>“.</w:t>
      </w:r>
    </w:p>
    <w:p w:rsidR="00492DBF" w:rsidRDefault="00492DBF" w:rsidP="00492DBF">
      <w:pPr>
        <w:spacing w:after="60"/>
      </w:pPr>
    </w:p>
    <w:p w:rsidR="00492DBF" w:rsidRPr="00797988" w:rsidRDefault="00492DBF" w:rsidP="00492DBF">
      <w:pPr>
        <w:spacing w:after="60"/>
        <w:rPr>
          <w:rFonts w:ascii="Arial" w:hAnsi="Arial" w:cs="Arial"/>
          <w:b/>
        </w:rPr>
      </w:pPr>
      <w:r w:rsidRPr="00797988">
        <w:rPr>
          <w:rFonts w:ascii="Arial" w:hAnsi="Arial" w:cs="Arial"/>
          <w:b/>
        </w:rPr>
        <w:t>Popis služby „</w:t>
      </w:r>
      <w:proofErr w:type="spellStart"/>
      <w:r w:rsidRPr="00797988">
        <w:rPr>
          <w:rFonts w:ascii="Arial" w:hAnsi="Arial" w:cs="Arial"/>
          <w:b/>
        </w:rPr>
        <w:t>Next</w:t>
      </w:r>
      <w:proofErr w:type="spellEnd"/>
      <w:r w:rsidRPr="00797988">
        <w:rPr>
          <w:rFonts w:ascii="Arial" w:hAnsi="Arial" w:cs="Arial"/>
          <w:b/>
        </w:rPr>
        <w:t xml:space="preserve"> Business </w:t>
      </w:r>
      <w:proofErr w:type="spellStart"/>
      <w:r w:rsidRPr="00797988">
        <w:rPr>
          <w:rFonts w:ascii="Arial" w:hAnsi="Arial" w:cs="Arial"/>
          <w:b/>
        </w:rPr>
        <w:t>Day</w:t>
      </w:r>
      <w:proofErr w:type="spellEnd"/>
      <w:r w:rsidRPr="00797988">
        <w:rPr>
          <w:rFonts w:ascii="Arial" w:hAnsi="Arial" w:cs="Arial"/>
          <w:b/>
        </w:rPr>
        <w:t xml:space="preserve"> </w:t>
      </w:r>
      <w:proofErr w:type="spellStart"/>
      <w:r w:rsidRPr="00797988">
        <w:rPr>
          <w:rFonts w:ascii="Arial" w:hAnsi="Arial" w:cs="Arial"/>
          <w:b/>
        </w:rPr>
        <w:t>Parts</w:t>
      </w:r>
      <w:proofErr w:type="spellEnd"/>
      <w:r w:rsidRPr="00797988">
        <w:rPr>
          <w:rFonts w:ascii="Arial" w:hAnsi="Arial" w:cs="Arial"/>
          <w:b/>
        </w:rPr>
        <w:t xml:space="preserve"> </w:t>
      </w:r>
      <w:proofErr w:type="spellStart"/>
      <w:r w:rsidRPr="00797988">
        <w:rPr>
          <w:rFonts w:ascii="Arial" w:hAnsi="Arial" w:cs="Arial"/>
          <w:b/>
        </w:rPr>
        <w:t>Delivery</w:t>
      </w:r>
      <w:proofErr w:type="spellEnd"/>
      <w:r w:rsidRPr="00797988">
        <w:rPr>
          <w:rFonts w:ascii="Arial" w:hAnsi="Arial" w:cs="Arial"/>
          <w:b/>
        </w:rPr>
        <w:t>“:</w:t>
      </w:r>
    </w:p>
    <w:p w:rsidR="00492DBF" w:rsidRDefault="00492DBF" w:rsidP="00492DBF">
      <w:pPr>
        <w:spacing w:after="60"/>
        <w:ind w:left="567"/>
      </w:pPr>
      <w:r>
        <w:t xml:space="preserve">Pokud je zjištěna technickým supportem </w:t>
      </w:r>
      <w:proofErr w:type="spellStart"/>
      <w:r>
        <w:t>NetAppu</w:t>
      </w:r>
      <w:proofErr w:type="spellEnd"/>
      <w:r>
        <w:t xml:space="preserve"> nutnost výměny vadného dílu, je vytvořen nový RMA požadavek ke </w:t>
      </w:r>
      <w:proofErr w:type="spellStart"/>
      <w:r>
        <w:t>zprocesování</w:t>
      </w:r>
      <w:proofErr w:type="spellEnd"/>
      <w:r>
        <w:t xml:space="preserve">. </w:t>
      </w:r>
    </w:p>
    <w:p w:rsidR="00492DBF" w:rsidRDefault="00492DBF" w:rsidP="00492DBF">
      <w:pPr>
        <w:spacing w:after="60"/>
        <w:ind w:left="567"/>
      </w:pPr>
      <w:r>
        <w:t>Náhradní díl bude předem odeslán k zákazníkovi s plánovaným doručením následující pracovní den. Lokální podmínky pro odesílání mohou mít vliv na doručení náhradního dílu následující pracovní den.</w:t>
      </w:r>
    </w:p>
    <w:p w:rsidR="00492DBF" w:rsidRDefault="00492DBF" w:rsidP="00492DBF">
      <w:pPr>
        <w:spacing w:after="60"/>
        <w:ind w:left="567"/>
      </w:pPr>
      <w:r>
        <w:t>Když náhradní díl dorazí k zákazníkovi, má zákazník 15 dnů na vrácení vadn</w:t>
      </w:r>
      <w:r w:rsidR="00F10A39">
        <w:t>ého</w:t>
      </w:r>
      <w:r>
        <w:t xml:space="preserve"> dílu zpět do </w:t>
      </w:r>
      <w:proofErr w:type="spellStart"/>
      <w:r>
        <w:t>NetAppu</w:t>
      </w:r>
      <w:proofErr w:type="spellEnd"/>
      <w:r>
        <w:t xml:space="preserve"> pomocí přiděleného RMA čísla. Pokud vadný výrobek není vrácen ve lhůtě 15 dnů, bude zákazníkovi fakturována cena náhradního dílu.</w:t>
      </w:r>
    </w:p>
    <w:p w:rsidR="00492DBF" w:rsidRDefault="00492DBF" w:rsidP="00492DBF">
      <w:pPr>
        <w:spacing w:after="60"/>
      </w:pPr>
    </w:p>
    <w:p w:rsidR="00492DBF" w:rsidRDefault="00492DBF" w:rsidP="00492DBF">
      <w:pPr>
        <w:spacing w:after="60"/>
      </w:pPr>
      <w:r>
        <w:t>Doba odezvy je specifikována:</w:t>
      </w:r>
    </w:p>
    <w:p w:rsidR="00492DBF" w:rsidRDefault="00492DBF" w:rsidP="00492DBF">
      <w:pPr>
        <w:spacing w:after="60"/>
      </w:pPr>
      <w:r>
        <w:t>„</w:t>
      </w:r>
      <w:proofErr w:type="spellStart"/>
      <w:r>
        <w:t>Next</w:t>
      </w:r>
      <w:proofErr w:type="spellEnd"/>
      <w:r>
        <w:t xml:space="preserve"> Business </w:t>
      </w:r>
      <w:proofErr w:type="spellStart"/>
      <w:r>
        <w:t>Day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>“:</w:t>
      </w:r>
    </w:p>
    <w:p w:rsidR="00492DBF" w:rsidRDefault="00492DBF" w:rsidP="00492DBF">
      <w:pPr>
        <w:spacing w:after="60"/>
        <w:ind w:left="567"/>
      </w:pPr>
      <w:r>
        <w:t>Náhradní produkt dorazí k zákazníkovi následující pracovní den (od pondělí do pátku, od 08:00 do 17:00 místního času). Tento závazek může být splněn pouze v případě, že je RMA vydáno před 15:00 hodinou místního času. Po 15:00 bude náhradní díl doručen k zákazníkovi do 2 pracovních dnů od vydání RMA.</w:t>
      </w:r>
    </w:p>
    <w:p w:rsidR="00492DBF" w:rsidRDefault="00492DBF" w:rsidP="00492DBF">
      <w:pPr>
        <w:spacing w:after="60"/>
      </w:pPr>
    </w:p>
    <w:p w:rsidR="00492DBF" w:rsidRDefault="00492DBF" w:rsidP="00492DBF">
      <w:pPr>
        <w:spacing w:after="60"/>
      </w:pPr>
      <w:r>
        <w:t xml:space="preserve">Popis „Software </w:t>
      </w:r>
      <w:proofErr w:type="spellStart"/>
      <w:r>
        <w:t>Subscription</w:t>
      </w:r>
      <w:proofErr w:type="spellEnd"/>
      <w:r>
        <w:t xml:space="preserve"> </w:t>
      </w:r>
      <w:proofErr w:type="spellStart"/>
      <w:r>
        <w:t>Plan</w:t>
      </w:r>
      <w:proofErr w:type="spellEnd"/>
      <w:r>
        <w:t>“:</w:t>
      </w:r>
    </w:p>
    <w:p w:rsidR="00492DBF" w:rsidRDefault="00492DBF" w:rsidP="00492DBF">
      <w:pPr>
        <w:spacing w:after="60"/>
        <w:ind w:left="567"/>
      </w:pPr>
      <w:r>
        <w:t xml:space="preserve">Standardně mají zákazníci nárok na všechny aktualizace softwaru v rámci „Software </w:t>
      </w:r>
      <w:proofErr w:type="spellStart"/>
      <w:r>
        <w:t>Subscription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” (SSP). Tento program poskytuje zákazníkům přístup ke všem aktualizacím softwaru, včetně záplat dle potřeby a dostupnosti na technickém </w:t>
      </w:r>
      <w:proofErr w:type="spellStart"/>
      <w:r>
        <w:t>supportním</w:t>
      </w:r>
      <w:proofErr w:type="spellEnd"/>
      <w:r>
        <w:t xml:space="preserve"> centru, údržbové a funkční verze uvolňované během doby kryté podporou. SSP zahrnuje Data ONTAP software, stejně jako všechny licencované </w:t>
      </w:r>
      <w:proofErr w:type="spellStart"/>
      <w:r>
        <w:t>NetApp</w:t>
      </w:r>
      <w:proofErr w:type="spellEnd"/>
      <w:r>
        <w:t xml:space="preserve"> softwarové balíčky k zakoupenému systému </w:t>
      </w:r>
      <w:proofErr w:type="spellStart"/>
      <w:r>
        <w:t>NetApp</w:t>
      </w:r>
      <w:proofErr w:type="spellEnd"/>
      <w:r>
        <w:t>, na které se vztahuje podpora.</w:t>
      </w:r>
    </w:p>
    <w:p w:rsidR="00492DBF" w:rsidRDefault="00492DBF" w:rsidP="00492DBF">
      <w:pPr>
        <w:spacing w:after="60"/>
        <w:ind w:left="567"/>
      </w:pPr>
      <w:proofErr w:type="spellStart"/>
      <w:r>
        <w:t>NetApp</w:t>
      </w:r>
      <w:proofErr w:type="spellEnd"/>
      <w:r>
        <w:t xml:space="preserve"> může požadovat po zákazníkovi, aby povýšil na určitou verzi softwaru za účelem vyřešení stávajících nebo budoucích problémů.</w:t>
      </w:r>
    </w:p>
    <w:p w:rsidR="00492DBF" w:rsidRDefault="00492DBF" w:rsidP="00492DBF">
      <w:pPr>
        <w:spacing w:after="60"/>
        <w:ind w:left="567"/>
      </w:pPr>
      <w:r>
        <w:t>Jakékoliv hardwarové aktualizace mohou využívat nové funkce, které jsou k dispozici v nových verzích software, které nejsou zahrnuty do SSP a mohou být zakoupeny samostatně.</w:t>
      </w:r>
    </w:p>
    <w:p w:rsidR="00492DBF" w:rsidRDefault="00492DBF" w:rsidP="00492DBF">
      <w:pPr>
        <w:spacing w:after="60"/>
      </w:pPr>
    </w:p>
    <w:p w:rsidR="003A0864" w:rsidRDefault="003A0864" w:rsidP="002C2987">
      <w:pPr>
        <w:sectPr w:rsidR="003A0864" w:rsidSect="004D1482"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  <w:bookmarkStart w:id="0" w:name="_GoBack"/>
      <w:bookmarkEnd w:id="0"/>
    </w:p>
    <w:p w:rsidR="003A0864" w:rsidRDefault="003A0864" w:rsidP="00136E5C">
      <w:pPr>
        <w:pStyle w:val="Zkladntext"/>
        <w:tabs>
          <w:tab w:val="right" w:pos="11057"/>
          <w:tab w:val="right" w:pos="13183"/>
        </w:tabs>
        <w:spacing w:after="0"/>
        <w:jc w:val="left"/>
      </w:pPr>
      <w:r>
        <w:lastRenderedPageBreak/>
        <w:tab/>
        <w:t xml:space="preserve">Příloha č. </w:t>
      </w:r>
      <w:r w:rsidR="00095CF0">
        <w:t>2</w:t>
      </w:r>
      <w:r>
        <w:t xml:space="preserve"> ke smlouvě č.:</w:t>
      </w:r>
      <w:r>
        <w:tab/>
        <w:t>____/201</w:t>
      </w:r>
      <w:r w:rsidR="0091449A">
        <w:t>5</w:t>
      </w:r>
      <w:r>
        <w:t>/IT/LPO</w:t>
      </w:r>
    </w:p>
    <w:p w:rsidR="0047026A" w:rsidRDefault="0047026A" w:rsidP="0047026A">
      <w:pPr>
        <w:pStyle w:val="Nadpis1"/>
        <w:spacing w:before="480"/>
        <w:rPr>
          <w:bCs w:val="0"/>
          <w:iCs/>
        </w:rPr>
      </w:pPr>
      <w:r>
        <w:rPr>
          <w:bCs w:val="0"/>
          <w:iCs/>
        </w:rPr>
        <w:t>Přehled produktů a cena technické podpory</w:t>
      </w:r>
    </w:p>
    <w:tbl>
      <w:tblPr>
        <w:tblW w:w="1333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531"/>
        <w:gridCol w:w="1690"/>
        <w:gridCol w:w="1882"/>
        <w:gridCol w:w="3544"/>
        <w:gridCol w:w="1843"/>
        <w:gridCol w:w="1701"/>
      </w:tblGrid>
      <w:tr w:rsidR="0047026A" w:rsidRPr="009A61AF" w:rsidTr="00260A43">
        <w:trPr>
          <w:trHeight w:val="48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1AF">
              <w:rPr>
                <w:rFonts w:ascii="Arial" w:hAnsi="Arial" w:cs="Arial"/>
                <w:b/>
                <w:bCs/>
                <w:sz w:val="18"/>
                <w:szCs w:val="18"/>
              </w:rPr>
              <w:t>Diskový systém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1AF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A61AF">
              <w:rPr>
                <w:rFonts w:ascii="Arial" w:hAnsi="Arial" w:cs="Arial"/>
                <w:b/>
                <w:bCs/>
                <w:sz w:val="18"/>
                <w:szCs w:val="18"/>
              </w:rPr>
              <w:t>Hostname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1AF">
              <w:rPr>
                <w:rFonts w:ascii="Arial" w:hAnsi="Arial" w:cs="Arial"/>
                <w:b/>
                <w:bCs/>
                <w:sz w:val="18"/>
                <w:szCs w:val="18"/>
              </w:rPr>
              <w:t>S/N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1AF">
              <w:rPr>
                <w:rFonts w:ascii="Arial" w:hAnsi="Arial" w:cs="Arial"/>
                <w:b/>
                <w:bCs/>
                <w:sz w:val="18"/>
                <w:szCs w:val="18"/>
              </w:rPr>
              <w:t>Diskové boxy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1AF">
              <w:rPr>
                <w:rFonts w:ascii="Arial" w:hAnsi="Arial" w:cs="Arial"/>
                <w:b/>
                <w:bCs/>
                <w:sz w:val="18"/>
                <w:szCs w:val="18"/>
              </w:rPr>
              <w:t>Technická podpora na období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1AF">
              <w:rPr>
                <w:rFonts w:ascii="Arial" w:hAnsi="Arial" w:cs="Arial"/>
                <w:b/>
                <w:bCs/>
                <w:sz w:val="18"/>
                <w:szCs w:val="18"/>
              </w:rPr>
              <w:t>Celkem v KČ bez DPH</w:t>
            </w:r>
          </w:p>
        </w:tc>
      </w:tr>
      <w:tr w:rsidR="0047026A" w:rsidRPr="009A61AF" w:rsidTr="00260A43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61AF">
              <w:rPr>
                <w:rFonts w:ascii="Arial" w:hAnsi="Arial" w:cs="Arial"/>
                <w:sz w:val="16"/>
                <w:szCs w:val="16"/>
              </w:rPr>
              <w:t>č.1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A61AF">
              <w:rPr>
                <w:rFonts w:ascii="Arial" w:hAnsi="Arial" w:cs="Arial"/>
                <w:b/>
                <w:bCs/>
                <w:sz w:val="20"/>
              </w:rPr>
              <w:t>NetApp</w:t>
            </w:r>
            <w:proofErr w:type="spellEnd"/>
            <w:r w:rsidRPr="009A61AF">
              <w:rPr>
                <w:rFonts w:ascii="Arial" w:hAnsi="Arial" w:cs="Arial"/>
                <w:b/>
                <w:bCs/>
                <w:sz w:val="20"/>
              </w:rPr>
              <w:t xml:space="preserve"> 3240A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1AF">
              <w:rPr>
                <w:rFonts w:ascii="Arial" w:hAnsi="Arial" w:cs="Arial"/>
                <w:sz w:val="16"/>
                <w:szCs w:val="16"/>
              </w:rPr>
              <w:t>Controler</w:t>
            </w:r>
            <w:proofErr w:type="spellEnd"/>
            <w:r w:rsidRPr="009A61AF">
              <w:rPr>
                <w:rFonts w:ascii="Arial" w:hAnsi="Arial" w:cs="Arial"/>
                <w:sz w:val="16"/>
                <w:szCs w:val="16"/>
              </w:rPr>
              <w:t xml:space="preserve"> A - netapp7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711FAD" w:rsidRDefault="0047026A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FAD">
              <w:rPr>
                <w:rFonts w:ascii="Arial" w:hAnsi="Arial" w:cs="Arial"/>
                <w:b/>
                <w:sz w:val="16"/>
                <w:szCs w:val="16"/>
              </w:rPr>
              <w:t>200000641745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47026A" w:rsidP="00BB791B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B791B">
              <w:rPr>
                <w:rFonts w:ascii="Arial" w:hAnsi="Arial" w:cs="Arial"/>
                <w:sz w:val="16"/>
                <w:szCs w:val="16"/>
              </w:rPr>
              <w:t xml:space="preserve"> x DS4243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791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1.0TB,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7.2K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61AF">
              <w:rPr>
                <w:rFonts w:ascii="Arial" w:hAnsi="Arial" w:cs="Arial"/>
                <w:sz w:val="16"/>
                <w:szCs w:val="16"/>
              </w:rPr>
              <w:t>1.9</w:t>
            </w:r>
            <w:proofErr w:type="gramEnd"/>
            <w:r w:rsidRPr="009A61AF">
              <w:rPr>
                <w:rFonts w:ascii="Arial" w:hAnsi="Arial" w:cs="Arial"/>
                <w:sz w:val="16"/>
                <w:szCs w:val="16"/>
              </w:rPr>
              <w:t>. 2015 - 31.8.2016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  <w:r w:rsidRPr="009A61AF">
              <w:rPr>
                <w:rFonts w:ascii="Arial" w:hAnsi="Arial" w:cs="Arial"/>
                <w:sz w:val="20"/>
              </w:rPr>
              <w:t> </w:t>
            </w:r>
          </w:p>
        </w:tc>
      </w:tr>
      <w:tr w:rsidR="0047026A" w:rsidRPr="009A61AF" w:rsidTr="00260A4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1AF">
              <w:rPr>
                <w:rFonts w:ascii="Arial" w:hAnsi="Arial" w:cs="Arial"/>
                <w:sz w:val="16"/>
                <w:szCs w:val="16"/>
              </w:rPr>
              <w:t>Controler</w:t>
            </w:r>
            <w:proofErr w:type="spellEnd"/>
            <w:r w:rsidRPr="009A61AF">
              <w:rPr>
                <w:rFonts w:ascii="Arial" w:hAnsi="Arial" w:cs="Arial"/>
                <w:sz w:val="16"/>
                <w:szCs w:val="16"/>
              </w:rPr>
              <w:t xml:space="preserve"> B - netapp8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711FAD" w:rsidRDefault="0047026A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FAD">
              <w:rPr>
                <w:rFonts w:ascii="Arial" w:hAnsi="Arial" w:cs="Arial"/>
                <w:b/>
                <w:sz w:val="16"/>
                <w:szCs w:val="16"/>
              </w:rPr>
              <w:t>200000641757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47026A" w:rsidP="00BB791B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DS14MK2,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791B">
              <w:rPr>
                <w:rFonts w:ascii="Arial" w:hAnsi="Arial" w:cs="Arial"/>
                <w:sz w:val="16"/>
                <w:szCs w:val="16"/>
              </w:rPr>
              <w:t>x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791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.0TB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SATA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026A" w:rsidRPr="009A61AF" w:rsidTr="00260A4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A61A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711FAD" w:rsidRDefault="0047026A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FA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47026A" w:rsidP="00BB791B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DS14MK4,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600GB,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15K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026A" w:rsidRPr="009A61AF" w:rsidTr="00260A43">
        <w:trPr>
          <w:trHeight w:val="390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61AF">
              <w:rPr>
                <w:rFonts w:ascii="Arial" w:hAnsi="Arial" w:cs="Arial"/>
                <w:sz w:val="16"/>
                <w:szCs w:val="16"/>
              </w:rPr>
              <w:t>č.2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A61AF">
              <w:rPr>
                <w:rFonts w:ascii="Arial" w:hAnsi="Arial" w:cs="Arial"/>
                <w:b/>
                <w:bCs/>
                <w:sz w:val="20"/>
              </w:rPr>
              <w:t>NetApp</w:t>
            </w:r>
            <w:proofErr w:type="spellEnd"/>
            <w:r w:rsidRPr="009A61AF">
              <w:rPr>
                <w:rFonts w:ascii="Arial" w:hAnsi="Arial" w:cs="Arial"/>
                <w:b/>
                <w:bCs/>
                <w:sz w:val="20"/>
              </w:rPr>
              <w:t xml:space="preserve"> 3240A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1AF">
              <w:rPr>
                <w:rFonts w:ascii="Arial" w:hAnsi="Arial" w:cs="Arial"/>
                <w:sz w:val="16"/>
                <w:szCs w:val="16"/>
              </w:rPr>
              <w:t>Controler</w:t>
            </w:r>
            <w:proofErr w:type="spellEnd"/>
            <w:r w:rsidRPr="009A61AF">
              <w:rPr>
                <w:rFonts w:ascii="Arial" w:hAnsi="Arial" w:cs="Arial"/>
                <w:sz w:val="16"/>
                <w:szCs w:val="16"/>
              </w:rPr>
              <w:t xml:space="preserve"> A - netapp5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711FAD" w:rsidRDefault="0047026A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FAD">
              <w:rPr>
                <w:rFonts w:ascii="Arial" w:hAnsi="Arial" w:cs="Arial"/>
                <w:b/>
                <w:sz w:val="16"/>
                <w:szCs w:val="16"/>
              </w:rPr>
              <w:t>200000641707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BB791B" w:rsidP="006F293D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7026A">
              <w:rPr>
                <w:rFonts w:ascii="Arial" w:hAnsi="Arial" w:cs="Arial"/>
                <w:sz w:val="16"/>
                <w:szCs w:val="16"/>
              </w:rPr>
              <w:t xml:space="preserve"> x DS</w:t>
            </w:r>
            <w:r>
              <w:rPr>
                <w:rFonts w:ascii="Arial" w:hAnsi="Arial" w:cs="Arial"/>
                <w:sz w:val="16"/>
                <w:szCs w:val="16"/>
              </w:rPr>
              <w:t>2246</w:t>
            </w:r>
            <w:r w:rsidR="0047026A">
              <w:rPr>
                <w:rFonts w:ascii="Arial" w:hAnsi="Arial" w:cs="Arial"/>
                <w:sz w:val="16"/>
                <w:szCs w:val="16"/>
              </w:rPr>
              <w:t>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24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x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600GB,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10K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61AF">
              <w:rPr>
                <w:rFonts w:ascii="Arial" w:hAnsi="Arial" w:cs="Arial"/>
                <w:sz w:val="16"/>
                <w:szCs w:val="16"/>
              </w:rPr>
              <w:t>1.9</w:t>
            </w:r>
            <w:proofErr w:type="gramEnd"/>
            <w:r w:rsidRPr="009A61AF">
              <w:rPr>
                <w:rFonts w:ascii="Arial" w:hAnsi="Arial" w:cs="Arial"/>
                <w:sz w:val="16"/>
                <w:szCs w:val="16"/>
              </w:rPr>
              <w:t>. 2015 - 31.8.2016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  <w:r w:rsidRPr="009A61AF">
              <w:rPr>
                <w:rFonts w:ascii="Arial" w:hAnsi="Arial" w:cs="Arial"/>
                <w:sz w:val="20"/>
              </w:rPr>
              <w:t> </w:t>
            </w:r>
          </w:p>
        </w:tc>
      </w:tr>
      <w:tr w:rsidR="0047026A" w:rsidRPr="009A61AF" w:rsidTr="00260A4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1AF">
              <w:rPr>
                <w:rFonts w:ascii="Arial" w:hAnsi="Arial" w:cs="Arial"/>
                <w:sz w:val="16"/>
                <w:szCs w:val="16"/>
              </w:rPr>
              <w:t>Controler</w:t>
            </w:r>
            <w:proofErr w:type="spellEnd"/>
            <w:r w:rsidRPr="009A61AF">
              <w:rPr>
                <w:rFonts w:ascii="Arial" w:hAnsi="Arial" w:cs="Arial"/>
                <w:sz w:val="16"/>
                <w:szCs w:val="16"/>
              </w:rPr>
              <w:t xml:space="preserve"> B - netapp6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711FAD" w:rsidRDefault="0047026A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FAD">
              <w:rPr>
                <w:rFonts w:ascii="Arial" w:hAnsi="Arial" w:cs="Arial"/>
                <w:b/>
                <w:sz w:val="16"/>
                <w:szCs w:val="16"/>
              </w:rPr>
              <w:t>200000641719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47026A" w:rsidP="00BB791B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DS</w:t>
            </w:r>
            <w:r w:rsidR="00BB791B">
              <w:rPr>
                <w:rFonts w:ascii="Arial" w:hAnsi="Arial" w:cs="Arial"/>
                <w:sz w:val="16"/>
                <w:szCs w:val="16"/>
              </w:rPr>
              <w:t>4246,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2.0TB,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7.2K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F293D" w:rsidRPr="009A61AF" w:rsidTr="00260A4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3D" w:rsidRPr="009A61AF" w:rsidRDefault="006F293D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3D" w:rsidRPr="009A61AF" w:rsidRDefault="006F293D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3D" w:rsidRPr="009A61AF" w:rsidRDefault="006F293D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3D" w:rsidRPr="00711FAD" w:rsidRDefault="006F293D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3D" w:rsidRDefault="006F293D" w:rsidP="00BB791B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DS14MK4, 14 x 300GB, 15K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F293D" w:rsidRPr="009A61AF" w:rsidRDefault="006F293D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F293D" w:rsidRPr="009A61AF" w:rsidRDefault="006F293D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026A" w:rsidRPr="009A61AF" w:rsidTr="00260A4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711FAD" w:rsidRDefault="0047026A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1B" w:rsidRDefault="00BB791B" w:rsidP="00BB791B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DS14MK4,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600GB,15K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026A" w:rsidRPr="009A61AF" w:rsidTr="00260A4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A61A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711FAD" w:rsidRDefault="0047026A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FA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BB791B" w:rsidP="00BB791B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7026A">
              <w:rPr>
                <w:rFonts w:ascii="Arial" w:hAnsi="Arial" w:cs="Arial"/>
                <w:sz w:val="16"/>
                <w:szCs w:val="16"/>
              </w:rPr>
              <w:t xml:space="preserve"> x DS</w:t>
            </w:r>
            <w:r>
              <w:rPr>
                <w:rFonts w:ascii="Arial" w:hAnsi="Arial" w:cs="Arial"/>
                <w:sz w:val="16"/>
                <w:szCs w:val="16"/>
              </w:rPr>
              <w:t>2246</w:t>
            </w:r>
            <w:r w:rsidR="0047026A">
              <w:rPr>
                <w:rFonts w:ascii="Arial" w:hAnsi="Arial" w:cs="Arial"/>
                <w:sz w:val="16"/>
                <w:szCs w:val="16"/>
              </w:rPr>
              <w:t>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14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x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600GB,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15K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026A" w:rsidRPr="009A61AF" w:rsidTr="00260A43">
        <w:trPr>
          <w:trHeight w:val="420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61AF">
              <w:rPr>
                <w:rFonts w:ascii="Arial" w:hAnsi="Arial" w:cs="Arial"/>
                <w:sz w:val="16"/>
                <w:szCs w:val="16"/>
              </w:rPr>
              <w:t>č.3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A61AF">
              <w:rPr>
                <w:rFonts w:ascii="Arial" w:hAnsi="Arial" w:cs="Arial"/>
                <w:b/>
                <w:bCs/>
                <w:sz w:val="20"/>
              </w:rPr>
              <w:t>NetApp</w:t>
            </w:r>
            <w:proofErr w:type="spellEnd"/>
            <w:r w:rsidRPr="009A61AF">
              <w:rPr>
                <w:rFonts w:ascii="Arial" w:hAnsi="Arial" w:cs="Arial"/>
                <w:b/>
                <w:bCs/>
                <w:sz w:val="20"/>
              </w:rPr>
              <w:t xml:space="preserve"> 3140A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1AF">
              <w:rPr>
                <w:rFonts w:ascii="Arial" w:hAnsi="Arial" w:cs="Arial"/>
                <w:sz w:val="16"/>
                <w:szCs w:val="16"/>
              </w:rPr>
              <w:t>Controler</w:t>
            </w:r>
            <w:proofErr w:type="spellEnd"/>
            <w:r w:rsidRPr="009A61AF">
              <w:rPr>
                <w:rFonts w:ascii="Arial" w:hAnsi="Arial" w:cs="Arial"/>
                <w:sz w:val="16"/>
                <w:szCs w:val="16"/>
              </w:rPr>
              <w:t xml:space="preserve"> A - netapp3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711FAD" w:rsidRDefault="0047026A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FAD">
              <w:rPr>
                <w:rFonts w:ascii="Arial" w:hAnsi="Arial" w:cs="Arial"/>
                <w:b/>
                <w:sz w:val="16"/>
                <w:szCs w:val="16"/>
              </w:rPr>
              <w:t>850000005382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BB791B" w:rsidP="00BB791B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x </w:t>
            </w:r>
            <w:r w:rsidR="0047026A">
              <w:rPr>
                <w:rFonts w:ascii="Arial" w:hAnsi="Arial" w:cs="Arial"/>
                <w:sz w:val="16"/>
                <w:szCs w:val="16"/>
              </w:rPr>
              <w:t>DS14MK2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14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 1</w:t>
            </w:r>
            <w:r w:rsidR="0047026A">
              <w:rPr>
                <w:rFonts w:ascii="Arial" w:hAnsi="Arial" w:cs="Arial"/>
                <w:sz w:val="16"/>
                <w:szCs w:val="16"/>
              </w:rPr>
              <w:t>.0TB SATA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61AF">
              <w:rPr>
                <w:rFonts w:ascii="Arial" w:hAnsi="Arial" w:cs="Arial"/>
                <w:sz w:val="16"/>
                <w:szCs w:val="16"/>
              </w:rPr>
              <w:t>1.6.2016</w:t>
            </w:r>
            <w:proofErr w:type="gramEnd"/>
            <w:r w:rsidRPr="009A61AF">
              <w:rPr>
                <w:rFonts w:ascii="Arial" w:hAnsi="Arial" w:cs="Arial"/>
                <w:sz w:val="16"/>
                <w:szCs w:val="16"/>
              </w:rPr>
              <w:t xml:space="preserve"> - 31.8.2016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  <w:r w:rsidRPr="009A61AF">
              <w:rPr>
                <w:rFonts w:ascii="Arial" w:hAnsi="Arial" w:cs="Arial"/>
                <w:sz w:val="20"/>
              </w:rPr>
              <w:t> </w:t>
            </w:r>
          </w:p>
        </w:tc>
      </w:tr>
      <w:tr w:rsidR="0047026A" w:rsidRPr="009A61AF" w:rsidTr="00260A4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1AF">
              <w:rPr>
                <w:rFonts w:ascii="Arial" w:hAnsi="Arial" w:cs="Arial"/>
                <w:sz w:val="16"/>
                <w:szCs w:val="16"/>
              </w:rPr>
              <w:t>Controler</w:t>
            </w:r>
            <w:proofErr w:type="spellEnd"/>
            <w:r w:rsidRPr="009A61AF">
              <w:rPr>
                <w:rFonts w:ascii="Arial" w:hAnsi="Arial" w:cs="Arial"/>
                <w:sz w:val="16"/>
                <w:szCs w:val="16"/>
              </w:rPr>
              <w:t xml:space="preserve"> B - netapp4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711FAD" w:rsidRDefault="0047026A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FAD">
              <w:rPr>
                <w:rFonts w:ascii="Arial" w:hAnsi="Arial" w:cs="Arial"/>
                <w:b/>
                <w:sz w:val="16"/>
                <w:szCs w:val="16"/>
              </w:rPr>
              <w:t>200000327210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BB791B" w:rsidP="00BB791B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DS14MK4</w:t>
            </w:r>
            <w:r w:rsidR="0047026A">
              <w:rPr>
                <w:rFonts w:ascii="Arial" w:hAnsi="Arial" w:cs="Arial"/>
                <w:sz w:val="16"/>
                <w:szCs w:val="16"/>
              </w:rPr>
              <w:t>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14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x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300GB,15K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026A" w:rsidRPr="009A61AF" w:rsidTr="00260A4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711FAD" w:rsidRDefault="0047026A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47026A" w:rsidP="006F293D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DS</w:t>
            </w:r>
            <w:r w:rsidR="006F293D">
              <w:rPr>
                <w:rFonts w:ascii="Arial" w:hAnsi="Arial" w:cs="Arial"/>
                <w:sz w:val="16"/>
                <w:szCs w:val="16"/>
              </w:rPr>
              <w:t>2246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600GB,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10K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026A" w:rsidRPr="009A61AF" w:rsidTr="00260A4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BB791B" w:rsidP="00BB791B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DS14MK4</w:t>
            </w:r>
            <w:r w:rsidR="0047026A">
              <w:rPr>
                <w:rFonts w:ascii="Arial" w:hAnsi="Arial" w:cs="Arial"/>
                <w:sz w:val="16"/>
                <w:szCs w:val="16"/>
              </w:rPr>
              <w:t>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14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x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600GB,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15K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026A" w:rsidRPr="009A61AF" w:rsidTr="00260A4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20"/>
              </w:rPr>
            </w:pPr>
            <w:r w:rsidRPr="009A61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20"/>
              </w:rPr>
            </w:pPr>
            <w:r w:rsidRPr="009A61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47026A" w:rsidP="00260A43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026A" w:rsidRPr="009A61AF" w:rsidTr="00260A43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61AF">
              <w:rPr>
                <w:rFonts w:ascii="Arial" w:hAnsi="Arial" w:cs="Arial"/>
                <w:b/>
                <w:bCs/>
                <w:sz w:val="20"/>
              </w:rPr>
              <w:t>CELKEM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A61A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A61A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A61A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A61A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A61A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7026A" w:rsidRPr="00711FAD" w:rsidRDefault="0047026A" w:rsidP="0047026A">
      <w:pPr>
        <w:pStyle w:val="SBSSmlouva"/>
        <w:numPr>
          <w:ilvl w:val="0"/>
          <w:numId w:val="0"/>
        </w:numPr>
        <w:spacing w:before="240" w:after="120"/>
        <w:jc w:val="both"/>
        <w:rPr>
          <w:b/>
        </w:rPr>
      </w:pPr>
      <w:r w:rsidRPr="00711FAD">
        <w:rPr>
          <w:b/>
        </w:rPr>
        <w:t>Platební kalendář</w:t>
      </w:r>
      <w:r>
        <w:rPr>
          <w:b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835"/>
        <w:gridCol w:w="2126"/>
        <w:gridCol w:w="2126"/>
        <w:gridCol w:w="2126"/>
      </w:tblGrid>
      <w:tr w:rsidR="002047C7" w:rsidTr="004E3E63">
        <w:tc>
          <w:tcPr>
            <w:tcW w:w="4111" w:type="dxa"/>
            <w:gridSpan w:val="2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jc w:val="both"/>
              <w:rPr>
                <w:b/>
                <w:sz w:val="18"/>
                <w:szCs w:val="18"/>
              </w:rPr>
            </w:pPr>
            <w:r w:rsidRPr="00711FAD">
              <w:rPr>
                <w:b/>
                <w:sz w:val="18"/>
                <w:szCs w:val="18"/>
              </w:rPr>
              <w:t>Termín fakturace</w:t>
            </w:r>
          </w:p>
        </w:tc>
        <w:tc>
          <w:tcPr>
            <w:tcW w:w="2126" w:type="dxa"/>
          </w:tcPr>
          <w:p w:rsidR="002047C7" w:rsidRPr="00711FAD" w:rsidRDefault="002047C7" w:rsidP="002047C7">
            <w:pPr>
              <w:pStyle w:val="SBSSmlouva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711FAD">
              <w:rPr>
                <w:b/>
                <w:sz w:val="18"/>
                <w:szCs w:val="18"/>
              </w:rPr>
              <w:t>Cena v Kč bez DPH</w:t>
            </w:r>
          </w:p>
        </w:tc>
        <w:tc>
          <w:tcPr>
            <w:tcW w:w="2126" w:type="dxa"/>
          </w:tcPr>
          <w:p w:rsidR="002047C7" w:rsidRPr="00711FAD" w:rsidRDefault="002047C7" w:rsidP="002047C7">
            <w:pPr>
              <w:pStyle w:val="SBSSmlouva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DPH v KČ (</w:t>
            </w:r>
            <w:r w:rsidRPr="002047C7">
              <w:rPr>
                <w:b/>
                <w:sz w:val="18"/>
                <w:szCs w:val="18"/>
                <w:highlight w:val="yellow"/>
              </w:rPr>
              <w:t>sazba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2047C7" w:rsidRPr="00711FAD" w:rsidRDefault="002047C7" w:rsidP="002047C7">
            <w:pPr>
              <w:pStyle w:val="SBSSmlouva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vč. DPH</w:t>
            </w:r>
          </w:p>
        </w:tc>
      </w:tr>
      <w:tr w:rsidR="002047C7" w:rsidTr="004E3E63">
        <w:tc>
          <w:tcPr>
            <w:tcW w:w="1276" w:type="dxa"/>
            <w:tcBorders>
              <w:right w:val="nil"/>
            </w:tcBorders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11FA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0</w:t>
            </w:r>
            <w:r w:rsidRPr="00711FAD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2047C7" w:rsidRPr="0085782C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  <w:r w:rsidRPr="0085782C">
              <w:rPr>
                <w:sz w:val="18"/>
                <w:szCs w:val="18"/>
              </w:rPr>
              <w:t>pro diskový systém č. 1 a 2</w:t>
            </w:r>
          </w:p>
        </w:tc>
        <w:tc>
          <w:tcPr>
            <w:tcW w:w="2126" w:type="dxa"/>
            <w:shd w:val="clear" w:color="auto" w:fill="FFFF00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2047C7" w:rsidTr="004E3E63">
        <w:tc>
          <w:tcPr>
            <w:tcW w:w="1276" w:type="dxa"/>
            <w:tcBorders>
              <w:right w:val="nil"/>
            </w:tcBorders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11FA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711FAD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 </w:t>
            </w:r>
            <w:r w:rsidRPr="00711FAD">
              <w:rPr>
                <w:sz w:val="18"/>
                <w:szCs w:val="18"/>
              </w:rPr>
              <w:t>2015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  <w:r w:rsidRPr="0085782C">
              <w:rPr>
                <w:sz w:val="18"/>
                <w:szCs w:val="18"/>
              </w:rPr>
              <w:t>pro diskový systém č. 1 a 2</w:t>
            </w:r>
          </w:p>
        </w:tc>
        <w:tc>
          <w:tcPr>
            <w:tcW w:w="2126" w:type="dxa"/>
            <w:shd w:val="clear" w:color="auto" w:fill="FFFF00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2047C7" w:rsidTr="004E3E63">
        <w:tc>
          <w:tcPr>
            <w:tcW w:w="1276" w:type="dxa"/>
            <w:tcBorders>
              <w:right w:val="nil"/>
            </w:tcBorders>
          </w:tcPr>
          <w:p w:rsidR="002047C7" w:rsidRPr="000F592B" w:rsidRDefault="002047C7" w:rsidP="00260A43">
            <w:pPr>
              <w:pStyle w:val="SBSSmlouv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F592B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0</w:t>
            </w:r>
            <w:r w:rsidRPr="000F592B">
              <w:rPr>
                <w:sz w:val="18"/>
                <w:szCs w:val="18"/>
              </w:rPr>
              <w:t>3. 2016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  <w:r w:rsidRPr="0085782C">
              <w:rPr>
                <w:sz w:val="18"/>
                <w:szCs w:val="18"/>
              </w:rPr>
              <w:t>pro diskový systém č. 1 a 2</w:t>
            </w:r>
          </w:p>
        </w:tc>
        <w:tc>
          <w:tcPr>
            <w:tcW w:w="2126" w:type="dxa"/>
            <w:shd w:val="clear" w:color="auto" w:fill="FFFF00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2047C7" w:rsidRPr="000F592B" w:rsidTr="004E3E63">
        <w:tc>
          <w:tcPr>
            <w:tcW w:w="1276" w:type="dxa"/>
            <w:tcBorders>
              <w:right w:val="nil"/>
            </w:tcBorders>
          </w:tcPr>
          <w:p w:rsidR="002047C7" w:rsidRPr="000F592B" w:rsidRDefault="002047C7" w:rsidP="00260A43">
            <w:pPr>
              <w:pStyle w:val="SBSSmlouv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F592B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0</w:t>
            </w:r>
            <w:r w:rsidRPr="000F592B">
              <w:rPr>
                <w:sz w:val="18"/>
                <w:szCs w:val="18"/>
              </w:rPr>
              <w:t>6. 2016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2047C7" w:rsidRPr="000F592B" w:rsidRDefault="002047C7" w:rsidP="00260A43">
            <w:pPr>
              <w:pStyle w:val="SBSSmlouv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85782C">
              <w:rPr>
                <w:sz w:val="18"/>
                <w:szCs w:val="18"/>
              </w:rPr>
              <w:t>pro disk</w:t>
            </w:r>
            <w:r>
              <w:rPr>
                <w:sz w:val="18"/>
                <w:szCs w:val="18"/>
              </w:rPr>
              <w:t>ové</w:t>
            </w:r>
            <w:r w:rsidRPr="0085782C">
              <w:rPr>
                <w:sz w:val="18"/>
                <w:szCs w:val="18"/>
              </w:rPr>
              <w:t xml:space="preserve"> systém</w:t>
            </w:r>
            <w:r>
              <w:rPr>
                <w:sz w:val="18"/>
                <w:szCs w:val="18"/>
              </w:rPr>
              <w:t>y</w:t>
            </w:r>
            <w:r w:rsidRPr="0085782C">
              <w:rPr>
                <w:sz w:val="18"/>
                <w:szCs w:val="18"/>
              </w:rPr>
              <w:t xml:space="preserve"> č. 1</w:t>
            </w:r>
            <w:r>
              <w:rPr>
                <w:sz w:val="18"/>
                <w:szCs w:val="18"/>
              </w:rPr>
              <w:t>,</w:t>
            </w:r>
            <w:r w:rsidRPr="0085782C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a 3</w:t>
            </w:r>
          </w:p>
        </w:tc>
        <w:tc>
          <w:tcPr>
            <w:tcW w:w="2126" w:type="dxa"/>
            <w:shd w:val="clear" w:color="auto" w:fill="FFFF00"/>
          </w:tcPr>
          <w:p w:rsidR="002047C7" w:rsidRPr="000F592B" w:rsidRDefault="002047C7" w:rsidP="00260A43">
            <w:pPr>
              <w:pStyle w:val="SBSSmlouv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0F592B" w:rsidRDefault="002047C7" w:rsidP="00260A43">
            <w:pPr>
              <w:pStyle w:val="SBSSmlouv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0F592B" w:rsidRDefault="002047C7" w:rsidP="00260A43">
            <w:pPr>
              <w:pStyle w:val="SBSSmlouv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2047C7" w:rsidTr="004E3E63">
        <w:tc>
          <w:tcPr>
            <w:tcW w:w="4111" w:type="dxa"/>
            <w:gridSpan w:val="2"/>
          </w:tcPr>
          <w:p w:rsidR="002047C7" w:rsidRPr="000F592B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743"/>
              </w:tabs>
              <w:rPr>
                <w:b/>
                <w:sz w:val="18"/>
                <w:szCs w:val="18"/>
                <w:highlight w:val="yellow"/>
              </w:rPr>
            </w:pPr>
            <w:r w:rsidRPr="000F592B">
              <w:rPr>
                <w:b/>
                <w:sz w:val="18"/>
                <w:szCs w:val="18"/>
              </w:rPr>
              <w:t>Celkem:</w:t>
            </w:r>
          </w:p>
        </w:tc>
        <w:tc>
          <w:tcPr>
            <w:tcW w:w="2126" w:type="dxa"/>
            <w:shd w:val="clear" w:color="auto" w:fill="FFFF00"/>
          </w:tcPr>
          <w:p w:rsidR="002047C7" w:rsidRPr="000F592B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0F592B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0F592B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47026A" w:rsidRDefault="0047026A" w:rsidP="0047026A">
      <w:pPr>
        <w:pStyle w:val="SBSSmlouva"/>
        <w:numPr>
          <w:ilvl w:val="0"/>
          <w:numId w:val="0"/>
        </w:numPr>
        <w:jc w:val="both"/>
      </w:pPr>
    </w:p>
    <w:p w:rsidR="007C44B6" w:rsidRPr="000C6F8F" w:rsidRDefault="00F10A39" w:rsidP="000C6F8F">
      <w:pPr>
        <w:rPr>
          <w:rFonts w:cs="Arial"/>
          <w:b/>
        </w:rPr>
      </w:pPr>
      <w:r>
        <w:rPr>
          <w:rFonts w:cs="Arial"/>
          <w:b/>
          <w:highlight w:val="yellow"/>
        </w:rPr>
        <w:t>(doplní uchazeč)</w:t>
      </w:r>
    </w:p>
    <w:sectPr w:rsidR="007C44B6" w:rsidRPr="000C6F8F" w:rsidSect="00136E5C">
      <w:headerReference w:type="default" r:id="rId10"/>
      <w:footerReference w:type="default" r:id="rId11"/>
      <w:pgSz w:w="16838" w:h="11906" w:orient="landscape"/>
      <w:pgMar w:top="1418" w:right="1797" w:bottom="1106" w:left="179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99" w:rsidRDefault="000E7999">
      <w:r>
        <w:separator/>
      </w:r>
    </w:p>
  </w:endnote>
  <w:endnote w:type="continuationSeparator" w:id="0">
    <w:p w:rsidR="000E7999" w:rsidRDefault="000E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27" w:rsidRPr="00026DD4" w:rsidRDefault="00F94B27" w:rsidP="00026DD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4BE33" wp14:editId="17217B61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3" name="obrázek 10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FED">
      <w:rPr>
        <w:rStyle w:val="slostrnky"/>
        <w:rFonts w:ascii="Arial" w:hAnsi="Arial" w:cs="Arial"/>
        <w:color w:val="003C69"/>
        <w:sz w:val="16"/>
      </w:rPr>
      <w:fldChar w:fldCharType="begin"/>
    </w:r>
    <w:r w:rsidRPr="008F6FED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8F6FED">
      <w:rPr>
        <w:rStyle w:val="slostrnky"/>
        <w:rFonts w:ascii="Arial" w:hAnsi="Arial" w:cs="Arial"/>
        <w:color w:val="003C69"/>
        <w:sz w:val="16"/>
      </w:rPr>
      <w:fldChar w:fldCharType="separate"/>
    </w:r>
    <w:r w:rsidR="00457C70">
      <w:rPr>
        <w:rStyle w:val="slostrnky"/>
        <w:rFonts w:ascii="Arial" w:hAnsi="Arial" w:cs="Arial"/>
        <w:noProof/>
        <w:color w:val="003C69"/>
        <w:sz w:val="16"/>
      </w:rPr>
      <w:t>7</w:t>
    </w:r>
    <w:r w:rsidRPr="008F6FED">
      <w:rPr>
        <w:rStyle w:val="slostrnky"/>
        <w:rFonts w:ascii="Arial" w:hAnsi="Arial" w:cs="Arial"/>
        <w:color w:val="003C69"/>
        <w:sz w:val="16"/>
      </w:rPr>
      <w:fldChar w:fldCharType="end"/>
    </w:r>
    <w:r w:rsidRPr="008F6FED">
      <w:rPr>
        <w:rStyle w:val="slostrnky"/>
        <w:rFonts w:ascii="Arial" w:hAnsi="Arial" w:cs="Arial"/>
        <w:color w:val="003C69"/>
        <w:sz w:val="16"/>
      </w:rPr>
      <w:t>/</w:t>
    </w:r>
    <w:r w:rsidRPr="008F6FED">
      <w:rPr>
        <w:rStyle w:val="slostrnky"/>
        <w:rFonts w:ascii="Arial" w:hAnsi="Arial" w:cs="Arial"/>
        <w:color w:val="003C69"/>
        <w:sz w:val="16"/>
      </w:rPr>
      <w:fldChar w:fldCharType="begin"/>
    </w:r>
    <w:r w:rsidRPr="008F6FED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8F6FED">
      <w:rPr>
        <w:rStyle w:val="slostrnky"/>
        <w:rFonts w:ascii="Arial" w:hAnsi="Arial" w:cs="Arial"/>
        <w:color w:val="003C69"/>
        <w:sz w:val="16"/>
      </w:rPr>
      <w:fldChar w:fldCharType="separate"/>
    </w:r>
    <w:r w:rsidR="00457C70">
      <w:rPr>
        <w:rStyle w:val="slostrnky"/>
        <w:rFonts w:ascii="Arial" w:hAnsi="Arial" w:cs="Arial"/>
        <w:noProof/>
        <w:color w:val="003C69"/>
        <w:sz w:val="16"/>
      </w:rPr>
      <w:t>8</w:t>
    </w:r>
    <w:r w:rsidRPr="008F6FED">
      <w:rPr>
        <w:rStyle w:val="slostrnky"/>
        <w:rFonts w:ascii="Arial" w:hAnsi="Arial" w:cs="Arial"/>
        <w:color w:val="003C69"/>
        <w:sz w:val="16"/>
      </w:rPr>
      <w:fldChar w:fldCharType="end"/>
    </w:r>
    <w:r w:rsidRPr="008F6FED">
      <w:rPr>
        <w:rStyle w:val="slostrnky"/>
        <w:rFonts w:ascii="Arial" w:hAnsi="Arial" w:cs="Arial"/>
        <w:color w:val="003C69"/>
        <w:sz w:val="16"/>
      </w:rPr>
      <w:tab/>
    </w:r>
    <w:r w:rsidRPr="008F6FED">
      <w:rPr>
        <w:rStyle w:val="slostrnky"/>
        <w:rFonts w:ascii="Arial" w:hAnsi="Arial" w:cs="Arial"/>
        <w:b/>
        <w:color w:val="003C69"/>
        <w:sz w:val="16"/>
      </w:rPr>
      <w:t>Smlouva o poskytování služeb technické podpory</w:t>
    </w:r>
    <w:r w:rsidR="00F10A39">
      <w:rPr>
        <w:rStyle w:val="slostrnky"/>
        <w:rFonts w:ascii="Arial" w:hAnsi="Arial" w:cs="Arial"/>
        <w:b/>
        <w:color w:val="003C69"/>
        <w:sz w:val="16"/>
      </w:rPr>
      <w:t xml:space="preserve"> „</w:t>
    </w:r>
    <w:r w:rsidR="00F10A39" w:rsidRPr="00F10A39">
      <w:rPr>
        <w:rStyle w:val="slostrnky"/>
        <w:rFonts w:ascii="Arial" w:hAnsi="Arial" w:cs="Arial"/>
        <w:b/>
        <w:color w:val="003C69"/>
        <w:sz w:val="16"/>
      </w:rPr>
      <w:t xml:space="preserve">Technická podpora pro diskové pole </w:t>
    </w:r>
    <w:proofErr w:type="spellStart"/>
    <w:r w:rsidR="00F10A39" w:rsidRPr="00F10A39">
      <w:rPr>
        <w:rStyle w:val="slostrnky"/>
        <w:rFonts w:ascii="Arial" w:hAnsi="Arial" w:cs="Arial"/>
        <w:b/>
        <w:color w:val="003C69"/>
        <w:sz w:val="16"/>
      </w:rPr>
      <w:t>NetApp</w:t>
    </w:r>
    <w:proofErr w:type="spellEnd"/>
    <w:r w:rsidR="00F10A39" w:rsidRPr="00F10A39">
      <w:rPr>
        <w:rStyle w:val="slostrnky"/>
        <w:rFonts w:ascii="Arial" w:hAnsi="Arial" w:cs="Arial"/>
        <w:b/>
        <w:color w:val="003C69"/>
        <w:sz w:val="16"/>
      </w:rPr>
      <w:t xml:space="preserve"> FAS3140A, FAS3240A</w:t>
    </w:r>
    <w:r w:rsidR="00F10A39">
      <w:rPr>
        <w:rStyle w:val="slostrnky"/>
        <w:rFonts w:ascii="Arial" w:hAnsi="Arial" w:cs="Arial"/>
        <w:b/>
        <w:color w:val="003C69"/>
        <w:sz w:val="16"/>
      </w:rPr>
      <w:t>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5C" w:rsidRPr="00026DD4" w:rsidRDefault="00136E5C" w:rsidP="00026DD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0" allowOverlap="1" wp14:anchorId="30EE9B4C" wp14:editId="4CC8797E">
          <wp:simplePos x="0" y="0"/>
          <wp:positionH relativeFrom="page">
            <wp:posOffset>8181975</wp:posOffset>
          </wp:positionH>
          <wp:positionV relativeFrom="page">
            <wp:posOffset>6924675</wp:posOffset>
          </wp:positionV>
          <wp:extent cx="1800000" cy="219600"/>
          <wp:effectExtent l="0" t="0" r="0" b="9525"/>
          <wp:wrapNone/>
          <wp:docPr id="8" name="obrázek 10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1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FED">
      <w:rPr>
        <w:rStyle w:val="slostrnky"/>
        <w:rFonts w:ascii="Arial" w:hAnsi="Arial" w:cs="Arial"/>
        <w:color w:val="003C69"/>
        <w:sz w:val="16"/>
      </w:rPr>
      <w:fldChar w:fldCharType="begin"/>
    </w:r>
    <w:r w:rsidRPr="008F6FED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8F6FED">
      <w:rPr>
        <w:rStyle w:val="slostrnky"/>
        <w:rFonts w:ascii="Arial" w:hAnsi="Arial" w:cs="Arial"/>
        <w:color w:val="003C69"/>
        <w:sz w:val="16"/>
      </w:rPr>
      <w:fldChar w:fldCharType="separate"/>
    </w:r>
    <w:r w:rsidR="00457C70">
      <w:rPr>
        <w:rStyle w:val="slostrnky"/>
        <w:rFonts w:ascii="Arial" w:hAnsi="Arial" w:cs="Arial"/>
        <w:noProof/>
        <w:color w:val="003C69"/>
        <w:sz w:val="16"/>
      </w:rPr>
      <w:t>8</w:t>
    </w:r>
    <w:r w:rsidRPr="008F6FED">
      <w:rPr>
        <w:rStyle w:val="slostrnky"/>
        <w:rFonts w:ascii="Arial" w:hAnsi="Arial" w:cs="Arial"/>
        <w:color w:val="003C69"/>
        <w:sz w:val="16"/>
      </w:rPr>
      <w:fldChar w:fldCharType="end"/>
    </w:r>
    <w:r w:rsidRPr="008F6FED">
      <w:rPr>
        <w:rStyle w:val="slostrnky"/>
        <w:rFonts w:ascii="Arial" w:hAnsi="Arial" w:cs="Arial"/>
        <w:color w:val="003C69"/>
        <w:sz w:val="16"/>
      </w:rPr>
      <w:t>/</w:t>
    </w:r>
    <w:r w:rsidRPr="008F6FED">
      <w:rPr>
        <w:rStyle w:val="slostrnky"/>
        <w:rFonts w:ascii="Arial" w:hAnsi="Arial" w:cs="Arial"/>
        <w:color w:val="003C69"/>
        <w:sz w:val="16"/>
      </w:rPr>
      <w:fldChar w:fldCharType="begin"/>
    </w:r>
    <w:r w:rsidRPr="008F6FED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8F6FED">
      <w:rPr>
        <w:rStyle w:val="slostrnky"/>
        <w:rFonts w:ascii="Arial" w:hAnsi="Arial" w:cs="Arial"/>
        <w:color w:val="003C69"/>
        <w:sz w:val="16"/>
      </w:rPr>
      <w:fldChar w:fldCharType="separate"/>
    </w:r>
    <w:r w:rsidR="00457C70">
      <w:rPr>
        <w:rStyle w:val="slostrnky"/>
        <w:rFonts w:ascii="Arial" w:hAnsi="Arial" w:cs="Arial"/>
        <w:noProof/>
        <w:color w:val="003C69"/>
        <w:sz w:val="16"/>
      </w:rPr>
      <w:t>8</w:t>
    </w:r>
    <w:r w:rsidRPr="008F6FED">
      <w:rPr>
        <w:rStyle w:val="slostrnky"/>
        <w:rFonts w:ascii="Arial" w:hAnsi="Arial" w:cs="Arial"/>
        <w:color w:val="003C69"/>
        <w:sz w:val="16"/>
      </w:rPr>
      <w:fldChar w:fldCharType="end"/>
    </w:r>
    <w:r w:rsidRPr="008F6FED">
      <w:rPr>
        <w:rStyle w:val="slostrnky"/>
        <w:rFonts w:ascii="Arial" w:hAnsi="Arial" w:cs="Arial"/>
        <w:color w:val="003C69"/>
        <w:sz w:val="16"/>
      </w:rPr>
      <w:tab/>
    </w:r>
    <w:r w:rsidRPr="008F6FED">
      <w:rPr>
        <w:rStyle w:val="slostrnky"/>
        <w:rFonts w:ascii="Arial" w:hAnsi="Arial" w:cs="Arial"/>
        <w:b/>
        <w:color w:val="003C69"/>
        <w:sz w:val="16"/>
      </w:rPr>
      <w:t>Smlouva o poskytování služeb technické podpory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99" w:rsidRDefault="000E7999">
      <w:r>
        <w:separator/>
      </w:r>
    </w:p>
  </w:footnote>
  <w:footnote w:type="continuationSeparator" w:id="0">
    <w:p w:rsidR="000E7999" w:rsidRDefault="000E7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27" w:rsidRPr="00BC0410" w:rsidRDefault="00F94B27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947DE0" wp14:editId="41ADAD8D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B27" w:rsidRPr="00BC0410" w:rsidRDefault="00F94B27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BC0410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pt;margin-top:-.55pt;width:2in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PD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" filled="f" stroked="f">
              <v:textbox>
                <w:txbxContent>
                  <w:p w:rsidR="00F94B27" w:rsidRPr="00BC0410" w:rsidRDefault="00F94B27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BC0410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BC0410">
      <w:rPr>
        <w:rFonts w:ascii="Arial" w:hAnsi="Arial" w:cs="Arial"/>
        <w:b/>
        <w:noProof/>
        <w:color w:val="003C69"/>
        <w:sz w:val="20"/>
      </w:rPr>
      <w:t>Statutární</w:t>
    </w:r>
    <w:r w:rsidRPr="00BC0410">
      <w:rPr>
        <w:rFonts w:ascii="Arial" w:hAnsi="Arial" w:cs="Arial"/>
        <w:b/>
        <w:sz w:val="20"/>
      </w:rPr>
      <w:t xml:space="preserve"> </w:t>
    </w:r>
    <w:r w:rsidRPr="00BC0410">
      <w:rPr>
        <w:rFonts w:ascii="Arial" w:hAnsi="Arial" w:cs="Arial"/>
        <w:b/>
        <w:noProof/>
        <w:color w:val="003C69"/>
        <w:sz w:val="20"/>
      </w:rPr>
      <w:t>město Ostrava</w:t>
    </w:r>
  </w:p>
  <w:p w:rsidR="00F94B27" w:rsidRPr="00BC0410" w:rsidRDefault="00F94B27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  <w:r w:rsidRPr="00BC0410">
      <w:rPr>
        <w:rFonts w:ascii="Arial" w:hAnsi="Arial" w:cs="Arial"/>
        <w:noProof/>
        <w:color w:val="003C69"/>
        <w:sz w:val="20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5C" w:rsidRPr="00BC0410" w:rsidRDefault="00136E5C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89465" wp14:editId="5B798057">
              <wp:simplePos x="0" y="0"/>
              <wp:positionH relativeFrom="column">
                <wp:posOffset>6496050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E5C" w:rsidRPr="00BC0410" w:rsidRDefault="00136E5C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BC0410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1.5pt;margin-top:-.55pt;width:2in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hx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" filled="f" stroked="f">
              <v:textbox>
                <w:txbxContent>
                  <w:p w:rsidR="00136E5C" w:rsidRPr="00BC0410" w:rsidRDefault="00136E5C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BC0410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BC0410">
      <w:rPr>
        <w:rFonts w:ascii="Arial" w:hAnsi="Arial" w:cs="Arial"/>
        <w:b/>
        <w:noProof/>
        <w:color w:val="003C69"/>
        <w:sz w:val="20"/>
      </w:rPr>
      <w:t>Statutární</w:t>
    </w:r>
    <w:r w:rsidRPr="00BC0410">
      <w:rPr>
        <w:rFonts w:ascii="Arial" w:hAnsi="Arial" w:cs="Arial"/>
        <w:b/>
        <w:sz w:val="20"/>
      </w:rPr>
      <w:t xml:space="preserve"> </w:t>
    </w:r>
    <w:r w:rsidRPr="00BC0410">
      <w:rPr>
        <w:rFonts w:ascii="Arial" w:hAnsi="Arial" w:cs="Arial"/>
        <w:b/>
        <w:noProof/>
        <w:color w:val="003C69"/>
        <w:sz w:val="20"/>
      </w:rPr>
      <w:t>město Ostrava</w:t>
    </w:r>
  </w:p>
  <w:p w:rsidR="00136E5C" w:rsidRPr="00BC0410" w:rsidRDefault="00136E5C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  <w:r w:rsidRPr="00BC0410">
      <w:rPr>
        <w:rFonts w:ascii="Arial" w:hAnsi="Arial" w:cs="Arial"/>
        <w:noProof/>
        <w:color w:val="003C69"/>
        <w:sz w:val="20"/>
      </w:rPr>
      <w:t xml:space="preserve">magistrát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7CB"/>
    <w:multiLevelType w:val="multilevel"/>
    <w:tmpl w:val="178EE0E0"/>
    <w:lvl w:ilvl="0">
      <w:start w:val="1"/>
      <w:numFmt w:val="upperRoman"/>
      <w:pStyle w:val="SBSSmlouva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47194A5A"/>
    <w:multiLevelType w:val="hybridMultilevel"/>
    <w:tmpl w:val="850CB56C"/>
    <w:lvl w:ilvl="0" w:tplc="38489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645432"/>
    <w:multiLevelType w:val="hybridMultilevel"/>
    <w:tmpl w:val="9C6E9116"/>
    <w:lvl w:ilvl="0" w:tplc="935A67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F5880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1AFE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4">
    <w:nsid w:val="61D87871"/>
    <w:multiLevelType w:val="hybridMultilevel"/>
    <w:tmpl w:val="CEB0E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E6E78"/>
    <w:multiLevelType w:val="multilevel"/>
    <w:tmpl w:val="3D7C1EA8"/>
    <w:lvl w:ilvl="0">
      <w:start w:val="1"/>
      <w:numFmt w:val="none"/>
      <w:pStyle w:val="Nadpis1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73F55BDA"/>
    <w:multiLevelType w:val="hybridMultilevel"/>
    <w:tmpl w:val="097645CE"/>
    <w:lvl w:ilvl="0" w:tplc="D162257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8D8C9AA">
      <w:start w:val="1"/>
      <w:numFmt w:val="none"/>
      <w:lvlText w:val="%2- "/>
      <w:lvlJc w:val="left"/>
      <w:pPr>
        <w:tabs>
          <w:tab w:val="num" w:pos="851"/>
        </w:tabs>
        <w:ind w:left="851" w:hanging="426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11789"/>
    <w:rsid w:val="00011882"/>
    <w:rsid w:val="00025166"/>
    <w:rsid w:val="00026DD4"/>
    <w:rsid w:val="0003335E"/>
    <w:rsid w:val="00044398"/>
    <w:rsid w:val="00044D4C"/>
    <w:rsid w:val="0004565B"/>
    <w:rsid w:val="00052F8F"/>
    <w:rsid w:val="00054C52"/>
    <w:rsid w:val="0006371D"/>
    <w:rsid w:val="00066408"/>
    <w:rsid w:val="0007689D"/>
    <w:rsid w:val="00095CF0"/>
    <w:rsid w:val="00096F93"/>
    <w:rsid w:val="000B19CD"/>
    <w:rsid w:val="000B3096"/>
    <w:rsid w:val="000B4BF1"/>
    <w:rsid w:val="000B50B5"/>
    <w:rsid w:val="000C1233"/>
    <w:rsid w:val="000C35CD"/>
    <w:rsid w:val="000C6F8F"/>
    <w:rsid w:val="000D0C28"/>
    <w:rsid w:val="000D5F27"/>
    <w:rsid w:val="000D6117"/>
    <w:rsid w:val="000E2BE0"/>
    <w:rsid w:val="000E36DF"/>
    <w:rsid w:val="000E6C9D"/>
    <w:rsid w:val="000E7999"/>
    <w:rsid w:val="000F06EA"/>
    <w:rsid w:val="000F27B6"/>
    <w:rsid w:val="000F592B"/>
    <w:rsid w:val="00100078"/>
    <w:rsid w:val="001008C9"/>
    <w:rsid w:val="0010697F"/>
    <w:rsid w:val="001239B1"/>
    <w:rsid w:val="00124466"/>
    <w:rsid w:val="00130D48"/>
    <w:rsid w:val="00133529"/>
    <w:rsid w:val="00136E5C"/>
    <w:rsid w:val="00136F41"/>
    <w:rsid w:val="00144BE2"/>
    <w:rsid w:val="00157155"/>
    <w:rsid w:val="001571F1"/>
    <w:rsid w:val="0016114D"/>
    <w:rsid w:val="00167268"/>
    <w:rsid w:val="00170F36"/>
    <w:rsid w:val="001767FF"/>
    <w:rsid w:val="00184546"/>
    <w:rsid w:val="00185DDD"/>
    <w:rsid w:val="00192A89"/>
    <w:rsid w:val="001B09A6"/>
    <w:rsid w:val="001B4663"/>
    <w:rsid w:val="001B72A0"/>
    <w:rsid w:val="001C5C30"/>
    <w:rsid w:val="001C7A75"/>
    <w:rsid w:val="001E66FB"/>
    <w:rsid w:val="001E6BDB"/>
    <w:rsid w:val="001F2B1C"/>
    <w:rsid w:val="002002A7"/>
    <w:rsid w:val="0020292D"/>
    <w:rsid w:val="002047C7"/>
    <w:rsid w:val="002204DA"/>
    <w:rsid w:val="002218E2"/>
    <w:rsid w:val="002352AC"/>
    <w:rsid w:val="00245BAF"/>
    <w:rsid w:val="002470AD"/>
    <w:rsid w:val="002501EB"/>
    <w:rsid w:val="00252477"/>
    <w:rsid w:val="00254015"/>
    <w:rsid w:val="002541F6"/>
    <w:rsid w:val="00256681"/>
    <w:rsid w:val="002578AA"/>
    <w:rsid w:val="00266210"/>
    <w:rsid w:val="00273C65"/>
    <w:rsid w:val="002741BB"/>
    <w:rsid w:val="0027445A"/>
    <w:rsid w:val="0028187B"/>
    <w:rsid w:val="002A5399"/>
    <w:rsid w:val="002B6F64"/>
    <w:rsid w:val="002C2987"/>
    <w:rsid w:val="002C35D9"/>
    <w:rsid w:val="002D18B1"/>
    <w:rsid w:val="002D1A29"/>
    <w:rsid w:val="002D2D17"/>
    <w:rsid w:val="002D5919"/>
    <w:rsid w:val="002D730A"/>
    <w:rsid w:val="002E2CC1"/>
    <w:rsid w:val="002E61E4"/>
    <w:rsid w:val="002F362B"/>
    <w:rsid w:val="002F54F8"/>
    <w:rsid w:val="002F5659"/>
    <w:rsid w:val="002F6284"/>
    <w:rsid w:val="002F730E"/>
    <w:rsid w:val="00301C97"/>
    <w:rsid w:val="00302C71"/>
    <w:rsid w:val="003044F2"/>
    <w:rsid w:val="0030723F"/>
    <w:rsid w:val="00307A1F"/>
    <w:rsid w:val="0031233B"/>
    <w:rsid w:val="00313654"/>
    <w:rsid w:val="00317ABF"/>
    <w:rsid w:val="00322BF3"/>
    <w:rsid w:val="00326453"/>
    <w:rsid w:val="0032649B"/>
    <w:rsid w:val="0032724A"/>
    <w:rsid w:val="003320A5"/>
    <w:rsid w:val="003377FE"/>
    <w:rsid w:val="00346E3C"/>
    <w:rsid w:val="00350B63"/>
    <w:rsid w:val="00351EAC"/>
    <w:rsid w:val="00354A7E"/>
    <w:rsid w:val="0036762A"/>
    <w:rsid w:val="0036786C"/>
    <w:rsid w:val="00376671"/>
    <w:rsid w:val="00377D9A"/>
    <w:rsid w:val="003827A2"/>
    <w:rsid w:val="00382D42"/>
    <w:rsid w:val="0038317F"/>
    <w:rsid w:val="00387E7C"/>
    <w:rsid w:val="00391CC5"/>
    <w:rsid w:val="003A0864"/>
    <w:rsid w:val="003A15F8"/>
    <w:rsid w:val="003A44B4"/>
    <w:rsid w:val="003A4818"/>
    <w:rsid w:val="003A6DE6"/>
    <w:rsid w:val="003B4EE4"/>
    <w:rsid w:val="003C5416"/>
    <w:rsid w:val="003C5C00"/>
    <w:rsid w:val="003D087F"/>
    <w:rsid w:val="003E4285"/>
    <w:rsid w:val="003F169B"/>
    <w:rsid w:val="003F419F"/>
    <w:rsid w:val="004044DB"/>
    <w:rsid w:val="00412575"/>
    <w:rsid w:val="00413C8C"/>
    <w:rsid w:val="00415E4D"/>
    <w:rsid w:val="00416E5B"/>
    <w:rsid w:val="00417752"/>
    <w:rsid w:val="0041780D"/>
    <w:rsid w:val="00420FBE"/>
    <w:rsid w:val="004238B3"/>
    <w:rsid w:val="004259F1"/>
    <w:rsid w:val="0043135C"/>
    <w:rsid w:val="00431985"/>
    <w:rsid w:val="0043336B"/>
    <w:rsid w:val="00436B43"/>
    <w:rsid w:val="00437DA1"/>
    <w:rsid w:val="00441C29"/>
    <w:rsid w:val="0044419F"/>
    <w:rsid w:val="00446333"/>
    <w:rsid w:val="0044660E"/>
    <w:rsid w:val="004468DF"/>
    <w:rsid w:val="00450A61"/>
    <w:rsid w:val="00456B9B"/>
    <w:rsid w:val="0045798A"/>
    <w:rsid w:val="00457C70"/>
    <w:rsid w:val="0047026A"/>
    <w:rsid w:val="004855FC"/>
    <w:rsid w:val="00486104"/>
    <w:rsid w:val="00492DBF"/>
    <w:rsid w:val="00494D71"/>
    <w:rsid w:val="00495D65"/>
    <w:rsid w:val="004A0080"/>
    <w:rsid w:val="004A4012"/>
    <w:rsid w:val="004A5647"/>
    <w:rsid w:val="004A6F09"/>
    <w:rsid w:val="004B5052"/>
    <w:rsid w:val="004D1482"/>
    <w:rsid w:val="004D2051"/>
    <w:rsid w:val="004D2C0E"/>
    <w:rsid w:val="004D39A6"/>
    <w:rsid w:val="004E2AD5"/>
    <w:rsid w:val="004E5776"/>
    <w:rsid w:val="004F0D4F"/>
    <w:rsid w:val="004F2732"/>
    <w:rsid w:val="00501DD6"/>
    <w:rsid w:val="00503E61"/>
    <w:rsid w:val="00525D69"/>
    <w:rsid w:val="00530642"/>
    <w:rsid w:val="00534810"/>
    <w:rsid w:val="0054075D"/>
    <w:rsid w:val="00545AEB"/>
    <w:rsid w:val="00553F5A"/>
    <w:rsid w:val="00560570"/>
    <w:rsid w:val="00564597"/>
    <w:rsid w:val="005655CB"/>
    <w:rsid w:val="00577D77"/>
    <w:rsid w:val="00581287"/>
    <w:rsid w:val="00591AA5"/>
    <w:rsid w:val="005B0993"/>
    <w:rsid w:val="005B1A6D"/>
    <w:rsid w:val="005B6F03"/>
    <w:rsid w:val="005C5DA2"/>
    <w:rsid w:val="005C6617"/>
    <w:rsid w:val="005C6CB2"/>
    <w:rsid w:val="005D2381"/>
    <w:rsid w:val="005D609F"/>
    <w:rsid w:val="005E4788"/>
    <w:rsid w:val="005E49E2"/>
    <w:rsid w:val="005F0A17"/>
    <w:rsid w:val="00604C85"/>
    <w:rsid w:val="00605976"/>
    <w:rsid w:val="0061082E"/>
    <w:rsid w:val="006210BA"/>
    <w:rsid w:val="00623645"/>
    <w:rsid w:val="00626677"/>
    <w:rsid w:val="00626E8A"/>
    <w:rsid w:val="00631011"/>
    <w:rsid w:val="006365A8"/>
    <w:rsid w:val="0064133D"/>
    <w:rsid w:val="00642DD4"/>
    <w:rsid w:val="006434C5"/>
    <w:rsid w:val="00644C06"/>
    <w:rsid w:val="00644EBE"/>
    <w:rsid w:val="006477FF"/>
    <w:rsid w:val="006528CB"/>
    <w:rsid w:val="00663F76"/>
    <w:rsid w:val="00670FB6"/>
    <w:rsid w:val="00673D36"/>
    <w:rsid w:val="0067573C"/>
    <w:rsid w:val="00690A34"/>
    <w:rsid w:val="006925CB"/>
    <w:rsid w:val="00696FB7"/>
    <w:rsid w:val="0069726E"/>
    <w:rsid w:val="006973F4"/>
    <w:rsid w:val="006974BC"/>
    <w:rsid w:val="006A0502"/>
    <w:rsid w:val="006A0627"/>
    <w:rsid w:val="006A0E3F"/>
    <w:rsid w:val="006A1400"/>
    <w:rsid w:val="006B1097"/>
    <w:rsid w:val="006C437B"/>
    <w:rsid w:val="006C4403"/>
    <w:rsid w:val="006C649A"/>
    <w:rsid w:val="006D4002"/>
    <w:rsid w:val="006E08F4"/>
    <w:rsid w:val="006E255B"/>
    <w:rsid w:val="006E2A70"/>
    <w:rsid w:val="006E5662"/>
    <w:rsid w:val="006F2911"/>
    <w:rsid w:val="006F293D"/>
    <w:rsid w:val="006F51FC"/>
    <w:rsid w:val="006F663E"/>
    <w:rsid w:val="00703065"/>
    <w:rsid w:val="00710CCB"/>
    <w:rsid w:val="00711FAD"/>
    <w:rsid w:val="00722B69"/>
    <w:rsid w:val="00747022"/>
    <w:rsid w:val="00755B9F"/>
    <w:rsid w:val="00761701"/>
    <w:rsid w:val="0076210B"/>
    <w:rsid w:val="00773951"/>
    <w:rsid w:val="00775766"/>
    <w:rsid w:val="00777944"/>
    <w:rsid w:val="00777C74"/>
    <w:rsid w:val="007821EC"/>
    <w:rsid w:val="00785EC3"/>
    <w:rsid w:val="00797988"/>
    <w:rsid w:val="007A0BA4"/>
    <w:rsid w:val="007A3B7C"/>
    <w:rsid w:val="007A3CF6"/>
    <w:rsid w:val="007B47F0"/>
    <w:rsid w:val="007B7CCA"/>
    <w:rsid w:val="007C44B6"/>
    <w:rsid w:val="007C5AAD"/>
    <w:rsid w:val="007C617E"/>
    <w:rsid w:val="007D1D07"/>
    <w:rsid w:val="007D2754"/>
    <w:rsid w:val="007D5E13"/>
    <w:rsid w:val="007D6FBD"/>
    <w:rsid w:val="007E508B"/>
    <w:rsid w:val="007E6956"/>
    <w:rsid w:val="00800980"/>
    <w:rsid w:val="00803EC3"/>
    <w:rsid w:val="008135D9"/>
    <w:rsid w:val="00816DC5"/>
    <w:rsid w:val="0082009F"/>
    <w:rsid w:val="008327B3"/>
    <w:rsid w:val="00834760"/>
    <w:rsid w:val="00836B98"/>
    <w:rsid w:val="008432AD"/>
    <w:rsid w:val="008453AF"/>
    <w:rsid w:val="008500D7"/>
    <w:rsid w:val="008535EB"/>
    <w:rsid w:val="0085392B"/>
    <w:rsid w:val="00856CFA"/>
    <w:rsid w:val="008574F4"/>
    <w:rsid w:val="0085782C"/>
    <w:rsid w:val="00860840"/>
    <w:rsid w:val="0086257C"/>
    <w:rsid w:val="00864110"/>
    <w:rsid w:val="008641A9"/>
    <w:rsid w:val="008642E2"/>
    <w:rsid w:val="00867024"/>
    <w:rsid w:val="0087607A"/>
    <w:rsid w:val="00884693"/>
    <w:rsid w:val="00884AF7"/>
    <w:rsid w:val="00885C49"/>
    <w:rsid w:val="00897CF4"/>
    <w:rsid w:val="008A71C4"/>
    <w:rsid w:val="008B0C23"/>
    <w:rsid w:val="008B369F"/>
    <w:rsid w:val="008C14E2"/>
    <w:rsid w:val="008C634A"/>
    <w:rsid w:val="008D1AC8"/>
    <w:rsid w:val="008D7C81"/>
    <w:rsid w:val="008E433E"/>
    <w:rsid w:val="008E7111"/>
    <w:rsid w:val="008E77DF"/>
    <w:rsid w:val="008F3ED4"/>
    <w:rsid w:val="008F6FED"/>
    <w:rsid w:val="00902F8B"/>
    <w:rsid w:val="0090305F"/>
    <w:rsid w:val="00907941"/>
    <w:rsid w:val="0091449A"/>
    <w:rsid w:val="009176A3"/>
    <w:rsid w:val="00920F24"/>
    <w:rsid w:val="009256AA"/>
    <w:rsid w:val="00925F11"/>
    <w:rsid w:val="00932F99"/>
    <w:rsid w:val="00933F3D"/>
    <w:rsid w:val="00936E96"/>
    <w:rsid w:val="00951676"/>
    <w:rsid w:val="00951A0D"/>
    <w:rsid w:val="0095606E"/>
    <w:rsid w:val="00956420"/>
    <w:rsid w:val="0095650B"/>
    <w:rsid w:val="0095773F"/>
    <w:rsid w:val="009617C5"/>
    <w:rsid w:val="00961993"/>
    <w:rsid w:val="00961C87"/>
    <w:rsid w:val="0096241B"/>
    <w:rsid w:val="00963127"/>
    <w:rsid w:val="00971706"/>
    <w:rsid w:val="00975A44"/>
    <w:rsid w:val="00975C84"/>
    <w:rsid w:val="009A03FA"/>
    <w:rsid w:val="009A0801"/>
    <w:rsid w:val="009A1B24"/>
    <w:rsid w:val="009A3F22"/>
    <w:rsid w:val="009A578F"/>
    <w:rsid w:val="009A60E1"/>
    <w:rsid w:val="009A61AF"/>
    <w:rsid w:val="009B4CCB"/>
    <w:rsid w:val="009B5180"/>
    <w:rsid w:val="009C2F49"/>
    <w:rsid w:val="009C3E9B"/>
    <w:rsid w:val="009C43AC"/>
    <w:rsid w:val="009C508D"/>
    <w:rsid w:val="009C5DD7"/>
    <w:rsid w:val="009D750A"/>
    <w:rsid w:val="009D75AF"/>
    <w:rsid w:val="009E4A89"/>
    <w:rsid w:val="009F2789"/>
    <w:rsid w:val="00A05218"/>
    <w:rsid w:val="00A05647"/>
    <w:rsid w:val="00A078BB"/>
    <w:rsid w:val="00A128C1"/>
    <w:rsid w:val="00A12CAB"/>
    <w:rsid w:val="00A32E77"/>
    <w:rsid w:val="00A335B2"/>
    <w:rsid w:val="00A33E9C"/>
    <w:rsid w:val="00A3458F"/>
    <w:rsid w:val="00A37C43"/>
    <w:rsid w:val="00A40967"/>
    <w:rsid w:val="00A45362"/>
    <w:rsid w:val="00A5487A"/>
    <w:rsid w:val="00A60BBD"/>
    <w:rsid w:val="00A9778E"/>
    <w:rsid w:val="00AA0387"/>
    <w:rsid w:val="00AA692B"/>
    <w:rsid w:val="00AA712D"/>
    <w:rsid w:val="00AB0C1B"/>
    <w:rsid w:val="00AB0C85"/>
    <w:rsid w:val="00AB3D47"/>
    <w:rsid w:val="00AC06F3"/>
    <w:rsid w:val="00AC0B0B"/>
    <w:rsid w:val="00AD02D3"/>
    <w:rsid w:val="00AD4307"/>
    <w:rsid w:val="00AE0D85"/>
    <w:rsid w:val="00AE37F1"/>
    <w:rsid w:val="00AF658E"/>
    <w:rsid w:val="00B05D52"/>
    <w:rsid w:val="00B1112A"/>
    <w:rsid w:val="00B11199"/>
    <w:rsid w:val="00B118D7"/>
    <w:rsid w:val="00B1795B"/>
    <w:rsid w:val="00B20E0C"/>
    <w:rsid w:val="00B23E83"/>
    <w:rsid w:val="00B256F7"/>
    <w:rsid w:val="00B3027E"/>
    <w:rsid w:val="00B3406A"/>
    <w:rsid w:val="00B4083F"/>
    <w:rsid w:val="00B61698"/>
    <w:rsid w:val="00B716B5"/>
    <w:rsid w:val="00B72204"/>
    <w:rsid w:val="00B9173F"/>
    <w:rsid w:val="00B929D9"/>
    <w:rsid w:val="00B964BE"/>
    <w:rsid w:val="00B97714"/>
    <w:rsid w:val="00BA0807"/>
    <w:rsid w:val="00BA6C87"/>
    <w:rsid w:val="00BA6E7C"/>
    <w:rsid w:val="00BA7578"/>
    <w:rsid w:val="00BA7CCA"/>
    <w:rsid w:val="00BB791B"/>
    <w:rsid w:val="00BC0410"/>
    <w:rsid w:val="00BC35E2"/>
    <w:rsid w:val="00BC368C"/>
    <w:rsid w:val="00BD2E12"/>
    <w:rsid w:val="00BE097E"/>
    <w:rsid w:val="00BE1832"/>
    <w:rsid w:val="00BF7B5B"/>
    <w:rsid w:val="00C0208C"/>
    <w:rsid w:val="00C056DA"/>
    <w:rsid w:val="00C202EE"/>
    <w:rsid w:val="00C26128"/>
    <w:rsid w:val="00C27B52"/>
    <w:rsid w:val="00C34750"/>
    <w:rsid w:val="00C35019"/>
    <w:rsid w:val="00C45C3C"/>
    <w:rsid w:val="00C45CD1"/>
    <w:rsid w:val="00C536EC"/>
    <w:rsid w:val="00C55209"/>
    <w:rsid w:val="00C62E9B"/>
    <w:rsid w:val="00C803B0"/>
    <w:rsid w:val="00C82EAC"/>
    <w:rsid w:val="00C83F91"/>
    <w:rsid w:val="00C842DB"/>
    <w:rsid w:val="00C86EAE"/>
    <w:rsid w:val="00C9234A"/>
    <w:rsid w:val="00CA1480"/>
    <w:rsid w:val="00CA4179"/>
    <w:rsid w:val="00CA5193"/>
    <w:rsid w:val="00CA59FC"/>
    <w:rsid w:val="00CA7728"/>
    <w:rsid w:val="00CB31F9"/>
    <w:rsid w:val="00CC0294"/>
    <w:rsid w:val="00CC202A"/>
    <w:rsid w:val="00CD5F62"/>
    <w:rsid w:val="00CD5F83"/>
    <w:rsid w:val="00CD6DBE"/>
    <w:rsid w:val="00CE16AC"/>
    <w:rsid w:val="00CE2A54"/>
    <w:rsid w:val="00CE3A0B"/>
    <w:rsid w:val="00CE411B"/>
    <w:rsid w:val="00CF575B"/>
    <w:rsid w:val="00D009AF"/>
    <w:rsid w:val="00D10C8C"/>
    <w:rsid w:val="00D12483"/>
    <w:rsid w:val="00D22143"/>
    <w:rsid w:val="00D2355C"/>
    <w:rsid w:val="00D33A95"/>
    <w:rsid w:val="00D3617E"/>
    <w:rsid w:val="00D37761"/>
    <w:rsid w:val="00D42143"/>
    <w:rsid w:val="00D47804"/>
    <w:rsid w:val="00D529AC"/>
    <w:rsid w:val="00D636E0"/>
    <w:rsid w:val="00D67821"/>
    <w:rsid w:val="00D71305"/>
    <w:rsid w:val="00D71A40"/>
    <w:rsid w:val="00D73612"/>
    <w:rsid w:val="00D80770"/>
    <w:rsid w:val="00D80EB0"/>
    <w:rsid w:val="00DA15F5"/>
    <w:rsid w:val="00DA775A"/>
    <w:rsid w:val="00DB08AC"/>
    <w:rsid w:val="00DB1A92"/>
    <w:rsid w:val="00DD2BB2"/>
    <w:rsid w:val="00DE3C94"/>
    <w:rsid w:val="00DE669B"/>
    <w:rsid w:val="00DF3797"/>
    <w:rsid w:val="00DF7151"/>
    <w:rsid w:val="00E04F3C"/>
    <w:rsid w:val="00E11B80"/>
    <w:rsid w:val="00E17377"/>
    <w:rsid w:val="00E21222"/>
    <w:rsid w:val="00E21254"/>
    <w:rsid w:val="00E2336B"/>
    <w:rsid w:val="00E36C7E"/>
    <w:rsid w:val="00E40E68"/>
    <w:rsid w:val="00E42FFA"/>
    <w:rsid w:val="00E45AFA"/>
    <w:rsid w:val="00E50036"/>
    <w:rsid w:val="00E518FA"/>
    <w:rsid w:val="00E56331"/>
    <w:rsid w:val="00E72E06"/>
    <w:rsid w:val="00E7788C"/>
    <w:rsid w:val="00E87E87"/>
    <w:rsid w:val="00E96B71"/>
    <w:rsid w:val="00EA5390"/>
    <w:rsid w:val="00EB303E"/>
    <w:rsid w:val="00EB6F35"/>
    <w:rsid w:val="00EC24F0"/>
    <w:rsid w:val="00EC420A"/>
    <w:rsid w:val="00EC5C5F"/>
    <w:rsid w:val="00ED0EC1"/>
    <w:rsid w:val="00ED0F0B"/>
    <w:rsid w:val="00ED58F4"/>
    <w:rsid w:val="00ED603E"/>
    <w:rsid w:val="00EE0A26"/>
    <w:rsid w:val="00EE695A"/>
    <w:rsid w:val="00F008AD"/>
    <w:rsid w:val="00F02C48"/>
    <w:rsid w:val="00F05A31"/>
    <w:rsid w:val="00F10A39"/>
    <w:rsid w:val="00F120CF"/>
    <w:rsid w:val="00F1409A"/>
    <w:rsid w:val="00F14183"/>
    <w:rsid w:val="00F21631"/>
    <w:rsid w:val="00F22DDC"/>
    <w:rsid w:val="00F4011C"/>
    <w:rsid w:val="00F4620B"/>
    <w:rsid w:val="00F60C9B"/>
    <w:rsid w:val="00F719D0"/>
    <w:rsid w:val="00F94B27"/>
    <w:rsid w:val="00FA3A31"/>
    <w:rsid w:val="00FA4AF8"/>
    <w:rsid w:val="00FA654B"/>
    <w:rsid w:val="00FA738F"/>
    <w:rsid w:val="00FB34C8"/>
    <w:rsid w:val="00FB4FED"/>
    <w:rsid w:val="00FB671F"/>
    <w:rsid w:val="00FC58A5"/>
    <w:rsid w:val="00FD329C"/>
    <w:rsid w:val="00FE0F1A"/>
    <w:rsid w:val="00FE3873"/>
    <w:rsid w:val="00FE5CEA"/>
    <w:rsid w:val="00FE68D3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7F0"/>
    <w:pPr>
      <w:keepNext/>
      <w:numPr>
        <w:ilvl w:val="1"/>
        <w:numId w:val="1"/>
      </w:numPr>
      <w:spacing w:before="480" w:after="120"/>
      <w:jc w:val="left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uiPriority w:val="99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8">
    <w:name w:val="heading 8"/>
    <w:basedOn w:val="Normln"/>
    <w:next w:val="Normln"/>
    <w:link w:val="Nadpis8Char"/>
    <w:uiPriority w:val="99"/>
    <w:qFormat/>
    <w:rsid w:val="00011789"/>
    <w:pPr>
      <w:spacing w:before="240" w:after="60"/>
      <w:jc w:val="left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B0C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locked/>
    <w:rsid w:val="007B47F0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link w:val="Nadpis3"/>
    <w:uiPriority w:val="99"/>
    <w:locked/>
    <w:rsid w:val="009B5180"/>
  </w:style>
  <w:style w:type="character" w:customStyle="1" w:styleId="Nadpis8Char">
    <w:name w:val="Nadpis 8 Char"/>
    <w:link w:val="Nadpis8"/>
    <w:uiPriority w:val="99"/>
    <w:semiHidden/>
    <w:locked/>
    <w:rsid w:val="00011789"/>
    <w:rPr>
      <w:rFonts w:ascii="Calibri" w:hAnsi="Calibri"/>
      <w:i/>
      <w:sz w:val="24"/>
      <w:lang w:val="cs-CZ" w:eastAsia="cs-CZ"/>
    </w:rPr>
  </w:style>
  <w:style w:type="paragraph" w:customStyle="1" w:styleId="JVS1">
    <w:name w:val="JVS_1"/>
    <w:link w:val="JVS1Char"/>
    <w:uiPriority w:val="99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link w:val="JVS2Char"/>
    <w:uiPriority w:val="99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AB0C1B"/>
    <w:rPr>
      <w:sz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AB0C1B"/>
    <w:rPr>
      <w:sz w:val="20"/>
    </w:rPr>
  </w:style>
  <w:style w:type="character" w:styleId="slostrnky">
    <w:name w:val="page number"/>
    <w:uiPriority w:val="99"/>
    <w:rsid w:val="00CA7728"/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AB0C1B"/>
    <w:rPr>
      <w:sz w:val="20"/>
    </w:rPr>
  </w:style>
  <w:style w:type="paragraph" w:styleId="Podtitul">
    <w:name w:val="Subtitle"/>
    <w:basedOn w:val="Normln"/>
    <w:link w:val="PodtitulChar"/>
    <w:uiPriority w:val="99"/>
    <w:qFormat/>
    <w:rsid w:val="004D1482"/>
    <w:rPr>
      <w:color w:val="000000"/>
      <w:sz w:val="28"/>
    </w:rPr>
  </w:style>
  <w:style w:type="character" w:customStyle="1" w:styleId="PodtitulChar">
    <w:name w:val="Podtitul Char"/>
    <w:link w:val="Podtitul"/>
    <w:uiPriority w:val="99"/>
    <w:locked/>
    <w:rsid w:val="00AB0C1B"/>
    <w:rPr>
      <w:rFonts w:ascii="Cambria" w:hAnsi="Cambria"/>
      <w:sz w:val="24"/>
    </w:rPr>
  </w:style>
  <w:style w:type="character" w:customStyle="1" w:styleId="platne">
    <w:name w:val="platne"/>
    <w:uiPriority w:val="99"/>
    <w:rsid w:val="004D1482"/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character" w:customStyle="1" w:styleId="JVS1Char">
    <w:name w:val="JVS_1 Char"/>
    <w:link w:val="JVS1"/>
    <w:uiPriority w:val="99"/>
    <w:locked/>
    <w:rsid w:val="00E42FFA"/>
    <w:rPr>
      <w:rFonts w:ascii="Arial" w:hAnsi="Arial"/>
      <w:b/>
      <w:kern w:val="32"/>
      <w:sz w:val="32"/>
      <w:lang w:val="cs-CZ" w:eastAsia="cs-CZ"/>
    </w:rPr>
  </w:style>
  <w:style w:type="character" w:customStyle="1" w:styleId="JVS2Char">
    <w:name w:val="JVS_2 Char"/>
    <w:link w:val="JVS2"/>
    <w:uiPriority w:val="99"/>
    <w:locked/>
    <w:rsid w:val="00E42FFA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47022"/>
    <w:pPr>
      <w:numPr>
        <w:ilvl w:val="2"/>
        <w:numId w:val="1"/>
      </w:numPr>
      <w:tabs>
        <w:tab w:val="clear" w:pos="284"/>
        <w:tab w:val="left" w:pos="369"/>
      </w:tabs>
      <w:spacing w:after="120"/>
      <w:ind w:left="369" w:hanging="369"/>
    </w:pPr>
    <w:rPr>
      <w:szCs w:val="22"/>
    </w:rPr>
  </w:style>
  <w:style w:type="paragraph" w:styleId="Zkladntext2">
    <w:name w:val="Body Text 2"/>
    <w:basedOn w:val="Normln"/>
    <w:link w:val="Zkladntext2Char"/>
    <w:uiPriority w:val="99"/>
    <w:rsid w:val="00577D7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AB0C1B"/>
    <w:rPr>
      <w:sz w:val="20"/>
    </w:rPr>
  </w:style>
  <w:style w:type="paragraph" w:styleId="Zkladntext3">
    <w:name w:val="Body Text 3"/>
    <w:basedOn w:val="Normln"/>
    <w:link w:val="Zkladntext3Char"/>
    <w:uiPriority w:val="99"/>
    <w:rsid w:val="00577D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AB0C1B"/>
    <w:rPr>
      <w:sz w:val="16"/>
    </w:rPr>
  </w:style>
  <w:style w:type="paragraph" w:customStyle="1" w:styleId="slovn">
    <w:name w:val="Číslování"/>
    <w:basedOn w:val="Normln"/>
    <w:uiPriority w:val="99"/>
    <w:rsid w:val="00C27B52"/>
    <w:pPr>
      <w:widowControl w:val="0"/>
      <w:spacing w:before="120"/>
    </w:pPr>
    <w:rPr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5520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AB0C1B"/>
    <w:rPr>
      <w:sz w:val="20"/>
    </w:rPr>
  </w:style>
  <w:style w:type="paragraph" w:customStyle="1" w:styleId="Smlouva3">
    <w:name w:val="Smlouva3"/>
    <w:basedOn w:val="Normln"/>
    <w:uiPriority w:val="99"/>
    <w:rsid w:val="00BA7578"/>
    <w:pPr>
      <w:widowControl w:val="0"/>
      <w:spacing w:before="120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69726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B0C1B"/>
    <w:rPr>
      <w:sz w:val="20"/>
    </w:rPr>
  </w:style>
  <w:style w:type="paragraph" w:customStyle="1" w:styleId="Smlouva1">
    <w:name w:val="Smlouva1"/>
    <w:basedOn w:val="Nadpis1"/>
    <w:uiPriority w:val="99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pacing w:val="0"/>
      <w:kern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30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B0C1B"/>
    <w:rPr>
      <w:sz w:val="2"/>
    </w:rPr>
  </w:style>
  <w:style w:type="paragraph" w:customStyle="1" w:styleId="Smlouva-slo0">
    <w:name w:val="Smlouva-èíslo"/>
    <w:basedOn w:val="Normln"/>
    <w:uiPriority w:val="99"/>
    <w:rsid w:val="00696FB7"/>
    <w:pPr>
      <w:spacing w:before="120" w:line="240" w:lineRule="atLeast"/>
    </w:pPr>
    <w:rPr>
      <w:sz w:val="24"/>
      <w:szCs w:val="24"/>
    </w:rPr>
  </w:style>
  <w:style w:type="paragraph" w:customStyle="1" w:styleId="SBSTitulekmal">
    <w:name w:val="SBS Titulek malý"/>
    <w:basedOn w:val="Normln"/>
    <w:uiPriority w:val="99"/>
    <w:rsid w:val="00BC0410"/>
    <w:pPr>
      <w:keepNext/>
      <w:spacing w:before="240" w:after="240"/>
      <w:jc w:val="center"/>
    </w:pPr>
    <w:rPr>
      <w:rFonts w:ascii="Arial" w:hAnsi="Arial"/>
      <w:b/>
      <w:sz w:val="24"/>
      <w:szCs w:val="24"/>
    </w:rPr>
  </w:style>
  <w:style w:type="paragraph" w:customStyle="1" w:styleId="SBSSmlouva">
    <w:name w:val="SBS Smlouva"/>
    <w:basedOn w:val="Normln"/>
    <w:uiPriority w:val="99"/>
    <w:rsid w:val="000B3096"/>
    <w:pPr>
      <w:numPr>
        <w:numId w:val="2"/>
      </w:numPr>
      <w:spacing w:before="120"/>
      <w:jc w:val="left"/>
    </w:pPr>
    <w:rPr>
      <w:rFonts w:ascii="Arial" w:hAnsi="Arial"/>
      <w:szCs w:val="24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47022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95650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AB0C1B"/>
    <w:rPr>
      <w:sz w:val="16"/>
    </w:rPr>
  </w:style>
  <w:style w:type="character" w:customStyle="1" w:styleId="CharChar1">
    <w:name w:val="Char Char1"/>
    <w:uiPriority w:val="99"/>
    <w:rsid w:val="0007689D"/>
  </w:style>
  <w:style w:type="character" w:customStyle="1" w:styleId="CharChar">
    <w:name w:val="Char Char"/>
    <w:uiPriority w:val="99"/>
    <w:rsid w:val="0007689D"/>
  </w:style>
  <w:style w:type="paragraph" w:customStyle="1" w:styleId="H2">
    <w:name w:val="H2"/>
    <w:basedOn w:val="Normln"/>
    <w:next w:val="Normln"/>
    <w:uiPriority w:val="99"/>
    <w:rsid w:val="00382D42"/>
    <w:pPr>
      <w:keepNext/>
      <w:spacing w:before="100" w:after="100"/>
      <w:jc w:val="left"/>
      <w:outlineLvl w:val="2"/>
    </w:pPr>
    <w:rPr>
      <w:b/>
      <w:sz w:val="36"/>
    </w:rPr>
  </w:style>
  <w:style w:type="character" w:customStyle="1" w:styleId="CharChar13">
    <w:name w:val="Char Char13"/>
    <w:uiPriority w:val="99"/>
    <w:locked/>
    <w:rsid w:val="00FE5CEA"/>
    <w:rPr>
      <w:rFonts w:ascii="Arial" w:hAnsi="Arial"/>
      <w:b/>
      <w:kern w:val="32"/>
      <w:sz w:val="32"/>
    </w:rPr>
  </w:style>
  <w:style w:type="character" w:customStyle="1" w:styleId="CharChar12">
    <w:name w:val="Char Char12"/>
    <w:uiPriority w:val="99"/>
    <w:semiHidden/>
    <w:locked/>
    <w:rsid w:val="00FE5CEA"/>
    <w:rPr>
      <w:rFonts w:ascii="Cambria" w:hAnsi="Cambria"/>
      <w:b/>
      <w:sz w:val="26"/>
    </w:rPr>
  </w:style>
  <w:style w:type="character" w:styleId="Hypertextovodkaz">
    <w:name w:val="Hyperlink"/>
    <w:uiPriority w:val="99"/>
    <w:rsid w:val="0001178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2C71"/>
    <w:pPr>
      <w:ind w:left="720"/>
      <w:contextualSpacing/>
    </w:pPr>
  </w:style>
  <w:style w:type="character" w:styleId="Odkaznakoment">
    <w:name w:val="annotation reference"/>
    <w:semiHidden/>
    <w:rsid w:val="00EC420A"/>
    <w:rPr>
      <w:sz w:val="16"/>
    </w:rPr>
  </w:style>
  <w:style w:type="paragraph" w:styleId="Textkomente">
    <w:name w:val="annotation text"/>
    <w:basedOn w:val="Normln"/>
    <w:link w:val="TextkomenteChar"/>
    <w:semiHidden/>
    <w:rsid w:val="00EC420A"/>
    <w:rPr>
      <w:sz w:val="20"/>
    </w:rPr>
  </w:style>
  <w:style w:type="character" w:customStyle="1" w:styleId="TextkomenteChar">
    <w:name w:val="Text komentáře Char"/>
    <w:link w:val="Textkomente"/>
    <w:semiHidden/>
    <w:locked/>
    <w:rsid w:val="00AB0C1B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42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B0C1B"/>
    <w:rPr>
      <w:b/>
      <w:sz w:val="20"/>
    </w:rPr>
  </w:style>
  <w:style w:type="paragraph" w:styleId="Revize">
    <w:name w:val="Revision"/>
    <w:hidden/>
    <w:uiPriority w:val="99"/>
    <w:semiHidden/>
    <w:rsid w:val="00703065"/>
    <w:rPr>
      <w:sz w:val="22"/>
    </w:rPr>
  </w:style>
  <w:style w:type="table" w:styleId="Mkatabulky">
    <w:name w:val="Table Grid"/>
    <w:basedOn w:val="Normlntabulka"/>
    <w:locked/>
    <w:rsid w:val="0071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7F0"/>
    <w:pPr>
      <w:keepNext/>
      <w:numPr>
        <w:ilvl w:val="1"/>
        <w:numId w:val="1"/>
      </w:numPr>
      <w:spacing w:before="480" w:after="120"/>
      <w:jc w:val="left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uiPriority w:val="99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8">
    <w:name w:val="heading 8"/>
    <w:basedOn w:val="Normln"/>
    <w:next w:val="Normln"/>
    <w:link w:val="Nadpis8Char"/>
    <w:uiPriority w:val="99"/>
    <w:qFormat/>
    <w:rsid w:val="00011789"/>
    <w:pPr>
      <w:spacing w:before="240" w:after="60"/>
      <w:jc w:val="left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B0C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locked/>
    <w:rsid w:val="007B47F0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link w:val="Nadpis3"/>
    <w:uiPriority w:val="99"/>
    <w:locked/>
    <w:rsid w:val="009B5180"/>
  </w:style>
  <w:style w:type="character" w:customStyle="1" w:styleId="Nadpis8Char">
    <w:name w:val="Nadpis 8 Char"/>
    <w:link w:val="Nadpis8"/>
    <w:uiPriority w:val="99"/>
    <w:semiHidden/>
    <w:locked/>
    <w:rsid w:val="00011789"/>
    <w:rPr>
      <w:rFonts w:ascii="Calibri" w:hAnsi="Calibri"/>
      <w:i/>
      <w:sz w:val="24"/>
      <w:lang w:val="cs-CZ" w:eastAsia="cs-CZ"/>
    </w:rPr>
  </w:style>
  <w:style w:type="paragraph" w:customStyle="1" w:styleId="JVS1">
    <w:name w:val="JVS_1"/>
    <w:link w:val="JVS1Char"/>
    <w:uiPriority w:val="99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link w:val="JVS2Char"/>
    <w:uiPriority w:val="99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AB0C1B"/>
    <w:rPr>
      <w:sz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AB0C1B"/>
    <w:rPr>
      <w:sz w:val="20"/>
    </w:rPr>
  </w:style>
  <w:style w:type="character" w:styleId="slostrnky">
    <w:name w:val="page number"/>
    <w:uiPriority w:val="99"/>
    <w:rsid w:val="00CA7728"/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AB0C1B"/>
    <w:rPr>
      <w:sz w:val="20"/>
    </w:rPr>
  </w:style>
  <w:style w:type="paragraph" w:styleId="Podtitul">
    <w:name w:val="Subtitle"/>
    <w:basedOn w:val="Normln"/>
    <w:link w:val="PodtitulChar"/>
    <w:uiPriority w:val="99"/>
    <w:qFormat/>
    <w:rsid w:val="004D1482"/>
    <w:rPr>
      <w:color w:val="000000"/>
      <w:sz w:val="28"/>
    </w:rPr>
  </w:style>
  <w:style w:type="character" w:customStyle="1" w:styleId="PodtitulChar">
    <w:name w:val="Podtitul Char"/>
    <w:link w:val="Podtitul"/>
    <w:uiPriority w:val="99"/>
    <w:locked/>
    <w:rsid w:val="00AB0C1B"/>
    <w:rPr>
      <w:rFonts w:ascii="Cambria" w:hAnsi="Cambria"/>
      <w:sz w:val="24"/>
    </w:rPr>
  </w:style>
  <w:style w:type="character" w:customStyle="1" w:styleId="platne">
    <w:name w:val="platne"/>
    <w:uiPriority w:val="99"/>
    <w:rsid w:val="004D1482"/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character" w:customStyle="1" w:styleId="JVS1Char">
    <w:name w:val="JVS_1 Char"/>
    <w:link w:val="JVS1"/>
    <w:uiPriority w:val="99"/>
    <w:locked/>
    <w:rsid w:val="00E42FFA"/>
    <w:rPr>
      <w:rFonts w:ascii="Arial" w:hAnsi="Arial"/>
      <w:b/>
      <w:kern w:val="32"/>
      <w:sz w:val="32"/>
      <w:lang w:val="cs-CZ" w:eastAsia="cs-CZ"/>
    </w:rPr>
  </w:style>
  <w:style w:type="character" w:customStyle="1" w:styleId="JVS2Char">
    <w:name w:val="JVS_2 Char"/>
    <w:link w:val="JVS2"/>
    <w:uiPriority w:val="99"/>
    <w:locked/>
    <w:rsid w:val="00E42FFA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47022"/>
    <w:pPr>
      <w:numPr>
        <w:ilvl w:val="2"/>
        <w:numId w:val="1"/>
      </w:numPr>
      <w:tabs>
        <w:tab w:val="clear" w:pos="284"/>
        <w:tab w:val="left" w:pos="369"/>
      </w:tabs>
      <w:spacing w:after="120"/>
      <w:ind w:left="369" w:hanging="369"/>
    </w:pPr>
    <w:rPr>
      <w:szCs w:val="22"/>
    </w:rPr>
  </w:style>
  <w:style w:type="paragraph" w:styleId="Zkladntext2">
    <w:name w:val="Body Text 2"/>
    <w:basedOn w:val="Normln"/>
    <w:link w:val="Zkladntext2Char"/>
    <w:uiPriority w:val="99"/>
    <w:rsid w:val="00577D7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AB0C1B"/>
    <w:rPr>
      <w:sz w:val="20"/>
    </w:rPr>
  </w:style>
  <w:style w:type="paragraph" w:styleId="Zkladntext3">
    <w:name w:val="Body Text 3"/>
    <w:basedOn w:val="Normln"/>
    <w:link w:val="Zkladntext3Char"/>
    <w:uiPriority w:val="99"/>
    <w:rsid w:val="00577D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AB0C1B"/>
    <w:rPr>
      <w:sz w:val="16"/>
    </w:rPr>
  </w:style>
  <w:style w:type="paragraph" w:customStyle="1" w:styleId="slovn">
    <w:name w:val="Číslování"/>
    <w:basedOn w:val="Normln"/>
    <w:uiPriority w:val="99"/>
    <w:rsid w:val="00C27B52"/>
    <w:pPr>
      <w:widowControl w:val="0"/>
      <w:spacing w:before="120"/>
    </w:pPr>
    <w:rPr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5520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AB0C1B"/>
    <w:rPr>
      <w:sz w:val="20"/>
    </w:rPr>
  </w:style>
  <w:style w:type="paragraph" w:customStyle="1" w:styleId="Smlouva3">
    <w:name w:val="Smlouva3"/>
    <w:basedOn w:val="Normln"/>
    <w:uiPriority w:val="99"/>
    <w:rsid w:val="00BA7578"/>
    <w:pPr>
      <w:widowControl w:val="0"/>
      <w:spacing w:before="120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69726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B0C1B"/>
    <w:rPr>
      <w:sz w:val="20"/>
    </w:rPr>
  </w:style>
  <w:style w:type="paragraph" w:customStyle="1" w:styleId="Smlouva1">
    <w:name w:val="Smlouva1"/>
    <w:basedOn w:val="Nadpis1"/>
    <w:uiPriority w:val="99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pacing w:val="0"/>
      <w:kern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30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B0C1B"/>
    <w:rPr>
      <w:sz w:val="2"/>
    </w:rPr>
  </w:style>
  <w:style w:type="paragraph" w:customStyle="1" w:styleId="Smlouva-slo0">
    <w:name w:val="Smlouva-èíslo"/>
    <w:basedOn w:val="Normln"/>
    <w:uiPriority w:val="99"/>
    <w:rsid w:val="00696FB7"/>
    <w:pPr>
      <w:spacing w:before="120" w:line="240" w:lineRule="atLeast"/>
    </w:pPr>
    <w:rPr>
      <w:sz w:val="24"/>
      <w:szCs w:val="24"/>
    </w:rPr>
  </w:style>
  <w:style w:type="paragraph" w:customStyle="1" w:styleId="SBSTitulekmal">
    <w:name w:val="SBS Titulek malý"/>
    <w:basedOn w:val="Normln"/>
    <w:uiPriority w:val="99"/>
    <w:rsid w:val="00BC0410"/>
    <w:pPr>
      <w:keepNext/>
      <w:spacing w:before="240" w:after="240"/>
      <w:jc w:val="center"/>
    </w:pPr>
    <w:rPr>
      <w:rFonts w:ascii="Arial" w:hAnsi="Arial"/>
      <w:b/>
      <w:sz w:val="24"/>
      <w:szCs w:val="24"/>
    </w:rPr>
  </w:style>
  <w:style w:type="paragraph" w:customStyle="1" w:styleId="SBSSmlouva">
    <w:name w:val="SBS Smlouva"/>
    <w:basedOn w:val="Normln"/>
    <w:uiPriority w:val="99"/>
    <w:rsid w:val="000B3096"/>
    <w:pPr>
      <w:numPr>
        <w:numId w:val="2"/>
      </w:numPr>
      <w:spacing w:before="120"/>
      <w:jc w:val="left"/>
    </w:pPr>
    <w:rPr>
      <w:rFonts w:ascii="Arial" w:hAnsi="Arial"/>
      <w:szCs w:val="24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47022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95650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AB0C1B"/>
    <w:rPr>
      <w:sz w:val="16"/>
    </w:rPr>
  </w:style>
  <w:style w:type="character" w:customStyle="1" w:styleId="CharChar1">
    <w:name w:val="Char Char1"/>
    <w:uiPriority w:val="99"/>
    <w:rsid w:val="0007689D"/>
  </w:style>
  <w:style w:type="character" w:customStyle="1" w:styleId="CharChar">
    <w:name w:val="Char Char"/>
    <w:uiPriority w:val="99"/>
    <w:rsid w:val="0007689D"/>
  </w:style>
  <w:style w:type="paragraph" w:customStyle="1" w:styleId="H2">
    <w:name w:val="H2"/>
    <w:basedOn w:val="Normln"/>
    <w:next w:val="Normln"/>
    <w:uiPriority w:val="99"/>
    <w:rsid w:val="00382D42"/>
    <w:pPr>
      <w:keepNext/>
      <w:spacing w:before="100" w:after="100"/>
      <w:jc w:val="left"/>
      <w:outlineLvl w:val="2"/>
    </w:pPr>
    <w:rPr>
      <w:b/>
      <w:sz w:val="36"/>
    </w:rPr>
  </w:style>
  <w:style w:type="character" w:customStyle="1" w:styleId="CharChar13">
    <w:name w:val="Char Char13"/>
    <w:uiPriority w:val="99"/>
    <w:locked/>
    <w:rsid w:val="00FE5CEA"/>
    <w:rPr>
      <w:rFonts w:ascii="Arial" w:hAnsi="Arial"/>
      <w:b/>
      <w:kern w:val="32"/>
      <w:sz w:val="32"/>
    </w:rPr>
  </w:style>
  <w:style w:type="character" w:customStyle="1" w:styleId="CharChar12">
    <w:name w:val="Char Char12"/>
    <w:uiPriority w:val="99"/>
    <w:semiHidden/>
    <w:locked/>
    <w:rsid w:val="00FE5CEA"/>
    <w:rPr>
      <w:rFonts w:ascii="Cambria" w:hAnsi="Cambria"/>
      <w:b/>
      <w:sz w:val="26"/>
    </w:rPr>
  </w:style>
  <w:style w:type="character" w:styleId="Hypertextovodkaz">
    <w:name w:val="Hyperlink"/>
    <w:uiPriority w:val="99"/>
    <w:rsid w:val="0001178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2C71"/>
    <w:pPr>
      <w:ind w:left="720"/>
      <w:contextualSpacing/>
    </w:pPr>
  </w:style>
  <w:style w:type="character" w:styleId="Odkaznakoment">
    <w:name w:val="annotation reference"/>
    <w:semiHidden/>
    <w:rsid w:val="00EC420A"/>
    <w:rPr>
      <w:sz w:val="16"/>
    </w:rPr>
  </w:style>
  <w:style w:type="paragraph" w:styleId="Textkomente">
    <w:name w:val="annotation text"/>
    <w:basedOn w:val="Normln"/>
    <w:link w:val="TextkomenteChar"/>
    <w:semiHidden/>
    <w:rsid w:val="00EC420A"/>
    <w:rPr>
      <w:sz w:val="20"/>
    </w:rPr>
  </w:style>
  <w:style w:type="character" w:customStyle="1" w:styleId="TextkomenteChar">
    <w:name w:val="Text komentáře Char"/>
    <w:link w:val="Textkomente"/>
    <w:semiHidden/>
    <w:locked/>
    <w:rsid w:val="00AB0C1B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42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B0C1B"/>
    <w:rPr>
      <w:b/>
      <w:sz w:val="20"/>
    </w:rPr>
  </w:style>
  <w:style w:type="paragraph" w:styleId="Revize">
    <w:name w:val="Revision"/>
    <w:hidden/>
    <w:uiPriority w:val="99"/>
    <w:semiHidden/>
    <w:rsid w:val="00703065"/>
    <w:rPr>
      <w:sz w:val="22"/>
    </w:rPr>
  </w:style>
  <w:style w:type="table" w:styleId="Mkatabulky">
    <w:name w:val="Table Grid"/>
    <w:basedOn w:val="Normlntabulka"/>
    <w:locked/>
    <w:rsid w:val="0071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2640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servisní podpoře</vt:lpstr>
    </vt:vector>
  </TitlesOfParts>
  <Company>ICT Brains s.r.o.</Company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servisní podpoře</dc:title>
  <dc:creator>Ing. Radana Kučová</dc:creator>
  <cp:lastModifiedBy>Honajzer Martin</cp:lastModifiedBy>
  <cp:revision>10</cp:revision>
  <cp:lastPrinted>2015-08-12T06:48:00Z</cp:lastPrinted>
  <dcterms:created xsi:type="dcterms:W3CDTF">2015-08-13T06:44:00Z</dcterms:created>
  <dcterms:modified xsi:type="dcterms:W3CDTF">2015-08-13T11:21:00Z</dcterms:modified>
  <cp:category>Smlouva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