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C" w:rsidRPr="003E1B31" w:rsidRDefault="00393CED" w:rsidP="003E71B5">
      <w:pPr>
        <w:pStyle w:val="Zhlav"/>
      </w:pPr>
      <w:r>
        <w:t xml:space="preserve">k </w:t>
      </w:r>
      <w:proofErr w:type="gramStart"/>
      <w:r w:rsidR="00F2051C">
        <w:t>č.j.</w:t>
      </w:r>
      <w:proofErr w:type="gramEnd"/>
      <w:r w:rsidR="00F2051C">
        <w:t>: HSOS-</w:t>
      </w:r>
      <w:r w:rsidR="003E71B5">
        <w:t>8911-</w:t>
      </w:r>
      <w:r>
        <w:t>3</w:t>
      </w:r>
      <w:r w:rsidR="003E71B5">
        <w:t>/</w:t>
      </w:r>
      <w:r w:rsidR="00F2051C">
        <w:t>201</w:t>
      </w:r>
      <w:r w:rsidR="00EF32E0">
        <w:t>6</w:t>
      </w:r>
    </w:p>
    <w:p w:rsidR="00F2051C" w:rsidRDefault="00F2051C" w:rsidP="00F2051C">
      <w:pPr>
        <w:jc w:val="center"/>
        <w:rPr>
          <w:b/>
          <w:sz w:val="32"/>
          <w:szCs w:val="32"/>
          <w:u w:val="single"/>
        </w:rPr>
      </w:pPr>
    </w:p>
    <w:p w:rsidR="003E71B5" w:rsidRPr="00C47898" w:rsidRDefault="003E71B5" w:rsidP="003E71B5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C47898">
        <w:rPr>
          <w:rFonts w:ascii="Times New Roman" w:hAnsi="Times New Roman"/>
          <w:sz w:val="36"/>
          <w:szCs w:val="36"/>
          <w:u w:val="single"/>
        </w:rPr>
        <w:t>ZADÁVACÍ DOKUMENTACE</w:t>
      </w:r>
    </w:p>
    <w:p w:rsidR="003E71B5" w:rsidRPr="00C47898" w:rsidRDefault="003E71B5" w:rsidP="003E71B5">
      <w:pPr>
        <w:pStyle w:val="Nzev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 zadání po</w:t>
      </w:r>
      <w:r w:rsidRPr="00C47898">
        <w:rPr>
          <w:rFonts w:ascii="Times New Roman" w:hAnsi="Times New Roman"/>
          <w:b w:val="0"/>
          <w:sz w:val="24"/>
          <w:szCs w:val="24"/>
        </w:rPr>
        <w:t>dlimitní veřejné zakázky</w:t>
      </w:r>
    </w:p>
    <w:p w:rsidR="00F2051C" w:rsidRDefault="00F2051C" w:rsidP="00F2051C">
      <w:pPr>
        <w:jc w:val="center"/>
        <w:rPr>
          <w:color w:val="3366FF"/>
          <w:u w:val="single"/>
        </w:rPr>
      </w:pPr>
      <w:r>
        <w:t>v zadávacím řízení dle § 21 odst. 1 písm. f) zákon č. 137/2006 Sb., o veřejných zakázkách, ve znění pozdějších předpisů (dále jen „zákon“) vedené pod názvem</w:t>
      </w:r>
    </w:p>
    <w:p w:rsidR="00F2051C" w:rsidRDefault="00F2051C" w:rsidP="00F2051C">
      <w:pPr>
        <w:pStyle w:val="Nzev"/>
        <w:spacing w:before="0" w:after="0"/>
        <w:rPr>
          <w:rFonts w:ascii="Times New Roman" w:hAnsi="Times New Roman"/>
          <w:b w:val="0"/>
          <w:u w:val="single"/>
        </w:rPr>
      </w:pPr>
    </w:p>
    <w:p w:rsidR="00F2051C" w:rsidRDefault="00EF32E0" w:rsidP="00F2051C">
      <w:pPr>
        <w:pStyle w:val="Nzev"/>
        <w:spacing w:before="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Rekonstrukce technického kontejneru</w:t>
      </w:r>
    </w:p>
    <w:p w:rsidR="00F2051C" w:rsidRDefault="00F2051C" w:rsidP="00F2051C">
      <w:pPr>
        <w:jc w:val="both"/>
        <w:rPr>
          <w:color w:val="3366FF"/>
        </w:rPr>
      </w:pPr>
    </w:p>
    <w:p w:rsidR="00FF33CE" w:rsidRDefault="00FF33CE" w:rsidP="00F2051C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2051C" w:rsidRPr="00025CD4" w:rsidRDefault="00F2051C" w:rsidP="00F2051C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Výzva k podání nabídky a prokázání splnění kvalifikace byla odeslána osloveným dodavatelům </w:t>
      </w:r>
      <w:r w:rsidR="00EF32E0">
        <w:rPr>
          <w:rFonts w:ascii="Times New Roman" w:hAnsi="Times New Roman"/>
          <w:b w:val="0"/>
          <w:sz w:val="24"/>
          <w:szCs w:val="24"/>
        </w:rPr>
        <w:t xml:space="preserve">prostřednictvím datové schránky </w:t>
      </w:r>
      <w:r>
        <w:rPr>
          <w:rFonts w:ascii="Times New Roman" w:hAnsi="Times New Roman"/>
          <w:b w:val="0"/>
          <w:sz w:val="24"/>
          <w:szCs w:val="24"/>
        </w:rPr>
        <w:t>a uveřejněna spolu s textovou částí zadávací dokumentace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na profilu </w:t>
      </w:r>
      <w:r w:rsidRPr="00025CD4">
        <w:rPr>
          <w:rFonts w:ascii="Times New Roman" w:hAnsi="Times New Roman"/>
          <w:b w:val="0"/>
          <w:sz w:val="24"/>
          <w:szCs w:val="24"/>
        </w:rPr>
        <w:t xml:space="preserve">zadavatele. 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b w:val="0"/>
          <w:u w:val="single"/>
        </w:rPr>
      </w:pPr>
    </w:p>
    <w:p w:rsidR="00FF33CE" w:rsidRPr="00B010C3" w:rsidRDefault="00FF33CE" w:rsidP="00FF33CE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Zadavatel veřejné zakázky: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Statutární město Ostrava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Prokešovo náměstí </w:t>
      </w:r>
      <w:r w:rsidRPr="00B010C3">
        <w:rPr>
          <w:rFonts w:ascii="Times New Roman" w:hAnsi="Times New Roman"/>
          <w:b w:val="0"/>
          <w:sz w:val="24"/>
          <w:szCs w:val="24"/>
        </w:rPr>
        <w:t>8, 729 30 Ostrava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C950E2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00845451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950E2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zastoupené na základě příkazní smlouvy ze dne 31.</w:t>
      </w:r>
      <w:r w:rsidR="00C950E2"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12.</w:t>
      </w:r>
      <w:r w:rsidR="00C950E2"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2003, ve znění </w:t>
      </w:r>
      <w:r w:rsidR="00C950E2">
        <w:rPr>
          <w:rFonts w:ascii="Times New Roman" w:hAnsi="Times New Roman"/>
          <w:b w:val="0"/>
          <w:sz w:val="24"/>
          <w:szCs w:val="24"/>
        </w:rPr>
        <w:t xml:space="preserve">dodatku č. 1 ze dne 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8.</w:t>
      </w:r>
      <w:r w:rsidR="00C950E2"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7.</w:t>
      </w:r>
      <w:r w:rsidR="00C950E2"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2011</w:t>
      </w:r>
    </w:p>
    <w:p w:rsidR="00FF33CE" w:rsidRPr="00B010C3" w:rsidRDefault="00FF33CE" w:rsidP="00FF33CE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Českou republikou – Hasičským záchranným sborem Moravskoslezského kraje</w:t>
      </w:r>
    </w:p>
    <w:p w:rsidR="00FF33CE" w:rsidRPr="00B010C3" w:rsidRDefault="00FF33CE" w:rsidP="00FF33CE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Výškovická 40, 700 30 Ostrava-Zábřeh</w:t>
      </w:r>
    </w:p>
    <w:p w:rsidR="00FF33CE" w:rsidRPr="00B010C3" w:rsidRDefault="00FF33CE" w:rsidP="00FF33CE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</w:t>
      </w:r>
      <w:r w:rsidR="00C950E2">
        <w:rPr>
          <w:rFonts w:ascii="Times New Roman" w:hAnsi="Times New Roman"/>
          <w:b w:val="0"/>
          <w:sz w:val="24"/>
          <w:szCs w:val="24"/>
        </w:rPr>
        <w:t>O</w:t>
      </w:r>
      <w:r w:rsidRPr="00B010C3">
        <w:rPr>
          <w:rFonts w:ascii="Times New Roman" w:hAnsi="Times New Roman"/>
          <w:b w:val="0"/>
          <w:sz w:val="24"/>
          <w:szCs w:val="24"/>
        </w:rPr>
        <w:t>: 70884561</w:t>
      </w:r>
    </w:p>
    <w:p w:rsidR="00FF33CE" w:rsidRPr="00B010C3" w:rsidRDefault="00FF33CE" w:rsidP="00FF33CE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zastoupenou: plk. Ing. Zdeňkem Nytrou, ředitelem Hasičského záchranného sboru</w:t>
      </w:r>
    </w:p>
    <w:p w:rsidR="00FF33CE" w:rsidRPr="00B010C3" w:rsidRDefault="00FF33CE" w:rsidP="00FF33CE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                    Moravskoslezského kraje</w:t>
      </w: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F33CE" w:rsidRPr="00B010C3" w:rsidRDefault="00FF33CE" w:rsidP="00FF33CE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adresa profilu zadavatele: http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B010C3">
        <w:rPr>
          <w:rFonts w:ascii="Times New Roman" w:hAnsi="Times New Roman"/>
          <w:b w:val="0"/>
          <w:sz w:val="24"/>
          <w:szCs w:val="24"/>
        </w:rPr>
        <w:t>://verejnezakazky.ostrava.cz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Obsah: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Část A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C15AB9">
        <w:rPr>
          <w:rFonts w:ascii="Times New Roman" w:hAnsi="Times New Roman"/>
          <w:b w:val="0"/>
          <w:sz w:val="24"/>
          <w:szCs w:val="24"/>
        </w:rPr>
        <w:t>Předmět veřejné zakázky, termín a místo plnění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15AB9">
        <w:rPr>
          <w:rFonts w:ascii="Times New Roman" w:hAnsi="Times New Roman"/>
          <w:b w:val="0"/>
          <w:sz w:val="24"/>
          <w:szCs w:val="24"/>
        </w:rPr>
        <w:t>Část B            Obchodní</w:t>
      </w:r>
      <w:proofErr w:type="gramEnd"/>
      <w:r w:rsidRPr="00C15AB9">
        <w:rPr>
          <w:rFonts w:ascii="Times New Roman" w:hAnsi="Times New Roman"/>
          <w:b w:val="0"/>
          <w:sz w:val="24"/>
          <w:szCs w:val="24"/>
        </w:rPr>
        <w:t xml:space="preserve"> podmínky veřejné zakázky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C</w:t>
      </w:r>
      <w:r w:rsidRPr="00C15AB9">
        <w:rPr>
          <w:rFonts w:ascii="Times New Roman" w:hAnsi="Times New Roman"/>
          <w:b w:val="0"/>
          <w:sz w:val="24"/>
          <w:szCs w:val="24"/>
        </w:rPr>
        <w:tab/>
        <w:t>Technické podmínky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D</w:t>
      </w:r>
      <w:r w:rsidRPr="00C15AB9">
        <w:rPr>
          <w:rFonts w:ascii="Times New Roman" w:hAnsi="Times New Roman"/>
          <w:b w:val="0"/>
          <w:sz w:val="24"/>
          <w:szCs w:val="24"/>
        </w:rPr>
        <w:tab/>
        <w:t>Požadavky na varianty nabídek podle § 70 zákona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E</w:t>
      </w:r>
      <w:r w:rsidRPr="00C15AB9">
        <w:rPr>
          <w:rFonts w:ascii="Times New Roman" w:hAnsi="Times New Roman"/>
          <w:b w:val="0"/>
          <w:sz w:val="24"/>
          <w:szCs w:val="24"/>
        </w:rPr>
        <w:tab/>
        <w:t>Požadavek na způsob zpracování nabídkové ceny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F</w:t>
      </w:r>
      <w:r w:rsidRPr="00C15AB9">
        <w:rPr>
          <w:rFonts w:ascii="Times New Roman" w:hAnsi="Times New Roman"/>
          <w:b w:val="0"/>
          <w:sz w:val="24"/>
          <w:szCs w:val="24"/>
        </w:rPr>
        <w:tab/>
        <w:t xml:space="preserve">Podmínky a požadavky na zpracování nabídky 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G</w:t>
      </w:r>
      <w:r w:rsidRPr="00C15AB9">
        <w:rPr>
          <w:rFonts w:ascii="Times New Roman" w:hAnsi="Times New Roman"/>
          <w:b w:val="0"/>
          <w:sz w:val="24"/>
          <w:szCs w:val="24"/>
        </w:rPr>
        <w:tab/>
        <w:t>Požadavky na kvalifikaci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5AB9">
        <w:rPr>
          <w:rFonts w:ascii="Times New Roman" w:hAnsi="Times New Roman"/>
          <w:b w:val="0"/>
          <w:sz w:val="24"/>
          <w:szCs w:val="24"/>
        </w:rPr>
        <w:t>Část H</w:t>
      </w:r>
      <w:r w:rsidRPr="00C15AB9">
        <w:rPr>
          <w:rFonts w:ascii="Times New Roman" w:hAnsi="Times New Roman"/>
          <w:b w:val="0"/>
          <w:sz w:val="24"/>
          <w:szCs w:val="24"/>
        </w:rPr>
        <w:tab/>
        <w:t xml:space="preserve">Způsob hodnocení nabídek podle hodnotících kritérií </w:t>
      </w:r>
    </w:p>
    <w:p w:rsidR="00F2051C" w:rsidRPr="00C15AB9" w:rsidRDefault="00F2051C" w:rsidP="00F2051C">
      <w:pPr>
        <w:pStyle w:val="Nzev"/>
        <w:tabs>
          <w:tab w:val="left" w:pos="14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15AB9">
        <w:rPr>
          <w:rFonts w:ascii="Times New Roman" w:hAnsi="Times New Roman"/>
          <w:b w:val="0"/>
          <w:sz w:val="24"/>
          <w:szCs w:val="24"/>
        </w:rPr>
        <w:t>Část I             Jiné</w:t>
      </w:r>
      <w:proofErr w:type="gramEnd"/>
      <w:r w:rsidRPr="00C15AB9">
        <w:rPr>
          <w:rFonts w:ascii="Times New Roman" w:hAnsi="Times New Roman"/>
          <w:b w:val="0"/>
          <w:sz w:val="24"/>
          <w:szCs w:val="24"/>
        </w:rPr>
        <w:t xml:space="preserve"> požadavky</w:t>
      </w:r>
    </w:p>
    <w:p w:rsidR="00FF33CE" w:rsidRDefault="00FF33CE" w:rsidP="00FF33CE">
      <w:r>
        <w:t>Příloha č. 1</w:t>
      </w:r>
      <w:r>
        <w:tab/>
        <w:t>Vzor k</w:t>
      </w:r>
      <w:r w:rsidRPr="00B010C3">
        <w:t>rycí</w:t>
      </w:r>
      <w:r>
        <w:t>ho</w:t>
      </w:r>
      <w:r w:rsidRPr="00B010C3">
        <w:t xml:space="preserve"> list</w:t>
      </w:r>
      <w:r>
        <w:t>u</w:t>
      </w:r>
      <w:r w:rsidRPr="00B010C3">
        <w:t xml:space="preserve"> nabídky</w:t>
      </w:r>
    </w:p>
    <w:p w:rsidR="00FF33CE" w:rsidRDefault="00FF33CE" w:rsidP="00FF33CE">
      <w:r>
        <w:t xml:space="preserve">Příloha </w:t>
      </w:r>
      <w:proofErr w:type="gramStart"/>
      <w:r>
        <w:t>č. 2     Vzor</w:t>
      </w:r>
      <w:proofErr w:type="gramEnd"/>
      <w:r>
        <w:t xml:space="preserve"> seznamu a prohlášení k § 68 odst. 3 zákona</w:t>
      </w:r>
    </w:p>
    <w:p w:rsidR="00FF33CE" w:rsidRDefault="00FF33CE" w:rsidP="00FF33CE">
      <w:r>
        <w:t xml:space="preserve">Příloha </w:t>
      </w:r>
      <w:proofErr w:type="gramStart"/>
      <w:r>
        <w:t>č. 3     Závazné</w:t>
      </w:r>
      <w:proofErr w:type="gramEnd"/>
      <w:r>
        <w:t xml:space="preserve"> znění návrhu smlouvy o dílo</w:t>
      </w:r>
    </w:p>
    <w:p w:rsidR="00393CED" w:rsidRDefault="00FF33CE" w:rsidP="00FF33CE">
      <w:r>
        <w:t xml:space="preserve">Příloha </w:t>
      </w:r>
      <w:proofErr w:type="gramStart"/>
      <w:r>
        <w:t xml:space="preserve">č. 4     </w:t>
      </w:r>
      <w:r w:rsidR="00393CED">
        <w:t>Vzor</w:t>
      </w:r>
      <w:proofErr w:type="gramEnd"/>
      <w:r w:rsidR="00393CED">
        <w:t xml:space="preserve"> čestného prohlášení o splnění kvalifikačních předpokladů</w:t>
      </w:r>
    </w:p>
    <w:p w:rsidR="00FF33CE" w:rsidRPr="00B010C3" w:rsidRDefault="00393CED" w:rsidP="00FF33CE">
      <w:r>
        <w:t xml:space="preserve">Příloha </w:t>
      </w:r>
      <w:proofErr w:type="gramStart"/>
      <w:r>
        <w:t xml:space="preserve">č. 5     </w:t>
      </w:r>
      <w:r w:rsidR="00FF33CE">
        <w:t>Technická</w:t>
      </w:r>
      <w:proofErr w:type="gramEnd"/>
      <w:r w:rsidR="00FF33CE">
        <w:t xml:space="preserve"> specifikace 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ČÁST A: Předmět veřejné zakázky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2051C" w:rsidRPr="00264A95" w:rsidRDefault="00F2051C" w:rsidP="001450BD">
      <w:pPr>
        <w:pStyle w:val="Nzev"/>
        <w:numPr>
          <w:ilvl w:val="0"/>
          <w:numId w:val="31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Předmětem zakázky </w:t>
      </w:r>
      <w:r w:rsidRPr="003E71B5">
        <w:rPr>
          <w:rFonts w:ascii="Times New Roman" w:hAnsi="Times New Roman"/>
          <w:b w:val="0"/>
          <w:sz w:val="24"/>
          <w:szCs w:val="24"/>
        </w:rPr>
        <w:t xml:space="preserve">je </w:t>
      </w:r>
      <w:r w:rsidR="003E71B5" w:rsidRPr="003E71B5">
        <w:rPr>
          <w:rFonts w:ascii="Times New Roman" w:hAnsi="Times New Roman"/>
          <w:sz w:val="24"/>
          <w:szCs w:val="24"/>
        </w:rPr>
        <w:t>provedení rekonstrukce 1 kusu technického kontejneru za účelem prodloužení jeho technické životnosti a navýšení kvalitativních a užitných vlastností</w:t>
      </w:r>
      <w:r w:rsidR="003E71B5" w:rsidRPr="003E71B5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3E71B5">
        <w:rPr>
          <w:rFonts w:ascii="Times New Roman" w:eastAsiaTheme="minorHAnsi" w:hAnsi="Times New Roman"/>
          <w:b w:val="0"/>
          <w:sz w:val="24"/>
          <w:szCs w:val="24"/>
        </w:rPr>
        <w:t>po</w:t>
      </w:r>
      <w:r w:rsidRPr="003E71B5">
        <w:rPr>
          <w:rFonts w:ascii="Times New Roman" w:hAnsi="Times New Roman"/>
          <w:b w:val="0"/>
          <w:sz w:val="24"/>
          <w:szCs w:val="24"/>
        </w:rPr>
        <w:t>dle t</w:t>
      </w:r>
      <w:r>
        <w:rPr>
          <w:rFonts w:ascii="Times New Roman" w:hAnsi="Times New Roman"/>
          <w:b w:val="0"/>
          <w:sz w:val="24"/>
          <w:szCs w:val="24"/>
        </w:rPr>
        <w:t xml:space="preserve">echnické </w:t>
      </w:r>
      <w:r w:rsidRPr="00264A95">
        <w:rPr>
          <w:rFonts w:ascii="Times New Roman" w:hAnsi="Times New Roman"/>
          <w:b w:val="0"/>
          <w:sz w:val="24"/>
          <w:szCs w:val="24"/>
        </w:rPr>
        <w:t xml:space="preserve">specifikace </w:t>
      </w:r>
      <w:r w:rsidRPr="007C48B8">
        <w:rPr>
          <w:rFonts w:ascii="Times New Roman" w:hAnsi="Times New Roman"/>
          <w:b w:val="0"/>
          <w:sz w:val="24"/>
          <w:szCs w:val="24"/>
        </w:rPr>
        <w:t>uvedené v části C</w:t>
      </w:r>
      <w:r w:rsidR="00FF33CE">
        <w:rPr>
          <w:rFonts w:ascii="Times New Roman" w:hAnsi="Times New Roman"/>
          <w:b w:val="0"/>
          <w:sz w:val="24"/>
          <w:szCs w:val="24"/>
        </w:rPr>
        <w:t xml:space="preserve"> a v příloze č. </w:t>
      </w:r>
      <w:r w:rsidR="001450BD">
        <w:rPr>
          <w:rFonts w:ascii="Times New Roman" w:hAnsi="Times New Roman"/>
          <w:b w:val="0"/>
          <w:sz w:val="24"/>
          <w:szCs w:val="24"/>
        </w:rPr>
        <w:t>5</w:t>
      </w:r>
      <w:r w:rsidRPr="007C48B8">
        <w:rPr>
          <w:rFonts w:ascii="Times New Roman" w:hAnsi="Times New Roman"/>
          <w:b w:val="0"/>
          <w:sz w:val="24"/>
          <w:szCs w:val="24"/>
        </w:rPr>
        <w:t xml:space="preserve"> této zadávací dokumentace.</w:t>
      </w:r>
    </w:p>
    <w:p w:rsidR="00FF33CE" w:rsidRDefault="00FF33CE" w:rsidP="001450BD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2051C" w:rsidRDefault="001450BD" w:rsidP="001450BD">
      <w:pPr>
        <w:pStyle w:val="Nzev"/>
        <w:numPr>
          <w:ilvl w:val="0"/>
          <w:numId w:val="31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Doba</w:t>
      </w:r>
      <w:r w:rsidR="00F2051C">
        <w:rPr>
          <w:rFonts w:ascii="Times New Roman" w:hAnsi="Times New Roman"/>
          <w:b w:val="0"/>
          <w:sz w:val="24"/>
          <w:szCs w:val="24"/>
        </w:rPr>
        <w:t xml:space="preserve"> plnění: do 1</w:t>
      </w:r>
      <w:r w:rsidR="003E71B5">
        <w:rPr>
          <w:rFonts w:ascii="Times New Roman" w:hAnsi="Times New Roman"/>
          <w:b w:val="0"/>
          <w:sz w:val="24"/>
          <w:szCs w:val="24"/>
        </w:rPr>
        <w:t>6. 12. 2016</w:t>
      </w:r>
      <w:r w:rsidR="00F205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F33CE" w:rsidRDefault="00FF33CE" w:rsidP="001450BD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2051C" w:rsidRDefault="00F2051C" w:rsidP="001450BD">
      <w:pPr>
        <w:pStyle w:val="Nzev"/>
        <w:numPr>
          <w:ilvl w:val="0"/>
          <w:numId w:val="31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8A3998">
        <w:rPr>
          <w:rFonts w:ascii="Times New Roman" w:hAnsi="Times New Roman"/>
          <w:b w:val="0"/>
          <w:sz w:val="24"/>
          <w:szCs w:val="24"/>
        </w:rPr>
        <w:t>Místo plnění</w:t>
      </w:r>
      <w:r w:rsidRPr="007C48B8">
        <w:rPr>
          <w:rFonts w:ascii="Times New Roman" w:hAnsi="Times New Roman"/>
          <w:b w:val="0"/>
          <w:sz w:val="24"/>
          <w:szCs w:val="24"/>
        </w:rPr>
        <w:t xml:space="preserve">: sídlo </w:t>
      </w:r>
      <w:r w:rsidR="003E71B5">
        <w:rPr>
          <w:rFonts w:ascii="Times New Roman" w:hAnsi="Times New Roman"/>
          <w:b w:val="0"/>
          <w:sz w:val="24"/>
          <w:szCs w:val="24"/>
        </w:rPr>
        <w:t>Hasičského záchranného sboru Moravskoslezského kraje</w:t>
      </w:r>
      <w:r>
        <w:rPr>
          <w:rFonts w:ascii="Times New Roman" w:hAnsi="Times New Roman"/>
          <w:b w:val="0"/>
          <w:sz w:val="24"/>
          <w:szCs w:val="24"/>
        </w:rPr>
        <w:t xml:space="preserve"> na ul. Výškovická 40, 700 30 Ostrava-Zábřeh.</w:t>
      </w:r>
    </w:p>
    <w:p w:rsidR="00FF33CE" w:rsidRDefault="00FF33CE" w:rsidP="001450BD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F33CE" w:rsidRDefault="00FF33CE" w:rsidP="001450BD">
      <w:pPr>
        <w:pStyle w:val="Nzev"/>
        <w:numPr>
          <w:ilvl w:val="0"/>
          <w:numId w:val="31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Klasifikace plnění – CPV kód: 50110000-9 Opravy a údržba motorových vozidel a příslušenství k nim</w:t>
      </w:r>
    </w:p>
    <w:p w:rsidR="00FF33CE" w:rsidRDefault="00FF33CE" w:rsidP="001450BD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2051C" w:rsidRPr="008A3998" w:rsidRDefault="00F2051C" w:rsidP="001450BD">
      <w:pPr>
        <w:pStyle w:val="Nzev"/>
        <w:numPr>
          <w:ilvl w:val="0"/>
          <w:numId w:val="31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Předpokládaná hodnota veřejné zakázky: 2</w:t>
      </w:r>
      <w:r w:rsidR="003E71B5">
        <w:rPr>
          <w:rFonts w:ascii="Times New Roman" w:hAnsi="Times New Roman"/>
          <w:b w:val="0"/>
          <w:sz w:val="24"/>
          <w:szCs w:val="24"/>
        </w:rPr>
        <w:t> 314 050</w:t>
      </w:r>
      <w:r>
        <w:rPr>
          <w:rFonts w:ascii="Times New Roman" w:hAnsi="Times New Roman"/>
          <w:b w:val="0"/>
          <w:sz w:val="24"/>
          <w:szCs w:val="24"/>
        </w:rPr>
        <w:t>,- Kč bez DPH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E71B5" w:rsidRDefault="003E71B5" w:rsidP="00F2051C">
      <w:pPr>
        <w:pStyle w:val="Nzev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ČÁST B: Obchodní podmínky veřejné zakázky</w:t>
      </w:r>
    </w:p>
    <w:p w:rsidR="00F2051C" w:rsidRDefault="00F2051C" w:rsidP="00F2051C">
      <w:pPr>
        <w:pStyle w:val="Nzev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051C" w:rsidRDefault="00F2051C" w:rsidP="001450BD">
      <w:pPr>
        <w:pStyle w:val="Nzev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E4D18">
        <w:rPr>
          <w:rFonts w:ascii="Times New Roman" w:hAnsi="Times New Roman"/>
          <w:b w:val="0"/>
          <w:sz w:val="24"/>
          <w:szCs w:val="24"/>
        </w:rPr>
        <w:t xml:space="preserve">Zadavatel </w:t>
      </w:r>
      <w:r w:rsidR="001450BD">
        <w:rPr>
          <w:rFonts w:ascii="Times New Roman" w:hAnsi="Times New Roman"/>
          <w:b w:val="0"/>
          <w:sz w:val="24"/>
          <w:szCs w:val="24"/>
        </w:rPr>
        <w:t>ne</w:t>
      </w:r>
      <w:r w:rsidRPr="001E4D18">
        <w:rPr>
          <w:rFonts w:ascii="Times New Roman" w:hAnsi="Times New Roman"/>
          <w:b w:val="0"/>
          <w:sz w:val="24"/>
          <w:szCs w:val="24"/>
        </w:rPr>
        <w:t>požaduje</w:t>
      </w:r>
      <w:r w:rsidR="001450BD">
        <w:rPr>
          <w:rFonts w:ascii="Times New Roman" w:hAnsi="Times New Roman"/>
          <w:b w:val="0"/>
          <w:sz w:val="24"/>
          <w:szCs w:val="24"/>
        </w:rPr>
        <w:t xml:space="preserve"> poskytnutí jistoty</w:t>
      </w:r>
      <w:r w:rsidRPr="001E4D18">
        <w:rPr>
          <w:rFonts w:ascii="Times New Roman" w:hAnsi="Times New Roman"/>
          <w:b w:val="0"/>
          <w:sz w:val="24"/>
          <w:szCs w:val="24"/>
        </w:rPr>
        <w:t xml:space="preserve"> </w:t>
      </w:r>
      <w:r w:rsidR="001450BD">
        <w:rPr>
          <w:rFonts w:ascii="Times New Roman" w:hAnsi="Times New Roman"/>
          <w:b w:val="0"/>
          <w:sz w:val="24"/>
          <w:szCs w:val="24"/>
        </w:rPr>
        <w:t>po</w:t>
      </w:r>
      <w:r w:rsidRPr="001E4D18">
        <w:rPr>
          <w:rFonts w:ascii="Times New Roman" w:hAnsi="Times New Roman"/>
          <w:b w:val="0"/>
          <w:sz w:val="24"/>
          <w:szCs w:val="24"/>
        </w:rPr>
        <w:t xml:space="preserve">dle § 67 zákona. </w:t>
      </w:r>
    </w:p>
    <w:p w:rsidR="00FF33CE" w:rsidRPr="00B010C3" w:rsidRDefault="00FF33CE" w:rsidP="00FF33CE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Veškeré obchodní a platební podmínky včetně sankcí jsou uvedeny v závazném </w:t>
      </w:r>
      <w:r>
        <w:rPr>
          <w:rFonts w:ascii="Times New Roman" w:hAnsi="Times New Roman"/>
          <w:b w:val="0"/>
          <w:sz w:val="24"/>
          <w:szCs w:val="24"/>
        </w:rPr>
        <w:t xml:space="preserve">znění návrhu </w:t>
      </w:r>
      <w:r w:rsidRPr="00B010C3">
        <w:rPr>
          <w:rFonts w:ascii="Times New Roman" w:hAnsi="Times New Roman"/>
          <w:b w:val="0"/>
          <w:sz w:val="24"/>
          <w:szCs w:val="24"/>
        </w:rPr>
        <w:t>smlouvy</w:t>
      </w:r>
      <w:r>
        <w:rPr>
          <w:rFonts w:ascii="Times New Roman" w:hAnsi="Times New Roman"/>
          <w:b w:val="0"/>
          <w:sz w:val="24"/>
          <w:szCs w:val="24"/>
        </w:rPr>
        <w:t xml:space="preserve"> o dílo, který je přílohou č. 3 této zadávací dokumentace</w:t>
      </w:r>
      <w:r w:rsidRPr="00B010C3">
        <w:rPr>
          <w:rFonts w:ascii="Times New Roman" w:hAnsi="Times New Roman"/>
          <w:b w:val="0"/>
          <w:sz w:val="24"/>
          <w:szCs w:val="24"/>
        </w:rPr>
        <w:t>. Uchazeč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010C3">
        <w:rPr>
          <w:rFonts w:ascii="Times New Roman" w:hAnsi="Times New Roman"/>
          <w:b w:val="0"/>
          <w:sz w:val="24"/>
          <w:szCs w:val="24"/>
        </w:rPr>
        <w:t>v nabídce předloží doplněn</w:t>
      </w:r>
      <w:r>
        <w:rPr>
          <w:rFonts w:ascii="Times New Roman" w:hAnsi="Times New Roman"/>
          <w:b w:val="0"/>
          <w:sz w:val="24"/>
          <w:szCs w:val="24"/>
        </w:rPr>
        <w:t>é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závazn</w:t>
      </w:r>
      <w:r>
        <w:rPr>
          <w:rFonts w:ascii="Times New Roman" w:hAnsi="Times New Roman"/>
          <w:b w:val="0"/>
          <w:sz w:val="24"/>
          <w:szCs w:val="24"/>
        </w:rPr>
        <w:t>é znění návrhu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smlouvy</w:t>
      </w:r>
      <w:r>
        <w:rPr>
          <w:rFonts w:ascii="Times New Roman" w:hAnsi="Times New Roman"/>
          <w:b w:val="0"/>
          <w:sz w:val="24"/>
          <w:szCs w:val="24"/>
        </w:rPr>
        <w:t xml:space="preserve"> o dílo</w:t>
      </w:r>
      <w:r w:rsidRPr="00B010C3">
        <w:rPr>
          <w:rFonts w:ascii="Times New Roman" w:hAnsi="Times New Roman"/>
          <w:b w:val="0"/>
          <w:sz w:val="24"/>
          <w:szCs w:val="24"/>
        </w:rPr>
        <w:t>, podepsan</w:t>
      </w:r>
      <w:r>
        <w:rPr>
          <w:rFonts w:ascii="Times New Roman" w:hAnsi="Times New Roman"/>
          <w:b w:val="0"/>
          <w:sz w:val="24"/>
          <w:szCs w:val="24"/>
        </w:rPr>
        <w:t>é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osobou oprávněnou jednat jménem či za uchazeče. Závazn</w:t>
      </w:r>
      <w:r>
        <w:rPr>
          <w:rFonts w:ascii="Times New Roman" w:hAnsi="Times New Roman"/>
          <w:b w:val="0"/>
          <w:sz w:val="24"/>
          <w:szCs w:val="24"/>
        </w:rPr>
        <w:t>é znění návrhu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smlouvy</w:t>
      </w:r>
      <w:r>
        <w:rPr>
          <w:rFonts w:ascii="Times New Roman" w:hAnsi="Times New Roman"/>
          <w:b w:val="0"/>
          <w:sz w:val="24"/>
          <w:szCs w:val="24"/>
        </w:rPr>
        <w:t xml:space="preserve"> o dílo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uchazeč doplní pouze o údaje označené v </w:t>
      </w:r>
      <w:r>
        <w:rPr>
          <w:rFonts w:ascii="Times New Roman" w:hAnsi="Times New Roman"/>
          <w:b w:val="0"/>
          <w:sz w:val="24"/>
          <w:szCs w:val="24"/>
        </w:rPr>
        <w:t>textu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či údaje požadované zadávací dokumentací. Případnou úpravu jiných než shora uvedených částí </w:t>
      </w:r>
      <w:r>
        <w:rPr>
          <w:rFonts w:ascii="Times New Roman" w:hAnsi="Times New Roman"/>
          <w:b w:val="0"/>
          <w:sz w:val="24"/>
          <w:szCs w:val="24"/>
        </w:rPr>
        <w:t>závazného znění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smlouvy</w:t>
      </w:r>
      <w:r>
        <w:rPr>
          <w:rFonts w:ascii="Times New Roman" w:hAnsi="Times New Roman"/>
          <w:b w:val="0"/>
          <w:sz w:val="24"/>
          <w:szCs w:val="24"/>
        </w:rPr>
        <w:t xml:space="preserve"> o dílo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bude zadavatel považovat za nedodržení podmínek stanovených touto zadávací dokumentací.</w:t>
      </w:r>
    </w:p>
    <w:p w:rsidR="00F2051C" w:rsidRDefault="00F2051C" w:rsidP="00F2051C">
      <w:pPr>
        <w:rPr>
          <w:b/>
        </w:rPr>
      </w:pPr>
    </w:p>
    <w:p w:rsidR="00F2051C" w:rsidRDefault="00F2051C" w:rsidP="00F2051C">
      <w:pPr>
        <w:jc w:val="both"/>
        <w:rPr>
          <w:b/>
          <w:caps/>
          <w:sz w:val="28"/>
          <w:szCs w:val="28"/>
        </w:rPr>
      </w:pPr>
    </w:p>
    <w:p w:rsidR="00F2051C" w:rsidRDefault="00F2051C" w:rsidP="00F2051C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čÁST c: </w:t>
      </w:r>
      <w:r>
        <w:rPr>
          <w:b/>
          <w:sz w:val="28"/>
          <w:szCs w:val="28"/>
        </w:rPr>
        <w:t>Technické podmínky</w:t>
      </w:r>
    </w:p>
    <w:p w:rsidR="00F2051C" w:rsidRDefault="00F2051C" w:rsidP="00F2051C">
      <w:pPr>
        <w:jc w:val="both"/>
        <w:rPr>
          <w:b/>
          <w:color w:val="FF0000"/>
          <w:highlight w:val="yellow"/>
        </w:rPr>
      </w:pPr>
    </w:p>
    <w:p w:rsidR="00C950E2" w:rsidRPr="00C730E4" w:rsidRDefault="00C950E2" w:rsidP="00C950E2">
      <w:pPr>
        <w:pStyle w:val="Zkladntext"/>
        <w:tabs>
          <w:tab w:val="left" w:pos="426"/>
        </w:tabs>
        <w:spacing w:before="120" w:after="0"/>
        <w:jc w:val="both"/>
      </w:pPr>
      <w:r>
        <w:t>Bližší t</w:t>
      </w:r>
      <w:r w:rsidRPr="00C730E4">
        <w:t xml:space="preserve">echnické podmínky </w:t>
      </w:r>
      <w:r>
        <w:t xml:space="preserve">a technická specifikace </w:t>
      </w:r>
      <w:r w:rsidRPr="00C730E4">
        <w:t xml:space="preserve">pro </w:t>
      </w:r>
      <w:r>
        <w:t xml:space="preserve">provedení rekonstrukce 1 ks technického kontejneru </w:t>
      </w:r>
      <w:r w:rsidRPr="00C730E4">
        <w:t>jsou uvedeny v přílo</w:t>
      </w:r>
      <w:r>
        <w:t>ze</w:t>
      </w:r>
      <w:r w:rsidRPr="00C730E4">
        <w:t xml:space="preserve"> č. </w:t>
      </w:r>
      <w:r w:rsidR="00393CED">
        <w:t>5</w:t>
      </w:r>
      <w:r>
        <w:t xml:space="preserve"> </w:t>
      </w:r>
      <w:r w:rsidRPr="00C730E4">
        <w:t xml:space="preserve">této zadávací </w:t>
      </w:r>
      <w:r>
        <w:t>dokumentace</w:t>
      </w:r>
      <w:r w:rsidRPr="00C730E4">
        <w:t>.</w:t>
      </w:r>
    </w:p>
    <w:p w:rsidR="00C950E2" w:rsidRPr="00C730E4" w:rsidRDefault="00C950E2" w:rsidP="00C950E2">
      <w:pPr>
        <w:pStyle w:val="Zkladntext"/>
        <w:tabs>
          <w:tab w:val="left" w:pos="426"/>
        </w:tabs>
        <w:spacing w:before="120" w:after="0"/>
        <w:jc w:val="both"/>
        <w:rPr>
          <w:bCs/>
        </w:rPr>
      </w:pPr>
      <w:r w:rsidRPr="00C730E4">
        <w:t>Pokud jsou v technických podmínkách</w:t>
      </w:r>
      <w:r>
        <w:t xml:space="preserve"> v příloze č. </w:t>
      </w:r>
      <w:r w:rsidR="00393CED">
        <w:t>5</w:t>
      </w:r>
      <w:r>
        <w:t xml:space="preserve"> této zadávací dokumentace</w:t>
      </w:r>
      <w:r w:rsidRPr="00C730E4">
        <w:t xml:space="preserve">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</w:t>
      </w:r>
    </w:p>
    <w:p w:rsidR="00C950E2" w:rsidRDefault="00C950E2" w:rsidP="00C950E2">
      <w:pPr>
        <w:jc w:val="both"/>
      </w:pPr>
    </w:p>
    <w:p w:rsidR="00C950E2" w:rsidRPr="004A7EFF" w:rsidRDefault="00C950E2" w:rsidP="00C950E2">
      <w:pPr>
        <w:jc w:val="both"/>
      </w:pPr>
      <w:r w:rsidRPr="00C730E4">
        <w:t>Dodavatel je povinen uvést v nabídce konkrétní parametry</w:t>
      </w:r>
      <w:r>
        <w:t xml:space="preserve"> každého</w:t>
      </w:r>
      <w:r w:rsidRPr="00C730E4">
        <w:t xml:space="preserve"> </w:t>
      </w:r>
      <w:r>
        <w:t xml:space="preserve">konkrétního nabízeného výrobku </w:t>
      </w:r>
      <w:r w:rsidRPr="00C730E4">
        <w:t>tak, aby z nabídky bylo možné zjistit a ověřit</w:t>
      </w:r>
      <w:r w:rsidRPr="004A7EFF">
        <w:t xml:space="preserve">, zda nabízené </w:t>
      </w:r>
      <w:r>
        <w:t>plnění</w:t>
      </w:r>
      <w:r w:rsidRPr="004A7EFF">
        <w:t xml:space="preserve"> skutečně splňuje požadavky zadavatele.</w:t>
      </w:r>
    </w:p>
    <w:p w:rsidR="00C950E2" w:rsidRDefault="00C950E2" w:rsidP="00C950E2">
      <w:pPr>
        <w:pStyle w:val="Zkladntext0"/>
        <w:rPr>
          <w:color w:val="auto"/>
        </w:rPr>
      </w:pPr>
    </w:p>
    <w:p w:rsidR="00F2051C" w:rsidRDefault="00F2051C" w:rsidP="00F2051C">
      <w:pPr>
        <w:rPr>
          <w:b/>
          <w:sz w:val="28"/>
          <w:szCs w:val="28"/>
        </w:rPr>
      </w:pPr>
    </w:p>
    <w:p w:rsidR="001450BD" w:rsidRDefault="001450BD" w:rsidP="00F2051C">
      <w:pPr>
        <w:rPr>
          <w:b/>
          <w:sz w:val="28"/>
          <w:szCs w:val="28"/>
        </w:rPr>
      </w:pPr>
    </w:p>
    <w:p w:rsidR="00F2051C" w:rsidRDefault="00F2051C" w:rsidP="00F205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D: Požadavky na varianty nabídek podle § 70 zákona</w:t>
      </w:r>
    </w:p>
    <w:p w:rsidR="00F2051C" w:rsidRDefault="00F2051C" w:rsidP="00F2051C">
      <w:pPr>
        <w:jc w:val="both"/>
        <w:rPr>
          <w:b/>
        </w:rPr>
      </w:pPr>
    </w:p>
    <w:p w:rsidR="00F2051C" w:rsidRDefault="00F2051C" w:rsidP="00F2051C">
      <w:pPr>
        <w:jc w:val="both"/>
      </w:pPr>
      <w:r>
        <w:t>Zadavatel dílčí plnění ani variantní řešení nepřipouští.</w:t>
      </w:r>
    </w:p>
    <w:p w:rsidR="00F2051C" w:rsidRDefault="00F2051C" w:rsidP="00F2051C">
      <w:pPr>
        <w:jc w:val="both"/>
      </w:pPr>
    </w:p>
    <w:p w:rsidR="00F2051C" w:rsidRDefault="00F2051C" w:rsidP="00F2051C">
      <w:pPr>
        <w:jc w:val="both"/>
      </w:pPr>
    </w:p>
    <w:p w:rsidR="00F2051C" w:rsidRDefault="00F2051C" w:rsidP="00F205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ČÁST E: Požadavek na způsob zpracování nabídkové ceny</w:t>
      </w:r>
    </w:p>
    <w:p w:rsidR="00F2051C" w:rsidRDefault="00F2051C" w:rsidP="00F2051C">
      <w:pPr>
        <w:jc w:val="both"/>
      </w:pPr>
    </w:p>
    <w:p w:rsidR="00C950E2" w:rsidRDefault="00F2051C" w:rsidP="001450BD">
      <w:pPr>
        <w:pStyle w:val="Odstavecseseznamem"/>
        <w:widowControl w:val="0"/>
        <w:numPr>
          <w:ilvl w:val="0"/>
          <w:numId w:val="28"/>
        </w:numPr>
        <w:suppressAutoHyphens/>
        <w:spacing w:after="240"/>
        <w:ind w:left="360"/>
        <w:jc w:val="both"/>
      </w:pPr>
      <w:r w:rsidRPr="00C54C43">
        <w:t>Nabídkovou cenou se pro účely tohoto zadávacího řízení rozumí cena za celý předmět plnění, a to včetně DPH.</w:t>
      </w:r>
    </w:p>
    <w:p w:rsidR="00C950E2" w:rsidRDefault="00C950E2" w:rsidP="001450BD">
      <w:pPr>
        <w:pStyle w:val="Odstavecseseznamem"/>
        <w:widowControl w:val="0"/>
        <w:suppressAutoHyphens/>
        <w:spacing w:after="240"/>
        <w:ind w:left="0"/>
        <w:jc w:val="both"/>
      </w:pPr>
    </w:p>
    <w:p w:rsidR="00F2051C" w:rsidRDefault="00C950E2" w:rsidP="001450BD">
      <w:pPr>
        <w:pStyle w:val="Odstavecseseznamem"/>
        <w:widowControl w:val="0"/>
        <w:numPr>
          <w:ilvl w:val="0"/>
          <w:numId w:val="28"/>
        </w:numPr>
        <w:suppressAutoHyphens/>
        <w:spacing w:before="240" w:after="240"/>
        <w:ind w:left="360"/>
        <w:jc w:val="both"/>
      </w:pPr>
      <w:r>
        <w:t>Nabí</w:t>
      </w:r>
      <w:r w:rsidR="00F2051C" w:rsidRPr="00DC1773">
        <w:t>dková cena musí být v souladu se zákonem č. 526/1990 Sb., o cenách, ve znění pozdějších předpisů. Nabídková cena uchazeče musí být v předloženém návrhu smlouvy uvedena v korunách českých, jako cena nejvýše přípustná a musí v ní být zahrnuty veškeré náklady spojené s dodáním předmětu veřejné zakázky do místa plnění (např. doprava</w:t>
      </w:r>
      <w:r w:rsidR="00F2051C">
        <w:t xml:space="preserve"> </w:t>
      </w:r>
      <w:r w:rsidR="00F2051C" w:rsidRPr="00DC1773">
        <w:t>apod.). Dále budou v nabídkové ceně zahrnuta možná rizika, předpokládané inflační vlivy, apod. Výši nabídkové ceny lze překročit nebo změnit pouze v případě, že v průběhu realizace veřejné zakázky dojde ke změnám sazeb daně z přidané hodnoty. V takovém případě bude nabídková cena upravena podle změny sazeb daně z přidané hodnoty platných v době vzniku zdanitelného plnění, a to ve výši odpovídající změně sazby daně z přidané hodnoty.</w:t>
      </w:r>
    </w:p>
    <w:p w:rsidR="00C950E2" w:rsidRDefault="00C950E2" w:rsidP="001450BD">
      <w:pPr>
        <w:pStyle w:val="Odstavecseseznamem"/>
        <w:widowControl w:val="0"/>
        <w:suppressAutoHyphens/>
        <w:spacing w:before="240" w:after="240"/>
        <w:ind w:left="0"/>
        <w:jc w:val="both"/>
      </w:pPr>
    </w:p>
    <w:p w:rsidR="00C950E2" w:rsidRDefault="00F2051C" w:rsidP="001450BD">
      <w:pPr>
        <w:pStyle w:val="Odstavecseseznamem"/>
        <w:widowControl w:val="0"/>
        <w:numPr>
          <w:ilvl w:val="0"/>
          <w:numId w:val="28"/>
        </w:numPr>
        <w:suppressAutoHyphens/>
        <w:ind w:left="360"/>
        <w:jc w:val="both"/>
      </w:pPr>
      <w:r w:rsidRPr="00EA363E">
        <w:t xml:space="preserve">Nabídková cena bude uvedena v členění cena bez DPH, DPH a cena celkem včetně DPH </w:t>
      </w:r>
      <w:r>
        <w:t>za</w:t>
      </w:r>
      <w:r w:rsidRPr="00EA363E">
        <w:t xml:space="preserve"> celý předmět plnění. </w:t>
      </w:r>
      <w:r w:rsidR="00C950E2" w:rsidRPr="0061197A">
        <w:t>Uchazeč uvede v nabídce rovněž ceny jednotlivých položek, a to cenu bez DPH, DPH a cenu včetně DPH za jeden kus a v tomtéž členění za všechny kusy téže položky.</w:t>
      </w:r>
    </w:p>
    <w:p w:rsidR="00C950E2" w:rsidRDefault="00C950E2" w:rsidP="001450BD">
      <w:pPr>
        <w:pStyle w:val="Odstavecseseznamem"/>
        <w:widowControl w:val="0"/>
        <w:suppressAutoHyphens/>
        <w:ind w:left="0"/>
        <w:jc w:val="both"/>
      </w:pPr>
    </w:p>
    <w:p w:rsidR="00C950E2" w:rsidRPr="00B010C3" w:rsidRDefault="00C950E2" w:rsidP="001450BD">
      <w:pPr>
        <w:pStyle w:val="Odstavecseseznamem"/>
        <w:widowControl w:val="0"/>
        <w:numPr>
          <w:ilvl w:val="0"/>
          <w:numId w:val="28"/>
        </w:numPr>
        <w:suppressAutoHyphens/>
        <w:ind w:left="360"/>
        <w:jc w:val="both"/>
      </w:pPr>
      <w:r>
        <w:t>Nabídková cena včetně DPH bude zaokrouhlena na celé koruny.</w:t>
      </w:r>
    </w:p>
    <w:p w:rsidR="00F2051C" w:rsidRDefault="00F2051C" w:rsidP="001450BD">
      <w:pPr>
        <w:widowControl w:val="0"/>
        <w:suppressAutoHyphens/>
        <w:ind w:left="207"/>
        <w:jc w:val="both"/>
      </w:pPr>
    </w:p>
    <w:p w:rsidR="00F2051C" w:rsidRPr="008B70D5" w:rsidRDefault="00F2051C" w:rsidP="00F2051C">
      <w:pPr>
        <w:pStyle w:val="Bezmezer"/>
        <w:widowControl/>
        <w:suppressAutoHyphens w:val="0"/>
        <w:ind w:left="644"/>
        <w:jc w:val="both"/>
        <w:rPr>
          <w:sz w:val="24"/>
          <w:szCs w:val="24"/>
        </w:rPr>
      </w:pPr>
    </w:p>
    <w:p w:rsidR="00F2051C" w:rsidRDefault="00F2051C" w:rsidP="00F205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ČÁST F: Podmínky a požadavky na zpracování nabídky</w:t>
      </w:r>
    </w:p>
    <w:p w:rsidR="00F2051C" w:rsidRDefault="00F2051C" w:rsidP="00F2051C">
      <w:pPr>
        <w:ind w:left="72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 xml:space="preserve">Uchazeč předloží v nabídce návrh smlouvy, podepsaný osobou oprávněnou jednat jménem či za uchazeče (oprávnění k podpisu, včetně jeho způsobu, dokládají uchazeči v nabídce příslušným oprávněním - např. výpis z obchodního rejstříku, plná moc). </w:t>
      </w:r>
    </w:p>
    <w:p w:rsidR="00F5771E" w:rsidRPr="00B010C3" w:rsidRDefault="001450BD" w:rsidP="001450BD">
      <w:pPr>
        <w:tabs>
          <w:tab w:val="left" w:pos="2400"/>
        </w:tabs>
        <w:ind w:left="360"/>
        <w:jc w:val="both"/>
      </w:pPr>
      <w:r>
        <w:tab/>
      </w: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>Návrh smlouvy musí splňovat požadavky stanovené zadavatelem v části B</w:t>
      </w:r>
      <w:r>
        <w:t xml:space="preserve"> a příloze č. 3</w:t>
      </w:r>
      <w:r w:rsidRPr="00B010C3">
        <w:t xml:space="preserve"> této zadávací dokumentace. </w:t>
      </w:r>
    </w:p>
    <w:p w:rsidR="00F5771E" w:rsidRPr="00B010C3" w:rsidRDefault="00F5771E" w:rsidP="001450BD">
      <w:pPr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>Údaje uvedené v návrhu smlouvy se nesmí lišit od údajů uvedených v jiné části nabídky uchazeče. V případě rozporů je rozhodující písemný návrh smlouvy.</w:t>
      </w:r>
    </w:p>
    <w:p w:rsidR="00F5771E" w:rsidRPr="00B010C3" w:rsidRDefault="00F5771E" w:rsidP="001450BD">
      <w:pPr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>Uchazeč uvede v návrhu smlouvy dobu plnění veřejné zakázky, a to ve formátu den měsíc rok (</w:t>
      </w:r>
      <w:proofErr w:type="gramStart"/>
      <w:r w:rsidRPr="00B010C3">
        <w:t>DD.MM</w:t>
      </w:r>
      <w:proofErr w:type="gramEnd"/>
      <w:r w:rsidRPr="00B010C3">
        <w:t xml:space="preserve">.RRRR). Doba plnění nesmí být uvedena po termínu </w:t>
      </w:r>
      <w:r>
        <w:t>16. 12. 2016</w:t>
      </w:r>
      <w:r w:rsidRPr="00B010C3">
        <w:t xml:space="preserve">. </w:t>
      </w:r>
    </w:p>
    <w:p w:rsidR="00F5771E" w:rsidRPr="00B010C3" w:rsidRDefault="00F5771E" w:rsidP="001450BD">
      <w:pPr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>Uchazeč uvede v návrhu smlouvy délku trvání záruky na předmět smlouvy</w:t>
      </w:r>
      <w:r w:rsidRPr="00C50649">
        <w:t xml:space="preserve"> </w:t>
      </w:r>
      <w:r w:rsidRPr="00B010C3">
        <w:t xml:space="preserve">v měsících, zadavatel požaduje záruční dobu minimálně </w:t>
      </w:r>
      <w:r w:rsidR="001450BD">
        <w:t>60</w:t>
      </w:r>
      <w:r w:rsidRPr="00B010C3">
        <w:t xml:space="preserve"> měsíců.</w:t>
      </w:r>
      <w:r w:rsidR="001450BD">
        <w:t xml:space="preserve"> </w:t>
      </w:r>
      <w:r w:rsidRPr="00B010C3">
        <w:t>Uchazeč uvede</w:t>
      </w:r>
      <w:r w:rsidR="001450BD">
        <w:t xml:space="preserve"> rovněž</w:t>
      </w:r>
      <w:r w:rsidRPr="00B010C3">
        <w:t xml:space="preserve"> lhůtu (ve dnech) pro odstranění vad v záruční době</w:t>
      </w:r>
      <w:r w:rsidR="001450BD">
        <w:t xml:space="preserve"> v souladu s textem vzoru návrhu smlouvy v příloze č. 3 této zadávací dokumentace.</w:t>
      </w:r>
      <w:r w:rsidRPr="00B010C3">
        <w:t xml:space="preserve"> Dále uchazeč v nabídce uvede možnosti a místa servisu, a to jak záručního tak pozáručního, zajištění náhradních dílů, rychlost oprav </w:t>
      </w:r>
      <w:r w:rsidRPr="00B010C3">
        <w:lastRenderedPageBreak/>
        <w:t>v případě poruchy.</w:t>
      </w:r>
    </w:p>
    <w:p w:rsidR="00F5771E" w:rsidRPr="00B010C3" w:rsidRDefault="00F5771E" w:rsidP="001450BD">
      <w:pPr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t>V nabídce musí být uvedena osoba odpovědná za veřejnou zakázku včetně uvedení kontaktního telefonu, faxu a e-mailu.</w:t>
      </w:r>
    </w:p>
    <w:p w:rsidR="00F5771E" w:rsidRPr="00B010C3" w:rsidRDefault="00F5771E" w:rsidP="001450BD">
      <w:pPr>
        <w:spacing w:before="20" w:after="2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rPr>
          <w:bCs/>
        </w:rPr>
        <w:t>Nabídka musí obsahovat veškeré náležitosti uvedené v § 68 odst. 2 zákona a součástí nabídky musí být také dokumenty uvedené v § 68 odst. 3 zákona</w:t>
      </w:r>
      <w:r>
        <w:rPr>
          <w:bCs/>
        </w:rPr>
        <w:t xml:space="preserve"> (vzor viz příloha č. 2 zadávací dokumentace)</w:t>
      </w:r>
      <w:r w:rsidRPr="00B010C3">
        <w:rPr>
          <w:bCs/>
        </w:rPr>
        <w:t>:</w:t>
      </w:r>
    </w:p>
    <w:p w:rsidR="00F5771E" w:rsidRPr="00B010C3" w:rsidRDefault="00F5771E" w:rsidP="001450BD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spacing w:before="20" w:after="20"/>
        <w:ind w:left="1080"/>
        <w:jc w:val="both"/>
      </w:pPr>
      <w:r w:rsidRPr="00B010C3">
        <w:rPr>
          <w:rFonts w:eastAsia="Calibri"/>
          <w:bCs/>
        </w:rPr>
        <w:t>seznam statutárních orgánů nebo členů statutárních orgánů, kteří v posledních 3 letech od konce lhůty pro podání nabídek byli v pracovněprávním, funkčním či obdobném poměru u zadavatele,</w:t>
      </w:r>
    </w:p>
    <w:p w:rsidR="00F5771E" w:rsidRPr="00B010C3" w:rsidRDefault="00F5771E" w:rsidP="001450BD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spacing w:before="20" w:after="20"/>
        <w:ind w:left="1080"/>
        <w:jc w:val="both"/>
      </w:pPr>
      <w:r w:rsidRPr="00B010C3">
        <w:rPr>
          <w:rFonts w:eastAsia="Calibri"/>
          <w:bCs/>
        </w:rPr>
        <w:t>má-li dodavatel formu akciové společnosti, seznam vlastníků akcií, jejichž souhrnná jmenovitá hodnota přesahuje 10 % základního kapitálu, vyhotovený ve lhůtě pro podání nabídek,</w:t>
      </w:r>
    </w:p>
    <w:p w:rsidR="00F5771E" w:rsidRPr="00B010C3" w:rsidRDefault="00F5771E" w:rsidP="001450BD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spacing w:before="20" w:after="20"/>
        <w:ind w:left="1080"/>
        <w:jc w:val="both"/>
      </w:pPr>
      <w:r w:rsidRPr="00B010C3">
        <w:rPr>
          <w:rFonts w:eastAsia="Calibri"/>
          <w:bCs/>
        </w:rPr>
        <w:t>prohlášení uchazeče o tom, že neuzavřel a neuzavře zakázanou dohodu podle zvláštního právního předpisu v souvislosti se zadávanou veřejnou zakázkou</w:t>
      </w:r>
      <w:r w:rsidRPr="00B010C3">
        <w:rPr>
          <w:bCs/>
        </w:rPr>
        <w:t xml:space="preserve">. </w:t>
      </w:r>
    </w:p>
    <w:p w:rsidR="00F5771E" w:rsidRPr="00B010C3" w:rsidRDefault="00F5771E" w:rsidP="001450BD">
      <w:pPr>
        <w:spacing w:before="20" w:after="2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ind w:left="360"/>
        <w:jc w:val="both"/>
      </w:pPr>
      <w:r w:rsidRPr="00B010C3">
        <w:t xml:space="preserve">Uchazeč předloží nabídku v písemné listinné podobě, v českém jazyce včetně všech příloh a dokumentů (pokud některý z požadovaných dokumentů nebo jejich kopií má uchazeč k dispozici pouze v jazyce jiném než českém, předloží v nabídce ověřený překlad tohoto dokumentu do českého jazyka). Nabídka bude podána v písemné listinné podobě  v jednom originále a zadavatel doporučuje též podání v jedné písemné listinné kopii a v jednom vyhotovení v elektronické podobě na nosiči dat (CD) ve formátu PDF a DOC. Zadavatel doporučuje označit nosič dat identifikačními údaji o dodavateli a názvem zakázky. Originál nabídky musí být podepsán osobou oprávněnou jednat jménem či za uchazeče. </w:t>
      </w:r>
    </w:p>
    <w:p w:rsidR="00F5771E" w:rsidRPr="00B010C3" w:rsidRDefault="00F5771E" w:rsidP="001450BD">
      <w:pPr>
        <w:ind w:left="36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t xml:space="preserve">Nabídky se podávají v řádně uzavřené obálce označené: </w:t>
      </w:r>
      <w:r w:rsidRPr="00393CED">
        <w:rPr>
          <w:b/>
        </w:rPr>
        <w:t>„</w:t>
      </w:r>
      <w:r w:rsidR="009941CA">
        <w:rPr>
          <w:b/>
        </w:rPr>
        <w:t>Nabídka</w:t>
      </w:r>
      <w:r w:rsidRPr="00393CED">
        <w:rPr>
          <w:b/>
        </w:rPr>
        <w:t xml:space="preserve"> – REKONSTRUKCE TECHNICKÉHO KONTEJNERU - neotvírat“</w:t>
      </w:r>
      <w:r w:rsidRPr="00B010C3">
        <w:t>. Obálka musí být na uzavření opatřena razítky, popř. podpisem uchazeče. Na obálce musí být uvedena adresa</w:t>
      </w:r>
      <w:r w:rsidR="00393CED">
        <w:t xml:space="preserve"> nebo ID datové schránky</w:t>
      </w:r>
      <w:r w:rsidRPr="00B010C3">
        <w:t>, na n</w:t>
      </w:r>
      <w:r>
        <w:t>í</w:t>
      </w:r>
      <w:r w:rsidRPr="00B010C3">
        <w:t xml:space="preserve">ž je možné zaslat oznámení podle § 71 odst. </w:t>
      </w:r>
      <w:r>
        <w:t>5</w:t>
      </w:r>
      <w:r w:rsidRPr="00B010C3">
        <w:t xml:space="preserve"> zákona (pro případ podání nabídky po lhůtě pro podání nabídek).</w:t>
      </w:r>
    </w:p>
    <w:p w:rsidR="00F5771E" w:rsidRPr="00B010C3" w:rsidRDefault="00F5771E" w:rsidP="001450BD">
      <w:pPr>
        <w:spacing w:before="20" w:after="20"/>
        <w:ind w:left="36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t>Pro zpracování nabídky lze použít formuláře poskytnuté zadavatelem v zadávací dokumentaci.</w:t>
      </w:r>
    </w:p>
    <w:p w:rsidR="00F5771E" w:rsidRPr="00B010C3" w:rsidRDefault="00F5771E" w:rsidP="001450BD">
      <w:pPr>
        <w:spacing w:before="20" w:after="20"/>
        <w:jc w:val="both"/>
      </w:pPr>
    </w:p>
    <w:p w:rsidR="00F5771E" w:rsidRPr="00CE61FF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t>Nabídku lze podat osobně nebo doporučenou poštou na podatelnu v sídle Hasičského záchranného sboru Moravskoslezského kraje, na ul. Výškovická 40, 700 30 Ostrava-Zábřeh</w:t>
      </w:r>
      <w:r>
        <w:t xml:space="preserve">, přičemž </w:t>
      </w:r>
      <w:r w:rsidRPr="00D606FA">
        <w:rPr>
          <w:b/>
        </w:rPr>
        <w:t xml:space="preserve">lhůta k podání nabídek končí dne </w:t>
      </w:r>
      <w:r w:rsidR="001C6A3F">
        <w:rPr>
          <w:b/>
        </w:rPr>
        <w:t>18. 10. 2016</w:t>
      </w:r>
      <w:r w:rsidRPr="00CE61FF">
        <w:rPr>
          <w:b/>
        </w:rPr>
        <w:t xml:space="preserve"> v 1</w:t>
      </w:r>
      <w:r>
        <w:rPr>
          <w:b/>
        </w:rPr>
        <w:t>0</w:t>
      </w:r>
      <w:r w:rsidRPr="00CE61FF">
        <w:rPr>
          <w:b/>
        </w:rPr>
        <w:t>.00 hodin</w:t>
      </w:r>
      <w:r w:rsidRPr="00CE61FF">
        <w:t>.</w:t>
      </w:r>
    </w:p>
    <w:p w:rsidR="00F5771E" w:rsidRDefault="00F5771E" w:rsidP="001450BD">
      <w:pPr>
        <w:spacing w:before="20" w:after="20"/>
        <w:ind w:left="360"/>
        <w:jc w:val="both"/>
      </w:pPr>
    </w:p>
    <w:p w:rsidR="00F5771E" w:rsidRPr="00B010C3" w:rsidRDefault="00F5771E" w:rsidP="001450BD">
      <w:pPr>
        <w:widowControl w:val="0"/>
        <w:numPr>
          <w:ilvl w:val="0"/>
          <w:numId w:val="23"/>
        </w:numPr>
        <w:suppressAutoHyphens/>
        <w:spacing w:before="20" w:after="20"/>
        <w:ind w:left="360"/>
        <w:jc w:val="both"/>
      </w:pPr>
      <w:r w:rsidRPr="00B010C3">
        <w:t>Zadavatel doporučuje zachovat podobu nabídky v níže uvedeném členění:</w:t>
      </w:r>
    </w:p>
    <w:p w:rsidR="00F5771E" w:rsidRPr="00B010C3" w:rsidRDefault="00F5771E" w:rsidP="001450BD">
      <w:pPr>
        <w:widowControl w:val="0"/>
        <w:numPr>
          <w:ilvl w:val="1"/>
          <w:numId w:val="23"/>
        </w:numPr>
        <w:tabs>
          <w:tab w:val="left" w:pos="1080"/>
        </w:tabs>
        <w:suppressAutoHyphens/>
        <w:ind w:left="1080"/>
        <w:jc w:val="both"/>
      </w:pPr>
      <w:r w:rsidRPr="00B010C3">
        <w:t>Krycí list nabídky</w:t>
      </w:r>
    </w:p>
    <w:p w:rsidR="00F5771E" w:rsidRPr="00B010C3" w:rsidRDefault="00F5771E" w:rsidP="001450BD">
      <w:pPr>
        <w:widowControl w:val="0"/>
        <w:numPr>
          <w:ilvl w:val="1"/>
          <w:numId w:val="23"/>
        </w:numPr>
        <w:tabs>
          <w:tab w:val="left" w:pos="1080"/>
        </w:tabs>
        <w:suppressAutoHyphens/>
        <w:ind w:left="1080"/>
        <w:jc w:val="both"/>
      </w:pPr>
      <w:r w:rsidRPr="00B010C3">
        <w:t xml:space="preserve">Dokumenty prokazující kvalifikaci </w:t>
      </w:r>
    </w:p>
    <w:p w:rsidR="00F5771E" w:rsidRPr="00B010C3" w:rsidRDefault="00F5771E" w:rsidP="001450BD">
      <w:pPr>
        <w:numPr>
          <w:ilvl w:val="2"/>
          <w:numId w:val="29"/>
        </w:numPr>
        <w:tabs>
          <w:tab w:val="clear" w:pos="2520"/>
          <w:tab w:val="left" w:pos="360"/>
          <w:tab w:val="left" w:pos="1080"/>
          <w:tab w:val="num" w:pos="2160"/>
        </w:tabs>
        <w:ind w:left="2160"/>
        <w:jc w:val="both"/>
      </w:pPr>
      <w:r w:rsidRPr="00B010C3">
        <w:t>základní</w:t>
      </w:r>
    </w:p>
    <w:p w:rsidR="00F5771E" w:rsidRPr="00B010C3" w:rsidRDefault="00F5771E" w:rsidP="001450BD">
      <w:pPr>
        <w:numPr>
          <w:ilvl w:val="2"/>
          <w:numId w:val="29"/>
        </w:numPr>
        <w:tabs>
          <w:tab w:val="clear" w:pos="2520"/>
          <w:tab w:val="left" w:pos="360"/>
          <w:tab w:val="left" w:pos="1080"/>
          <w:tab w:val="num" w:pos="2160"/>
        </w:tabs>
        <w:ind w:left="2160"/>
        <w:jc w:val="both"/>
      </w:pPr>
      <w:r w:rsidRPr="00B010C3">
        <w:t>profesní</w:t>
      </w:r>
    </w:p>
    <w:p w:rsidR="00F5771E" w:rsidRPr="00B010C3" w:rsidRDefault="00F5771E" w:rsidP="001450BD">
      <w:pPr>
        <w:numPr>
          <w:ilvl w:val="2"/>
          <w:numId w:val="29"/>
        </w:numPr>
        <w:tabs>
          <w:tab w:val="clear" w:pos="2520"/>
          <w:tab w:val="left" w:pos="360"/>
          <w:tab w:val="left" w:pos="1080"/>
          <w:tab w:val="num" w:pos="2160"/>
        </w:tabs>
        <w:ind w:left="2160"/>
        <w:jc w:val="both"/>
      </w:pPr>
      <w:r w:rsidRPr="00B010C3">
        <w:t>čestné prohlášení o ekonomické a finanční způsobilosti splnit veřejnou zakázku</w:t>
      </w:r>
    </w:p>
    <w:p w:rsidR="00F5771E" w:rsidRPr="00B010C3" w:rsidRDefault="00F5771E" w:rsidP="001450BD">
      <w:pPr>
        <w:numPr>
          <w:ilvl w:val="1"/>
          <w:numId w:val="23"/>
        </w:numPr>
        <w:tabs>
          <w:tab w:val="left" w:pos="1080"/>
        </w:tabs>
        <w:ind w:left="1080"/>
        <w:jc w:val="both"/>
      </w:pPr>
      <w:r w:rsidRPr="00B010C3">
        <w:t>Doklady podle § 68 odst. 3 zákona</w:t>
      </w:r>
    </w:p>
    <w:p w:rsidR="00F5771E" w:rsidRPr="00B010C3" w:rsidRDefault="00F5771E" w:rsidP="001450BD">
      <w:pPr>
        <w:numPr>
          <w:ilvl w:val="1"/>
          <w:numId w:val="23"/>
        </w:numPr>
        <w:tabs>
          <w:tab w:val="left" w:pos="1080"/>
        </w:tabs>
        <w:ind w:left="1080"/>
        <w:jc w:val="both"/>
      </w:pPr>
      <w:r w:rsidRPr="00B010C3">
        <w:lastRenderedPageBreak/>
        <w:t>Návrh smlouvy obsahující obchodní podmínky podepsaný osobou oprávněnou jednat jménem či za uchazeče včetně příloh</w:t>
      </w:r>
    </w:p>
    <w:p w:rsidR="00F5771E" w:rsidRPr="00B010C3" w:rsidRDefault="00F5771E" w:rsidP="001450BD">
      <w:pPr>
        <w:numPr>
          <w:ilvl w:val="1"/>
          <w:numId w:val="23"/>
        </w:numPr>
        <w:tabs>
          <w:tab w:val="left" w:pos="1080"/>
        </w:tabs>
        <w:ind w:left="1080"/>
        <w:jc w:val="both"/>
      </w:pPr>
      <w:r w:rsidRPr="00B010C3">
        <w:t>Další doklady požadované touto zadávací dokumentací pro danou veřejnou zakázku</w:t>
      </w:r>
    </w:p>
    <w:p w:rsidR="00F5771E" w:rsidRPr="00B010C3" w:rsidRDefault="00F5771E" w:rsidP="001450BD">
      <w:pPr>
        <w:numPr>
          <w:ilvl w:val="1"/>
          <w:numId w:val="23"/>
        </w:numPr>
        <w:tabs>
          <w:tab w:val="left" w:pos="1080"/>
        </w:tabs>
        <w:ind w:left="1080"/>
        <w:jc w:val="both"/>
      </w:pPr>
      <w:r w:rsidRPr="00B010C3">
        <w:t>Ostatní dokumenty dle uvážení uchazeče (popisy, prospekty…)</w:t>
      </w:r>
    </w:p>
    <w:p w:rsidR="00F2051C" w:rsidRDefault="00F2051C" w:rsidP="001450BD">
      <w:pPr>
        <w:tabs>
          <w:tab w:val="left" w:pos="1080"/>
        </w:tabs>
        <w:ind w:left="1080"/>
        <w:jc w:val="both"/>
      </w:pPr>
    </w:p>
    <w:p w:rsidR="00F2051C" w:rsidRDefault="00F2051C" w:rsidP="00F2051C">
      <w:pPr>
        <w:pStyle w:val="Odstavecseseznamem"/>
        <w:ind w:left="0"/>
        <w:rPr>
          <w:b/>
          <w:sz w:val="28"/>
          <w:szCs w:val="28"/>
        </w:rPr>
      </w:pPr>
    </w:p>
    <w:p w:rsidR="00F2051C" w:rsidRDefault="00F2051C" w:rsidP="00F2051C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ČÁST G: Požadavky na kvalifikaci</w:t>
      </w:r>
    </w:p>
    <w:p w:rsidR="00F2051C" w:rsidRDefault="00F2051C" w:rsidP="00F2051C">
      <w:pPr>
        <w:pStyle w:val="Odstavecseseznamem"/>
        <w:ind w:left="0"/>
        <w:rPr>
          <w:b/>
          <w:sz w:val="28"/>
          <w:szCs w:val="28"/>
        </w:rPr>
      </w:pPr>
    </w:p>
    <w:p w:rsidR="00F5771E" w:rsidRDefault="00F2051C" w:rsidP="00F2051C">
      <w:pPr>
        <w:pStyle w:val="Odstavecseseznamem"/>
        <w:numPr>
          <w:ilvl w:val="0"/>
          <w:numId w:val="5"/>
        </w:numPr>
        <w:jc w:val="both"/>
      </w:pPr>
      <w:r>
        <w:t xml:space="preserve">Uchazeč je povinen prokázat splnění kvalifikace v souladu s § 62 odst. 3 zákona. </w:t>
      </w:r>
    </w:p>
    <w:p w:rsidR="00F5771E" w:rsidRDefault="00F5771E" w:rsidP="00F5771E">
      <w:pPr>
        <w:pStyle w:val="Odstavecseseznamem"/>
        <w:jc w:val="both"/>
        <w:rPr>
          <w:b/>
        </w:rPr>
      </w:pPr>
    </w:p>
    <w:p w:rsidR="00F2051C" w:rsidRPr="006D79FB" w:rsidRDefault="00F2051C" w:rsidP="00F5771E">
      <w:pPr>
        <w:pStyle w:val="Odstavecseseznamem"/>
        <w:jc w:val="both"/>
      </w:pPr>
      <w:r w:rsidRPr="00F5771E">
        <w:rPr>
          <w:b/>
        </w:rPr>
        <w:t>Splnění základních kvalifikačních předpokladů</w:t>
      </w:r>
      <w:r>
        <w:t xml:space="preserve"> dle § 53 odst. 1</w:t>
      </w:r>
      <w:r w:rsidR="00DA4F43">
        <w:t xml:space="preserve"> písm. a) až l)</w:t>
      </w:r>
      <w:r>
        <w:t xml:space="preserve"> zákona a </w:t>
      </w:r>
      <w:r w:rsidRPr="00F5771E">
        <w:rPr>
          <w:b/>
        </w:rPr>
        <w:t xml:space="preserve">profesních kvalifikačních předpokladů </w:t>
      </w:r>
      <w:r>
        <w:t>dle § 54 písm. a) a b) zákona prokáže uchazeč</w:t>
      </w:r>
      <w:r w:rsidRPr="00F5771E">
        <w:rPr>
          <w:b/>
        </w:rPr>
        <w:t xml:space="preserve"> předložením čestného prohlášení</w:t>
      </w:r>
      <w:r>
        <w:t xml:space="preserve"> dle § 62 odst. 3 zákona. Z obsahu čestného prohlášení musí být zřejmé, že uchazeč splňuje příslušné kvalifikační předpoklady. Čestné prohlášení musí být podepsáno osobou oprávněnou jednat za uchazeče (vzor viz příloha </w:t>
      </w:r>
      <w:r w:rsidRPr="007C48B8">
        <w:t xml:space="preserve">č. </w:t>
      </w:r>
      <w:r w:rsidR="00DA4F43">
        <w:t>4</w:t>
      </w:r>
      <w:r>
        <w:t xml:space="preserve"> zadávací dokumentace)</w:t>
      </w:r>
      <w:r w:rsidRPr="00025CD4">
        <w:t>.</w:t>
      </w:r>
    </w:p>
    <w:p w:rsidR="00F2051C" w:rsidRPr="00C54C43" w:rsidRDefault="00F2051C" w:rsidP="00F2051C">
      <w:pPr>
        <w:pStyle w:val="Odstavecseseznamem"/>
        <w:spacing w:before="20" w:after="20"/>
        <w:jc w:val="both"/>
      </w:pPr>
    </w:p>
    <w:p w:rsidR="00F2051C" w:rsidRDefault="00F2051C" w:rsidP="00F2051C">
      <w:pPr>
        <w:pStyle w:val="Odstavecseseznamem"/>
        <w:numPr>
          <w:ilvl w:val="0"/>
          <w:numId w:val="5"/>
        </w:numPr>
        <w:jc w:val="both"/>
      </w:pPr>
      <w:r w:rsidRPr="00025CD4">
        <w:t xml:space="preserve">Ve smyslu § 50 odst. 1 písm. c) zákona uchazeč předloží rovněž </w:t>
      </w:r>
      <w:r w:rsidRPr="00F5771E">
        <w:rPr>
          <w:b/>
        </w:rPr>
        <w:t xml:space="preserve">čestné prohlášení o své ekonomické a finanční způsobilosti </w:t>
      </w:r>
      <w:r w:rsidRPr="00025CD4">
        <w:t>splnit veřejnou zakázku</w:t>
      </w:r>
      <w:r>
        <w:t xml:space="preserve"> (vzor viz příloha č</w:t>
      </w:r>
      <w:r w:rsidRPr="0004449D">
        <w:t xml:space="preserve">. </w:t>
      </w:r>
      <w:r>
        <w:t>3 zadávací dokumentace)</w:t>
      </w:r>
      <w:r w:rsidRPr="00025CD4">
        <w:t>.</w:t>
      </w:r>
    </w:p>
    <w:p w:rsidR="00F2051C" w:rsidRDefault="00F2051C" w:rsidP="00F2051C">
      <w:pPr>
        <w:jc w:val="both"/>
      </w:pPr>
    </w:p>
    <w:p w:rsidR="00F5771E" w:rsidRDefault="00F2051C" w:rsidP="00F5771E">
      <w:pPr>
        <w:pStyle w:val="Odstavecseseznamem"/>
        <w:numPr>
          <w:ilvl w:val="0"/>
          <w:numId w:val="5"/>
        </w:numPr>
        <w:jc w:val="both"/>
      </w:pPr>
      <w:r>
        <w:t xml:space="preserve">Zadavatel v souladu s ustanovením § 62 odst. 3, věta druhá zákona požaduje, aby </w:t>
      </w:r>
      <w:r w:rsidRPr="00DA4F43">
        <w:rPr>
          <w:b/>
        </w:rPr>
        <w:t>uchazeč, se kterým má být uzavřena smlouva, předložil před jejím uzavřením zadavateli originály nebo úředně ověřené kopie dokladů prokazujících splnění kvalifikace</w:t>
      </w:r>
      <w:r>
        <w:t xml:space="preserve">. Nesplnění této povinnosti se považuje za neposkytnutí součinnosti k uzavření smlouvy ve smyslu ustanovení § 82 odst. 4 zákona. </w:t>
      </w:r>
    </w:p>
    <w:p w:rsidR="00DA4F43" w:rsidRDefault="00DA4F43" w:rsidP="00DA4F43">
      <w:pPr>
        <w:pStyle w:val="Odstavecseseznamem"/>
        <w:jc w:val="both"/>
      </w:pPr>
    </w:p>
    <w:p w:rsidR="00F5771E" w:rsidRPr="00B010C3" w:rsidRDefault="00F5771E" w:rsidP="00F5771E">
      <w:pPr>
        <w:pStyle w:val="Odstavecseseznamem"/>
        <w:numPr>
          <w:ilvl w:val="0"/>
          <w:numId w:val="5"/>
        </w:numPr>
        <w:jc w:val="both"/>
      </w:pPr>
      <w:r w:rsidRPr="00B010C3">
        <w:t xml:space="preserve">Uchazeč může k prokázání kvalifikace předložit výpis ze Seznamu kvalifikovaných dodavatelů vydaný provozovatelem seznamu (§ 127 zákona). Předloží-li dodavatel zadavateli výpis ze seznamu ve lhůtě pro prokázání splnění kvalifikace, nahrazuje tento výpis prokázání splnění </w:t>
      </w:r>
    </w:p>
    <w:p w:rsidR="00F5771E" w:rsidRPr="00B010C3" w:rsidRDefault="00F5771E" w:rsidP="00F5771E">
      <w:pPr>
        <w:widowControl w:val="0"/>
        <w:numPr>
          <w:ilvl w:val="1"/>
          <w:numId w:val="12"/>
        </w:numPr>
        <w:suppressAutoHyphens/>
        <w:jc w:val="both"/>
      </w:pPr>
      <w:r w:rsidRPr="00B010C3">
        <w:t xml:space="preserve">základních kvalifikačních předpokladů podle § 53 odst. 1 zákona a </w:t>
      </w:r>
    </w:p>
    <w:p w:rsidR="00F5771E" w:rsidRPr="00B010C3" w:rsidRDefault="00F5771E" w:rsidP="00F5771E">
      <w:pPr>
        <w:widowControl w:val="0"/>
        <w:numPr>
          <w:ilvl w:val="1"/>
          <w:numId w:val="12"/>
        </w:numPr>
        <w:suppressAutoHyphens/>
        <w:jc w:val="both"/>
      </w:pPr>
      <w:r w:rsidRPr="00B010C3">
        <w:t>profesních kvalifikačních předpokladů podle § 54 zákona v tom rozsahu, v jakém doklady prokazující splnění těchto profesních kvalifikačních předpokladů pokrývají požadavky veřejného zadavatele na prokázání splnění profesních kvalifikačních předpokladů pro plnění veřejné zakázky.</w:t>
      </w:r>
    </w:p>
    <w:p w:rsidR="00F5771E" w:rsidRDefault="00F5771E" w:rsidP="00F5771E">
      <w:pPr>
        <w:pStyle w:val="Odstavecseseznamem"/>
        <w:jc w:val="both"/>
      </w:pPr>
    </w:p>
    <w:p w:rsidR="00F2051C" w:rsidRDefault="00F2051C" w:rsidP="00F5771E">
      <w:pPr>
        <w:pStyle w:val="Odstavecseseznamem"/>
        <w:numPr>
          <w:ilvl w:val="0"/>
          <w:numId w:val="5"/>
        </w:numPr>
        <w:jc w:val="both"/>
      </w:pPr>
      <w:r>
        <w:t>Subdodavatelé a společná nabídka více dodavatelů</w:t>
      </w:r>
    </w:p>
    <w:p w:rsidR="00F2051C" w:rsidRDefault="00F2051C" w:rsidP="00F2051C">
      <w:pPr>
        <w:widowControl w:val="0"/>
        <w:numPr>
          <w:ilvl w:val="0"/>
          <w:numId w:val="6"/>
        </w:numPr>
        <w:suppressAutoHyphens/>
        <w:jc w:val="both"/>
      </w:pPr>
      <w:r>
        <w:t>Uchazeč je povinen v nabídce uvést, které části veřejné zakázky má v úmyslu zadat jednomu či více subdodavatelům včetně identifikačních údajů těchto subdodavatelů.</w:t>
      </w:r>
    </w:p>
    <w:p w:rsidR="00F2051C" w:rsidRDefault="00F2051C" w:rsidP="00F2051C">
      <w:pPr>
        <w:widowControl w:val="0"/>
        <w:numPr>
          <w:ilvl w:val="0"/>
          <w:numId w:val="6"/>
        </w:numPr>
        <w:suppressAutoHyphens/>
        <w:jc w:val="both"/>
      </w:pPr>
      <w:r>
        <w:t xml:space="preserve">Má-li být předmět zakázky plněn několika dodavateli společně a za tímto účelem podávají či hodlají podat společnou nabídku, je každý z dodavatelů povinen prokázat splnění základních kvalifikačních předpokladů podle § 50 odst. 1 písm. a) zákona (tj. základní kvalifikační předpoklady podle § 53 zákona) a profesního kvalifikačního předpokladu podle § 54 písm. a) zákona (tj. výpis z obchodního rejstříku, pokud je v něm zapsán, či výpis z jiné obdobné evidence, pokud je v ní zapsán) v plném rozsahu. Splnění kvalifikace podle § 50 odst. 1 písm. b) zákona </w:t>
      </w:r>
      <w:r>
        <w:lastRenderedPageBreak/>
        <w:t>musí prokázat všichni dodavatelé společně.</w:t>
      </w:r>
    </w:p>
    <w:p w:rsidR="00F2051C" w:rsidRDefault="00F2051C" w:rsidP="00F2051C">
      <w:pPr>
        <w:widowControl w:val="0"/>
        <w:numPr>
          <w:ilvl w:val="0"/>
          <w:numId w:val="6"/>
        </w:numPr>
        <w:suppressAutoHyphens/>
        <w:jc w:val="both"/>
      </w:pPr>
      <w:r>
        <w:t>V případě, že má být předmět zakázky plněn podle § 51 odst. 5 zákona společně několika dodavateli, jsou povinni předložit zadavateli současně s doklady prokazujícími splnění kvalifikačních předpokladů smlouvu, ve které je obsažen závazek, že všichni tito dodavatelé budou vůči zadavateli a třetím osobám z jakýchkoliv právních vztahů vzniklých v souvislosti se zakázkou zavázáni společně a nerozdílně, a to po celou dobu plnění zakázky i po dobu trvání jiných závazků vyplývajících ze zakázky. Požadavek na závazek podle věty první, aby dodavatelé byli zavázání společně a nerozdílně, platí, pokud jiný právní předpis nebo zadavatel nestanoví jinak.</w:t>
      </w:r>
    </w:p>
    <w:p w:rsidR="00F2051C" w:rsidRDefault="00F2051C" w:rsidP="00F2051C">
      <w:pPr>
        <w:widowControl w:val="0"/>
        <w:numPr>
          <w:ilvl w:val="0"/>
          <w:numId w:val="6"/>
        </w:numPr>
        <w:suppressAutoHyphens/>
        <w:jc w:val="both"/>
      </w:pPr>
      <w:r>
        <w:t>Pokud není dodavatel schopen prokázat splnění určité části kvalifikace požadované zadavatelem podle § 50 odst. 1 písm. b) zákona v plném rozsahu, je oprávněn splnění kvalifikace v chybějícím rozsahu prokázat prostřednictvím subdodavatele. Dodavatel je v takovém případě povinen zadavateli předložit:</w:t>
      </w:r>
    </w:p>
    <w:p w:rsidR="00F2051C" w:rsidRDefault="00F2051C" w:rsidP="00F2051C">
      <w:pPr>
        <w:widowControl w:val="0"/>
        <w:numPr>
          <w:ilvl w:val="1"/>
          <w:numId w:val="7"/>
        </w:numPr>
        <w:suppressAutoHyphens/>
        <w:jc w:val="both"/>
      </w:pPr>
      <w:r>
        <w:t xml:space="preserve">doklady prokazující splnění základního kvalifikačního předpokladu podle § 53 odst. 1 písm. j) zákona a profesního kvalifikačního předpokladu podle § 54 písm. a) zákona subdodavatelem a </w:t>
      </w:r>
    </w:p>
    <w:p w:rsidR="00F2051C" w:rsidRDefault="00F2051C" w:rsidP="00F2051C">
      <w:pPr>
        <w:widowControl w:val="0"/>
        <w:numPr>
          <w:ilvl w:val="1"/>
          <w:numId w:val="7"/>
        </w:numPr>
        <w:suppressAutoHyphens/>
        <w:jc w:val="both"/>
      </w:pPr>
      <w:r>
        <w:t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podle § 50 odst. 1 písm. b) zákona.</w:t>
      </w:r>
    </w:p>
    <w:p w:rsidR="00F2051C" w:rsidRDefault="00F2051C" w:rsidP="00F2051C">
      <w:pPr>
        <w:widowControl w:val="0"/>
        <w:numPr>
          <w:ilvl w:val="0"/>
          <w:numId w:val="6"/>
        </w:numPr>
        <w:suppressAutoHyphens/>
        <w:jc w:val="both"/>
      </w:pPr>
      <w:r>
        <w:t>Dodavatel není oprávněn prostřednictvím subdodavatele prokázat splnění kvalifikace podle § 54 písm. a) zákona.</w:t>
      </w:r>
    </w:p>
    <w:p w:rsidR="00F2051C" w:rsidRDefault="00F2051C" w:rsidP="00F2051C">
      <w:pPr>
        <w:jc w:val="both"/>
        <w:rPr>
          <w:b/>
          <w:sz w:val="28"/>
          <w:szCs w:val="28"/>
        </w:rPr>
      </w:pPr>
    </w:p>
    <w:p w:rsidR="00317AF8" w:rsidRDefault="00317AF8" w:rsidP="00F2051C">
      <w:pPr>
        <w:jc w:val="both"/>
        <w:rPr>
          <w:b/>
          <w:sz w:val="28"/>
          <w:szCs w:val="28"/>
        </w:rPr>
      </w:pPr>
    </w:p>
    <w:p w:rsidR="00F2051C" w:rsidRDefault="00F2051C" w:rsidP="00F2051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ČÁST  H:</w:t>
      </w:r>
      <w:proofErr w:type="gramEnd"/>
      <w:r>
        <w:rPr>
          <w:b/>
          <w:sz w:val="28"/>
          <w:szCs w:val="28"/>
        </w:rPr>
        <w:t xml:space="preserve"> Způsob hodnocení nabídek podle hodnotících kritérií</w:t>
      </w:r>
    </w:p>
    <w:p w:rsidR="00F2051C" w:rsidRDefault="00F2051C" w:rsidP="00F2051C">
      <w:pPr>
        <w:jc w:val="both"/>
        <w:rPr>
          <w:b/>
        </w:rPr>
      </w:pPr>
    </w:p>
    <w:p w:rsidR="00F2051C" w:rsidRDefault="00F2051C" w:rsidP="00F2051C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Základním hodnotícím kritériem pro zadání veřejné zakázky je v souladu s § 78 odst. 1 písm. </w:t>
      </w:r>
      <w:r>
        <w:t>b) zákona</w:t>
      </w:r>
      <w:r>
        <w:rPr>
          <w:b/>
          <w:bCs/>
          <w:color w:val="000000"/>
        </w:rPr>
        <w:t xml:space="preserve"> nejnižší nabídková cena</w:t>
      </w:r>
      <w:r w:rsidRPr="00317AF8">
        <w:rPr>
          <w:bCs/>
          <w:color w:val="000000"/>
        </w:rPr>
        <w:t xml:space="preserve">. </w:t>
      </w:r>
    </w:p>
    <w:p w:rsidR="00317AF8" w:rsidRDefault="00317AF8" w:rsidP="00F2051C">
      <w:pPr>
        <w:jc w:val="both"/>
        <w:rPr>
          <w:b/>
          <w:bCs/>
          <w:color w:val="000000"/>
        </w:rPr>
      </w:pPr>
    </w:p>
    <w:p w:rsidR="00317AF8" w:rsidRDefault="00317AF8" w:rsidP="00F2051C">
      <w:pPr>
        <w:jc w:val="both"/>
        <w:rPr>
          <w:bCs/>
          <w:color w:val="000000"/>
        </w:rPr>
      </w:pPr>
    </w:p>
    <w:p w:rsidR="00F2051C" w:rsidRDefault="00F2051C" w:rsidP="00F2051C">
      <w:pPr>
        <w:spacing w:before="20" w:after="2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ČÁST  I:</w:t>
      </w:r>
      <w:proofErr w:type="gramEnd"/>
      <w:r>
        <w:rPr>
          <w:b/>
          <w:color w:val="000000"/>
          <w:sz w:val="28"/>
          <w:szCs w:val="28"/>
        </w:rPr>
        <w:t xml:space="preserve"> Jiné požadavky</w:t>
      </w:r>
    </w:p>
    <w:p w:rsidR="00F2051C" w:rsidRDefault="00F2051C" w:rsidP="00F2051C">
      <w:pPr>
        <w:jc w:val="both"/>
      </w:pPr>
    </w:p>
    <w:p w:rsidR="00F2051C" w:rsidRDefault="00F2051C" w:rsidP="00F2051C">
      <w:pPr>
        <w:widowControl w:val="0"/>
        <w:numPr>
          <w:ilvl w:val="0"/>
          <w:numId w:val="8"/>
        </w:numPr>
        <w:suppressAutoHyphens/>
        <w:jc w:val="both"/>
      </w:pPr>
      <w:r>
        <w:t>Zadavatel je oprávněn zrušit zadávací řízení v souladu s § 84 zákona.</w:t>
      </w:r>
    </w:p>
    <w:p w:rsidR="00F2051C" w:rsidRDefault="00F2051C" w:rsidP="00F2051C">
      <w:pPr>
        <w:ind w:left="720"/>
        <w:jc w:val="both"/>
      </w:pPr>
    </w:p>
    <w:p w:rsidR="00F2051C" w:rsidRDefault="00F2051C" w:rsidP="00F2051C">
      <w:pPr>
        <w:widowControl w:val="0"/>
        <w:numPr>
          <w:ilvl w:val="0"/>
          <w:numId w:val="8"/>
        </w:numPr>
        <w:suppressAutoHyphens/>
        <w:jc w:val="both"/>
      </w:pPr>
      <w:r>
        <w:t>Zadavatel si vyhrazuje právo na změnu nebo úpravu podmínek stanovených zadávací dokumentací, a to buď na základě žádostí uchazečů o vyjasnění zadávací dokumentace, nebo z vlastního podnětu.</w:t>
      </w:r>
    </w:p>
    <w:p w:rsidR="00F2051C" w:rsidRDefault="00F2051C" w:rsidP="00F2051C">
      <w:pPr>
        <w:pStyle w:val="Odstavecseseznamem"/>
      </w:pPr>
    </w:p>
    <w:p w:rsidR="00F2051C" w:rsidRDefault="00F2051C" w:rsidP="00F2051C">
      <w:pPr>
        <w:pStyle w:val="Odstavecseseznamem"/>
        <w:numPr>
          <w:ilvl w:val="0"/>
          <w:numId w:val="8"/>
        </w:numPr>
        <w:spacing w:before="20" w:after="20"/>
        <w:jc w:val="both"/>
      </w:pPr>
      <w:r>
        <w:t xml:space="preserve">Zadavatel si vyhrazuje právo oznámit rozhodnutí o vyloučení uchazeče a o výběru nejvhodnější nabídky uveřejněním na profilu zadavatele v souladu s § 81 odst. 4 a § 60 odst. 2 zákona. Oznámení o výběru nejvhodnější nabídky se považuje za doručené všem dotčeným zájemcům a všem dotčeným uchazečům okamžikem jeho uveřejnění na profilu zadavatele. </w:t>
      </w:r>
    </w:p>
    <w:p w:rsidR="00F2051C" w:rsidRDefault="00F2051C" w:rsidP="00F2051C">
      <w:pPr>
        <w:pStyle w:val="Odstavecseseznamem"/>
      </w:pPr>
    </w:p>
    <w:p w:rsidR="00F2051C" w:rsidRDefault="00F2051C" w:rsidP="00F2051C">
      <w:pPr>
        <w:pStyle w:val="Odstavecseseznamem"/>
        <w:numPr>
          <w:ilvl w:val="0"/>
          <w:numId w:val="8"/>
        </w:numPr>
        <w:contextualSpacing w:val="0"/>
        <w:jc w:val="both"/>
      </w:pPr>
      <w:r w:rsidRPr="00AA7141">
        <w:lastRenderedPageBreak/>
        <w:t xml:space="preserve">Dodavatelé </w:t>
      </w:r>
      <w:r>
        <w:t>jsou oprávněni požadovat po zadavateli</w:t>
      </w:r>
      <w:r w:rsidRPr="00AA7141">
        <w:t xml:space="preserve"> </w:t>
      </w:r>
      <w:r>
        <w:t xml:space="preserve">písemně </w:t>
      </w:r>
      <w:r w:rsidRPr="00AA7141">
        <w:t>dodatečné informace k zadávacím podmínkám</w:t>
      </w:r>
      <w:r>
        <w:t xml:space="preserve"> v souladu s § 49 zákona</w:t>
      </w:r>
      <w:r w:rsidRPr="00AA7141">
        <w:t xml:space="preserve">. </w:t>
      </w:r>
      <w:r>
        <w:t>Písemná ž</w:t>
      </w:r>
      <w:r w:rsidRPr="00AA7141">
        <w:t xml:space="preserve">ádost musí být </w:t>
      </w:r>
      <w:r>
        <w:t>zadavateli</w:t>
      </w:r>
      <w:r w:rsidRPr="00AA7141">
        <w:t xml:space="preserve"> </w:t>
      </w:r>
      <w:r>
        <w:t xml:space="preserve">doručena v listinné podobě na adresu sídla </w:t>
      </w:r>
      <w:r w:rsidR="00393CED">
        <w:t>Hasičského záchranného sboru Moravskozského kraje</w:t>
      </w:r>
      <w:r>
        <w:t xml:space="preserve"> nebo v elektronické podobě prostřednictvím datové schránky </w:t>
      </w:r>
      <w:r w:rsidR="001450BD">
        <w:t xml:space="preserve">(ID: spdaive) </w:t>
      </w:r>
      <w:r>
        <w:t xml:space="preserve">nebo e-mailem na adresu </w:t>
      </w:r>
      <w:hyperlink r:id="rId7" w:history="1">
        <w:r w:rsidRPr="006E1B90">
          <w:rPr>
            <w:rStyle w:val="Hypertextovodkaz"/>
          </w:rPr>
          <w:t>podatelna@hzsmsk.cz</w:t>
        </w:r>
      </w:hyperlink>
      <w:r>
        <w:t xml:space="preserve">, a to nejpozději </w:t>
      </w:r>
      <w:r w:rsidR="00DA4F43">
        <w:t>5</w:t>
      </w:r>
      <w:r>
        <w:t xml:space="preserve"> pracovních dnů před uplynutím lhůty pro podání nabídek. Zadavatel odešle dodatečné informace k zadávacím podmínkám, případně související dokumenty, nejpozději do </w:t>
      </w:r>
      <w:r w:rsidR="00DA4F43">
        <w:t>3</w:t>
      </w:r>
      <w:r>
        <w:t xml:space="preserve"> pracovních dnů po doručení žádosti. Dodatečné informace, včetně přesného znění požadavku, zadavatel uveřejní na svém profilu a zároveň je odešle všem dodavatelům, kteří požádali o poskytnutí zadávacím dokumentace nebo kterým byla zadávací dokumentace poskytnuta.</w:t>
      </w:r>
    </w:p>
    <w:p w:rsidR="00F2051C" w:rsidRDefault="00F2051C" w:rsidP="00F2051C">
      <w:pPr>
        <w:pStyle w:val="Odstavecseseznamem"/>
      </w:pPr>
    </w:p>
    <w:p w:rsidR="00F2051C" w:rsidRDefault="00F2051C" w:rsidP="00F2051C">
      <w:pPr>
        <w:widowControl w:val="0"/>
        <w:numPr>
          <w:ilvl w:val="0"/>
          <w:numId w:val="8"/>
        </w:numPr>
        <w:suppressAutoHyphens/>
        <w:jc w:val="both"/>
      </w:pPr>
      <w:r>
        <w:t>Dodavatel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</w:t>
      </w:r>
    </w:p>
    <w:p w:rsidR="00F2051C" w:rsidRDefault="00F2051C" w:rsidP="00F2051C">
      <w:pPr>
        <w:pStyle w:val="Odstavecseseznamem"/>
      </w:pPr>
    </w:p>
    <w:p w:rsidR="00F2051C" w:rsidRDefault="00F2051C" w:rsidP="00F2051C">
      <w:pPr>
        <w:widowControl w:val="0"/>
        <w:suppressAutoHyphens/>
        <w:ind w:left="360"/>
        <w:jc w:val="both"/>
      </w:pPr>
    </w:p>
    <w:p w:rsidR="00F2051C" w:rsidRDefault="00F2051C" w:rsidP="00F2051C">
      <w:pPr>
        <w:tabs>
          <w:tab w:val="left" w:pos="5940"/>
          <w:tab w:val="left" w:pos="7380"/>
        </w:tabs>
      </w:pPr>
    </w:p>
    <w:p w:rsidR="00F2051C" w:rsidRDefault="00F2051C" w:rsidP="00F2051C">
      <w:pPr>
        <w:rPr>
          <w:bCs/>
          <w:noProof/>
        </w:rPr>
      </w:pPr>
      <w:r>
        <w:rPr>
          <w:bCs/>
          <w:noProof/>
        </w:rPr>
        <w:t> Ostrava</w:t>
      </w:r>
      <w:r w:rsidR="00317AF8">
        <w:rPr>
          <w:bCs/>
          <w:noProof/>
        </w:rPr>
        <w:t>,</w:t>
      </w:r>
      <w:r>
        <w:rPr>
          <w:bCs/>
          <w:noProof/>
        </w:rPr>
        <w:t xml:space="preserve"> </w:t>
      </w:r>
      <w:r w:rsidR="001C6A3F">
        <w:rPr>
          <w:bCs/>
          <w:noProof/>
        </w:rPr>
        <w:t xml:space="preserve">29. 9. </w:t>
      </w:r>
      <w:r w:rsidR="00317AF8">
        <w:rPr>
          <w:bCs/>
          <w:noProof/>
        </w:rPr>
        <w:t>2016</w:t>
      </w:r>
    </w:p>
    <w:p w:rsidR="00F2051C" w:rsidRDefault="00F2051C" w:rsidP="00F2051C">
      <w:pPr>
        <w:rPr>
          <w:bCs/>
          <w:noProof/>
        </w:rPr>
      </w:pPr>
    </w:p>
    <w:p w:rsidR="00F2051C" w:rsidRDefault="00F2051C" w:rsidP="00F2051C">
      <w:pPr>
        <w:rPr>
          <w:bCs/>
          <w:noProof/>
        </w:rPr>
      </w:pPr>
    </w:p>
    <w:p w:rsidR="00F2051C" w:rsidRDefault="00F2051C" w:rsidP="00F2051C">
      <w:pPr>
        <w:rPr>
          <w:bCs/>
          <w:noProof/>
        </w:rPr>
      </w:pPr>
    </w:p>
    <w:p w:rsidR="00F2051C" w:rsidRDefault="00F2051C" w:rsidP="00F2051C">
      <w:pPr>
        <w:rPr>
          <w:bCs/>
          <w:noProof/>
        </w:rPr>
      </w:pPr>
    </w:p>
    <w:p w:rsidR="00F2051C" w:rsidRDefault="00F2051C" w:rsidP="00317AF8">
      <w:pPr>
        <w:rPr>
          <w:noProof/>
        </w:rPr>
      </w:pPr>
      <w:r>
        <w:rPr>
          <w:noProof/>
        </w:rPr>
        <w:t xml:space="preserve">                       </w:t>
      </w:r>
      <w:r w:rsidR="00317AF8">
        <w:rPr>
          <w:noProof/>
        </w:rPr>
        <w:t xml:space="preserve">                           </w:t>
      </w:r>
      <w:r w:rsidR="00317AF8">
        <w:rPr>
          <w:noProof/>
        </w:rPr>
        <w:tab/>
      </w:r>
      <w:r w:rsidR="00317AF8">
        <w:rPr>
          <w:noProof/>
        </w:rPr>
        <w:tab/>
      </w:r>
      <w:r w:rsidR="00317AF8">
        <w:rPr>
          <w:noProof/>
        </w:rPr>
        <w:tab/>
      </w:r>
      <w:r w:rsidR="00317AF8">
        <w:rPr>
          <w:noProof/>
        </w:rPr>
        <w:tab/>
        <w:t xml:space="preserve">         </w:t>
      </w:r>
      <w:r>
        <w:rPr>
          <w:noProof/>
        </w:rPr>
        <w:t xml:space="preserve"> </w:t>
      </w:r>
      <w:r w:rsidRPr="00E71B92">
        <w:rPr>
          <w:noProof/>
        </w:rPr>
        <w:t>plk. Ing. Zdeněk Nytra</w:t>
      </w:r>
    </w:p>
    <w:p w:rsidR="00317AF8" w:rsidRDefault="00F2051C" w:rsidP="00317AF8">
      <w:pPr>
        <w:rPr>
          <w:noProof/>
        </w:rPr>
      </w:pPr>
      <w:r>
        <w:rPr>
          <w:noProof/>
        </w:rPr>
        <w:t xml:space="preserve">                                       </w:t>
      </w:r>
      <w:r w:rsidR="00317AF8">
        <w:rPr>
          <w:noProof/>
        </w:rPr>
        <w:t xml:space="preserve">                                                   </w:t>
      </w:r>
      <w:r>
        <w:rPr>
          <w:noProof/>
        </w:rPr>
        <w:t>ředitel</w:t>
      </w:r>
      <w:r w:rsidR="00317AF8">
        <w:rPr>
          <w:noProof/>
        </w:rPr>
        <w:t xml:space="preserve"> Hasičského záchranného sboru                                 </w:t>
      </w:r>
    </w:p>
    <w:p w:rsidR="00F2051C" w:rsidRDefault="00317AF8" w:rsidP="00317AF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Moravskoslezského kraje</w:t>
      </w:r>
    </w:p>
    <w:p w:rsidR="00F2051C" w:rsidRPr="00317AF8" w:rsidRDefault="00317AF8" w:rsidP="00317AF8">
      <w:pPr>
        <w:rPr>
          <w:i/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</w:t>
      </w:r>
      <w:r w:rsidR="00F2051C" w:rsidRPr="00317AF8">
        <w:rPr>
          <w:i/>
          <w:noProof/>
        </w:rPr>
        <w:t xml:space="preserve"> podepsáno elektronicky</w:t>
      </w:r>
    </w:p>
    <w:p w:rsidR="00F2051C" w:rsidRDefault="00F2051C" w:rsidP="00F2051C"/>
    <w:p w:rsidR="00F2051C" w:rsidRDefault="00F2051C" w:rsidP="00F2051C"/>
    <w:p w:rsidR="00F2051C" w:rsidRDefault="00F2051C" w:rsidP="00F2051C">
      <w:pPr>
        <w:tabs>
          <w:tab w:val="left" w:pos="5940"/>
          <w:tab w:val="left" w:pos="7380"/>
        </w:tabs>
        <w:rPr>
          <w:b/>
        </w:rPr>
      </w:pPr>
    </w:p>
    <w:p w:rsidR="00F2051C" w:rsidRDefault="00F2051C" w:rsidP="00F2051C"/>
    <w:p w:rsidR="00F2051C" w:rsidRDefault="00F2051C" w:rsidP="00F2051C"/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>
      <w:pPr>
        <w:tabs>
          <w:tab w:val="left" w:pos="5940"/>
          <w:tab w:val="left" w:pos="7380"/>
        </w:tabs>
        <w:jc w:val="right"/>
        <w:rPr>
          <w:b/>
        </w:rPr>
      </w:pPr>
    </w:p>
    <w:p w:rsidR="00F2051C" w:rsidRDefault="00F2051C" w:rsidP="00F2051C"/>
    <w:p w:rsidR="00DE55F1" w:rsidRDefault="00DE55F1"/>
    <w:sectPr w:rsidR="00DE55F1" w:rsidSect="00F577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F5" w:rsidRDefault="00FB55F5" w:rsidP="00D03B66">
      <w:r>
        <w:separator/>
      </w:r>
    </w:p>
  </w:endnote>
  <w:endnote w:type="continuationSeparator" w:id="0">
    <w:p w:rsidR="00FB55F5" w:rsidRDefault="00FB55F5" w:rsidP="00D0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5"/>
      <w:docPartObj>
        <w:docPartGallery w:val="Page Numbers (Bottom of Page)"/>
        <w:docPartUnique/>
      </w:docPartObj>
    </w:sdtPr>
    <w:sdtContent>
      <w:p w:rsidR="00F5771E" w:rsidRPr="00C94B5B" w:rsidRDefault="00F5771E" w:rsidP="003E71B5">
        <w:pPr>
          <w:pStyle w:val="Zpat"/>
          <w:rPr>
            <w:i/>
            <w:sz w:val="20"/>
            <w:szCs w:val="20"/>
          </w:rPr>
        </w:pPr>
      </w:p>
      <w:p w:rsidR="00F5771E" w:rsidRDefault="009B6E32">
        <w:pPr>
          <w:pStyle w:val="Zpat"/>
          <w:jc w:val="right"/>
        </w:pPr>
        <w:fldSimple w:instr=" PAGE   \* MERGEFORMAT ">
          <w:r w:rsidR="001C6A3F">
            <w:rPr>
              <w:noProof/>
            </w:rPr>
            <w:t>7</w:t>
          </w:r>
        </w:fldSimple>
      </w:p>
      <w:p w:rsidR="00F5771E" w:rsidRPr="00C94B5B" w:rsidRDefault="00F5771E" w:rsidP="003E71B5">
        <w:pPr>
          <w:pStyle w:val="Zpat"/>
          <w:rPr>
            <w:i/>
            <w:sz w:val="20"/>
            <w:szCs w:val="20"/>
          </w:rPr>
        </w:pPr>
        <w:r w:rsidRPr="00C94B5B">
          <w:rPr>
            <w:i/>
            <w:sz w:val="20"/>
            <w:szCs w:val="20"/>
          </w:rPr>
          <w:t>Veřejná zakázka ev.</w:t>
        </w:r>
        <w:r>
          <w:rPr>
            <w:i/>
            <w:sz w:val="20"/>
            <w:szCs w:val="20"/>
          </w:rPr>
          <w:t>č. 5/2016/SMO</w:t>
        </w:r>
      </w:p>
      <w:p w:rsidR="00F5771E" w:rsidRDefault="00F5771E" w:rsidP="003E71B5">
        <w:pPr>
          <w:pStyle w:val="Zpat"/>
        </w:pPr>
        <w:r>
          <w:rPr>
            <w:i/>
            <w:sz w:val="20"/>
            <w:szCs w:val="20"/>
          </w:rPr>
          <w:t>Rekonstrukce technického kontejneru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F5" w:rsidRDefault="00FB55F5" w:rsidP="00D03B66">
      <w:r>
        <w:separator/>
      </w:r>
    </w:p>
  </w:footnote>
  <w:footnote w:type="continuationSeparator" w:id="0">
    <w:p w:rsidR="00FB55F5" w:rsidRDefault="00FB55F5" w:rsidP="00D0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1E" w:rsidRPr="00D606FA" w:rsidRDefault="00F5771E" w:rsidP="003E71B5">
    <w:pPr>
      <w:pStyle w:val="Zhlav"/>
      <w:jc w:val="right"/>
    </w:pPr>
    <w:r w:rsidRPr="00D606FA">
      <w:t>Zadávací dokumentace</w:t>
    </w:r>
  </w:p>
  <w:p w:rsidR="00F5771E" w:rsidRDefault="00F577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E2FC3"/>
    <w:multiLevelType w:val="hybridMultilevel"/>
    <w:tmpl w:val="04245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41F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23D9"/>
    <w:multiLevelType w:val="hybridMultilevel"/>
    <w:tmpl w:val="09CC4BF6"/>
    <w:lvl w:ilvl="0" w:tplc="57269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A5B"/>
    <w:multiLevelType w:val="hybridMultilevel"/>
    <w:tmpl w:val="B1CA0A7E"/>
    <w:lvl w:ilvl="0" w:tplc="F072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5095"/>
    <w:multiLevelType w:val="hybridMultilevel"/>
    <w:tmpl w:val="5E80D70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63488C"/>
    <w:multiLevelType w:val="hybridMultilevel"/>
    <w:tmpl w:val="7E701EE6"/>
    <w:lvl w:ilvl="0" w:tplc="C8E6AE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1CE93BF6"/>
    <w:multiLevelType w:val="hybridMultilevel"/>
    <w:tmpl w:val="D6700B80"/>
    <w:lvl w:ilvl="0" w:tplc="7D02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E4944"/>
    <w:multiLevelType w:val="hybridMultilevel"/>
    <w:tmpl w:val="88688AA8"/>
    <w:lvl w:ilvl="0" w:tplc="F14A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24C27"/>
    <w:multiLevelType w:val="hybridMultilevel"/>
    <w:tmpl w:val="FF982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D7F1B"/>
    <w:multiLevelType w:val="hybridMultilevel"/>
    <w:tmpl w:val="F9C21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90714"/>
    <w:multiLevelType w:val="hybridMultilevel"/>
    <w:tmpl w:val="1F8ED8FA"/>
    <w:lvl w:ilvl="0" w:tplc="7D02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65137"/>
    <w:multiLevelType w:val="hybridMultilevel"/>
    <w:tmpl w:val="E7A89E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D26FD"/>
    <w:multiLevelType w:val="hybridMultilevel"/>
    <w:tmpl w:val="33F46B1A"/>
    <w:lvl w:ilvl="0" w:tplc="A742017C">
      <w:start w:val="1"/>
      <w:numFmt w:val="decimal"/>
      <w:lvlText w:val="%1."/>
      <w:lvlJc w:val="left"/>
      <w:pPr>
        <w:ind w:left="-108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-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3">
    <w:nsid w:val="41447D67"/>
    <w:multiLevelType w:val="hybridMultilevel"/>
    <w:tmpl w:val="9D5EBD78"/>
    <w:lvl w:ilvl="0" w:tplc="1FD6B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01E36"/>
    <w:multiLevelType w:val="hybridMultilevel"/>
    <w:tmpl w:val="8A6A7D5E"/>
    <w:lvl w:ilvl="0" w:tplc="F8C2E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01009"/>
    <w:multiLevelType w:val="hybridMultilevel"/>
    <w:tmpl w:val="B2B442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62450"/>
    <w:multiLevelType w:val="hybridMultilevel"/>
    <w:tmpl w:val="ADECAE2A"/>
    <w:lvl w:ilvl="0" w:tplc="2EEC5F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A45C7"/>
    <w:multiLevelType w:val="hybridMultilevel"/>
    <w:tmpl w:val="1362D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94680"/>
    <w:multiLevelType w:val="hybridMultilevel"/>
    <w:tmpl w:val="18026C9C"/>
    <w:lvl w:ilvl="0" w:tplc="E150637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61584381"/>
    <w:multiLevelType w:val="hybridMultilevel"/>
    <w:tmpl w:val="C0D43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74861"/>
    <w:multiLevelType w:val="hybridMultilevel"/>
    <w:tmpl w:val="65CA6684"/>
    <w:lvl w:ilvl="0" w:tplc="E5DA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868A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0AA8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6179"/>
    <w:multiLevelType w:val="hybridMultilevel"/>
    <w:tmpl w:val="E7228BCE"/>
    <w:lvl w:ilvl="0" w:tplc="D8581FD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2051A9"/>
    <w:multiLevelType w:val="hybridMultilevel"/>
    <w:tmpl w:val="D66227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2736B"/>
    <w:multiLevelType w:val="hybridMultilevel"/>
    <w:tmpl w:val="CD20CD96"/>
    <w:lvl w:ilvl="0" w:tplc="8F2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62EDB"/>
    <w:multiLevelType w:val="hybridMultilevel"/>
    <w:tmpl w:val="B7FE2E58"/>
    <w:lvl w:ilvl="0" w:tplc="572CA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"/>
  </w:num>
  <w:num w:numId="11">
    <w:abstractNumId w:val="25"/>
  </w:num>
  <w:num w:numId="12">
    <w:abstractNumId w:val="14"/>
  </w:num>
  <w:num w:numId="13">
    <w:abstractNumId w:val="21"/>
  </w:num>
  <w:num w:numId="14">
    <w:abstractNumId w:val="0"/>
  </w:num>
  <w:num w:numId="15">
    <w:abstractNumId w:val="8"/>
  </w:num>
  <w:num w:numId="16">
    <w:abstractNumId w:val="26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10"/>
  </w:num>
  <w:num w:numId="23">
    <w:abstractNumId w:val="12"/>
  </w:num>
  <w:num w:numId="24">
    <w:abstractNumId w:val="2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9"/>
  </w:num>
  <w:num w:numId="29">
    <w:abstractNumId w:val="23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51C"/>
    <w:rsid w:val="001450BD"/>
    <w:rsid w:val="001C6A3F"/>
    <w:rsid w:val="001E081B"/>
    <w:rsid w:val="00317AF8"/>
    <w:rsid w:val="00393CED"/>
    <w:rsid w:val="003E71B5"/>
    <w:rsid w:val="004D3E6D"/>
    <w:rsid w:val="00960484"/>
    <w:rsid w:val="009941CA"/>
    <w:rsid w:val="009B6E32"/>
    <w:rsid w:val="009D3606"/>
    <w:rsid w:val="00BF48DE"/>
    <w:rsid w:val="00C950E2"/>
    <w:rsid w:val="00D03B66"/>
    <w:rsid w:val="00D3769F"/>
    <w:rsid w:val="00DA4F43"/>
    <w:rsid w:val="00DE55F1"/>
    <w:rsid w:val="00E72E42"/>
    <w:rsid w:val="00EF32E0"/>
    <w:rsid w:val="00F2051C"/>
    <w:rsid w:val="00F5771E"/>
    <w:rsid w:val="00FB55F5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51C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F2051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51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205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051C"/>
    <w:pPr>
      <w:ind w:left="720"/>
      <w:contextualSpacing/>
    </w:pPr>
  </w:style>
  <w:style w:type="paragraph" w:styleId="Nzev">
    <w:name w:val="Title"/>
    <w:basedOn w:val="Normln"/>
    <w:link w:val="NzevChar"/>
    <w:qFormat/>
    <w:rsid w:val="00F2051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2051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2051C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2051C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20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20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5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0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5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20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205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051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205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05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3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0">
    <w:name w:val="Základní text~~~~"/>
    <w:basedOn w:val="Normln"/>
    <w:uiPriority w:val="99"/>
    <w:rsid w:val="00C950E2"/>
    <w:pPr>
      <w:widowControl w:val="0"/>
      <w:suppressAutoHyphens/>
    </w:pPr>
    <w:rPr>
      <w:color w:val="000000"/>
      <w:sz w:val="20"/>
      <w:szCs w:val="20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450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450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hzs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799588</dc:creator>
  <cp:lastModifiedBy>Ivana Drbohlavová</cp:lastModifiedBy>
  <cp:revision>10</cp:revision>
  <dcterms:created xsi:type="dcterms:W3CDTF">2015-08-25T05:26:00Z</dcterms:created>
  <dcterms:modified xsi:type="dcterms:W3CDTF">2016-09-29T06:46:00Z</dcterms:modified>
</cp:coreProperties>
</file>