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B6" w:rsidRDefault="005208B6" w:rsidP="005208B6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  <w:r w:rsidRPr="00FC4875">
        <w:rPr>
          <w:b w:val="0"/>
          <w:bCs w:val="0"/>
          <w:color w:val="000000"/>
          <w:sz w:val="22"/>
          <w:szCs w:val="22"/>
        </w:rPr>
        <w:t xml:space="preserve">Číslo smlouvy </w:t>
      </w:r>
      <w:r w:rsidR="00155E06">
        <w:rPr>
          <w:b w:val="0"/>
          <w:bCs w:val="0"/>
          <w:color w:val="000000"/>
          <w:sz w:val="22"/>
          <w:szCs w:val="22"/>
        </w:rPr>
        <w:t>objednatele</w:t>
      </w:r>
      <w:r w:rsidRPr="00FC4875">
        <w:rPr>
          <w:b w:val="0"/>
          <w:bCs w:val="0"/>
          <w:color w:val="000000"/>
          <w:sz w:val="22"/>
          <w:szCs w:val="22"/>
        </w:rPr>
        <w:t xml:space="preserve">: </w:t>
      </w:r>
      <w:r>
        <w:rPr>
          <w:b w:val="0"/>
          <w:bCs w:val="0"/>
          <w:color w:val="000000"/>
          <w:sz w:val="22"/>
          <w:szCs w:val="22"/>
        </w:rPr>
        <w:t>____</w:t>
      </w:r>
      <w:r w:rsidRPr="00FC4875">
        <w:rPr>
          <w:b w:val="0"/>
          <w:bCs w:val="0"/>
          <w:color w:val="000000"/>
          <w:sz w:val="22"/>
          <w:szCs w:val="22"/>
        </w:rPr>
        <w:t>/20</w:t>
      </w:r>
      <w:r w:rsidR="00B74469">
        <w:rPr>
          <w:b w:val="0"/>
          <w:bCs w:val="0"/>
          <w:color w:val="000000"/>
          <w:sz w:val="22"/>
          <w:szCs w:val="22"/>
        </w:rPr>
        <w:t>1</w:t>
      </w:r>
      <w:r w:rsidR="005917D7">
        <w:rPr>
          <w:b w:val="0"/>
          <w:bCs w:val="0"/>
          <w:color w:val="000000"/>
          <w:sz w:val="22"/>
          <w:szCs w:val="22"/>
        </w:rPr>
        <w:t>6</w:t>
      </w:r>
      <w:r w:rsidR="00236CC5">
        <w:rPr>
          <w:b w:val="0"/>
          <w:bCs w:val="0"/>
          <w:color w:val="000000"/>
          <w:sz w:val="22"/>
          <w:szCs w:val="22"/>
        </w:rPr>
        <w:t>/HS/</w:t>
      </w:r>
      <w:r w:rsidR="00CF00AF">
        <w:rPr>
          <w:b w:val="0"/>
          <w:bCs w:val="0"/>
          <w:color w:val="000000"/>
          <w:sz w:val="22"/>
          <w:szCs w:val="22"/>
        </w:rPr>
        <w:t>VZKÚ</w:t>
      </w:r>
    </w:p>
    <w:p w:rsidR="00E37D29" w:rsidRPr="004E47A3" w:rsidRDefault="00E37D29" w:rsidP="005208B6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>Identifi</w:t>
      </w:r>
      <w:r w:rsidR="002C06A1">
        <w:rPr>
          <w:b w:val="0"/>
          <w:bCs w:val="0"/>
          <w:color w:val="000000"/>
          <w:sz w:val="22"/>
          <w:szCs w:val="22"/>
        </w:rPr>
        <w:t>kátor veřejné zakázky: IVZ = P1</w:t>
      </w:r>
      <w:r w:rsidR="00CF00AF">
        <w:rPr>
          <w:b w:val="0"/>
          <w:bCs w:val="0"/>
          <w:color w:val="000000"/>
          <w:sz w:val="22"/>
          <w:szCs w:val="22"/>
        </w:rPr>
        <w:t>6</w:t>
      </w:r>
      <w:r>
        <w:rPr>
          <w:b w:val="0"/>
          <w:bCs w:val="0"/>
          <w:color w:val="000000"/>
          <w:sz w:val="22"/>
          <w:szCs w:val="22"/>
        </w:rPr>
        <w:t>V00000</w:t>
      </w:r>
      <w:r w:rsidR="0059364B">
        <w:rPr>
          <w:b w:val="0"/>
          <w:bCs w:val="0"/>
          <w:color w:val="000000"/>
          <w:sz w:val="22"/>
          <w:szCs w:val="22"/>
        </w:rPr>
        <w:t>0</w:t>
      </w:r>
      <w:r w:rsidR="007E24EF">
        <w:rPr>
          <w:b w:val="0"/>
          <w:bCs w:val="0"/>
          <w:color w:val="000000"/>
          <w:sz w:val="22"/>
          <w:szCs w:val="22"/>
        </w:rPr>
        <w:t>094</w:t>
      </w:r>
    </w:p>
    <w:p w:rsidR="004D1482" w:rsidRPr="00E42FFA" w:rsidRDefault="000945EC" w:rsidP="0013026A">
      <w:pPr>
        <w:pStyle w:val="Nadpis1"/>
        <w:spacing w:before="480"/>
      </w:pPr>
      <w:r w:rsidRPr="00596BCF">
        <w:rPr>
          <w:sz w:val="40"/>
          <w:szCs w:val="40"/>
        </w:rPr>
        <w:t xml:space="preserve">Požadavky na obsah smlouvy </w:t>
      </w:r>
      <w:r w:rsidR="00B95FEC">
        <w:rPr>
          <w:sz w:val="40"/>
          <w:szCs w:val="40"/>
        </w:rPr>
        <w:t xml:space="preserve">– Zatravnění parkoviště u </w:t>
      </w:r>
      <w:proofErr w:type="spellStart"/>
      <w:r w:rsidR="00B95FEC">
        <w:rPr>
          <w:sz w:val="40"/>
          <w:szCs w:val="40"/>
        </w:rPr>
        <w:t>Trojhalí</w:t>
      </w:r>
      <w:proofErr w:type="spellEnd"/>
    </w:p>
    <w:p w:rsidR="003377FE" w:rsidRPr="005E4788" w:rsidRDefault="003377FE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36786C" w:rsidRPr="002F316B" w:rsidRDefault="0036786C" w:rsidP="009F2789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  <w:sz w:val="20"/>
        </w:rPr>
      </w:pPr>
      <w:r w:rsidRPr="002F316B">
        <w:rPr>
          <w:rFonts w:ascii="Arial" w:hAnsi="Arial" w:cs="Arial"/>
          <w:b/>
          <w:sz w:val="20"/>
        </w:rPr>
        <w:t>Smluvní strany</w:t>
      </w:r>
    </w:p>
    <w:p w:rsidR="00553F5A" w:rsidRPr="005E4788" w:rsidRDefault="00553F5A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E72E06" w:rsidRPr="005E4788" w:rsidRDefault="00E72E06" w:rsidP="00E177E4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2F316B">
        <w:rPr>
          <w:rFonts w:ascii="Arial" w:hAnsi="Arial" w:cs="Arial"/>
          <w:b/>
          <w:sz w:val="20"/>
        </w:rPr>
        <w:t>Statutární město Ostrava</w:t>
      </w:r>
      <w:r w:rsidRPr="005E4788">
        <w:rPr>
          <w:szCs w:val="22"/>
        </w:rPr>
        <w:t xml:space="preserve"> </w:t>
      </w:r>
      <w:r w:rsidR="00553F5A" w:rsidRPr="005E4788">
        <w:rPr>
          <w:szCs w:val="22"/>
        </w:rPr>
        <w:tab/>
      </w:r>
      <w:r w:rsidR="00553F5A" w:rsidRPr="005E4788">
        <w:rPr>
          <w:szCs w:val="22"/>
        </w:rPr>
        <w:tab/>
      </w:r>
      <w:r w:rsidR="00B74469" w:rsidRPr="002F316B">
        <w:rPr>
          <w:rFonts w:ascii="Arial" w:hAnsi="Arial" w:cs="Arial"/>
          <w:b/>
          <w:sz w:val="20"/>
        </w:rPr>
        <w:t>Název</w:t>
      </w:r>
    </w:p>
    <w:p w:rsidR="004D1482" w:rsidRPr="005E4788" w:rsidRDefault="004D1482" w:rsidP="00E177E4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5E4788">
        <w:rPr>
          <w:szCs w:val="22"/>
        </w:rPr>
        <w:t>Prokešovo náměstí 8, 729 30 Ostrava</w:t>
      </w:r>
      <w:r w:rsidR="00553F5A" w:rsidRPr="005E4788">
        <w:rPr>
          <w:szCs w:val="22"/>
        </w:rPr>
        <w:tab/>
      </w:r>
      <w:r w:rsidR="00553F5A" w:rsidRPr="005E4788">
        <w:rPr>
          <w:szCs w:val="22"/>
        </w:rPr>
        <w:tab/>
      </w:r>
      <w:r w:rsidR="00C63AAB" w:rsidRPr="00733B1A">
        <w:rPr>
          <w:szCs w:val="22"/>
        </w:rPr>
        <w:t>ulice, PSČ, Město</w:t>
      </w:r>
      <w:r w:rsidR="00B74469">
        <w:rPr>
          <w:szCs w:val="22"/>
        </w:rPr>
        <w:t xml:space="preserve"> </w:t>
      </w:r>
    </w:p>
    <w:p w:rsidR="006B0749" w:rsidRPr="005E4788" w:rsidRDefault="006B0749" w:rsidP="006B0749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>
        <w:rPr>
          <w:szCs w:val="22"/>
        </w:rPr>
        <w:t>z</w:t>
      </w:r>
      <w:r w:rsidR="0036786C" w:rsidRPr="005E4788">
        <w:rPr>
          <w:szCs w:val="22"/>
        </w:rPr>
        <w:t>astoupené</w:t>
      </w:r>
      <w:r>
        <w:rPr>
          <w:szCs w:val="22"/>
        </w:rPr>
        <w:t xml:space="preserve"> primátorem</w:t>
      </w:r>
      <w:r w:rsidR="00553F5A" w:rsidRPr="005E4788">
        <w:rPr>
          <w:szCs w:val="22"/>
        </w:rPr>
        <w:tab/>
      </w:r>
      <w:r w:rsidR="00553F5A" w:rsidRPr="005E4788">
        <w:rPr>
          <w:szCs w:val="22"/>
        </w:rPr>
        <w:tab/>
      </w:r>
      <w:proofErr w:type="spellStart"/>
      <w:r w:rsidR="00553F5A" w:rsidRPr="005E4788">
        <w:rPr>
          <w:szCs w:val="22"/>
        </w:rPr>
        <w:t>zastoupen</w:t>
      </w:r>
      <w:r w:rsidR="00155E06">
        <w:rPr>
          <w:szCs w:val="22"/>
        </w:rPr>
        <w:t>a</w:t>
      </w:r>
      <w:r>
        <w:rPr>
          <w:szCs w:val="22"/>
        </w:rPr>
        <w:t>_funkce</w:t>
      </w:r>
      <w:proofErr w:type="spellEnd"/>
    </w:p>
    <w:p w:rsidR="00236CC5" w:rsidRDefault="006B0749" w:rsidP="00E177E4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>
        <w:rPr>
          <w:szCs w:val="22"/>
        </w:rPr>
        <w:t>Ing. Tomášem Macurou, MBA</w:t>
      </w:r>
      <w:r w:rsidR="00236CC5">
        <w:rPr>
          <w:szCs w:val="22"/>
        </w:rPr>
        <w:tab/>
      </w:r>
      <w:r w:rsidR="00236CC5">
        <w:rPr>
          <w:szCs w:val="22"/>
        </w:rPr>
        <w:tab/>
      </w:r>
      <w:proofErr w:type="spellStart"/>
      <w:proofErr w:type="gramStart"/>
      <w:r w:rsidR="00236CC5">
        <w:rPr>
          <w:szCs w:val="22"/>
        </w:rPr>
        <w:t>Tit</w:t>
      </w:r>
      <w:proofErr w:type="spellEnd"/>
      <w:r w:rsidR="00236CC5">
        <w:rPr>
          <w:szCs w:val="22"/>
        </w:rPr>
        <w:t>.</w:t>
      </w:r>
      <w:r w:rsidR="00C63AAB">
        <w:rPr>
          <w:szCs w:val="22"/>
        </w:rPr>
        <w:t>_</w:t>
      </w:r>
      <w:proofErr w:type="spellStart"/>
      <w:r w:rsidR="00701D9D">
        <w:rPr>
          <w:szCs w:val="22"/>
        </w:rPr>
        <w:t>J</w:t>
      </w:r>
      <w:r w:rsidR="00236CC5">
        <w:rPr>
          <w:szCs w:val="22"/>
        </w:rPr>
        <w:t>méno</w:t>
      </w:r>
      <w:r w:rsidR="00C63AAB">
        <w:rPr>
          <w:szCs w:val="22"/>
        </w:rPr>
        <w:t>_</w:t>
      </w:r>
      <w:r w:rsidR="00701D9D">
        <w:rPr>
          <w:szCs w:val="22"/>
        </w:rPr>
        <w:t>P</w:t>
      </w:r>
      <w:r w:rsidR="00236CC5">
        <w:rPr>
          <w:szCs w:val="22"/>
        </w:rPr>
        <w:t>říjmení</w:t>
      </w:r>
      <w:proofErr w:type="spellEnd"/>
      <w:proofErr w:type="gramEnd"/>
    </w:p>
    <w:p w:rsidR="00D009AF" w:rsidRPr="005E4788" w:rsidRDefault="00155E06" w:rsidP="00E177E4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</w:p>
    <w:p w:rsidR="00553F5A" w:rsidRPr="005E4788" w:rsidRDefault="00553F5A" w:rsidP="00E177E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</w:p>
    <w:p w:rsidR="00553F5A" w:rsidRPr="005E4788" w:rsidRDefault="00553F5A" w:rsidP="00E177E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2352AC" w:rsidRPr="005E4788" w:rsidRDefault="004D1482" w:rsidP="00E177E4">
      <w:pPr>
        <w:tabs>
          <w:tab w:val="left" w:pos="1588"/>
          <w:tab w:val="left" w:pos="4990"/>
          <w:tab w:val="left" w:pos="5040"/>
          <w:tab w:val="left" w:pos="6521"/>
        </w:tabs>
        <w:rPr>
          <w:rFonts w:cs="Arial"/>
          <w:bCs/>
          <w:kern w:val="24"/>
        </w:rPr>
      </w:pPr>
      <w:r w:rsidRPr="005E4788">
        <w:rPr>
          <w:rFonts w:cs="Arial"/>
        </w:rPr>
        <w:t>IČ</w:t>
      </w:r>
      <w:r w:rsidR="009242A9">
        <w:rPr>
          <w:rFonts w:cs="Arial"/>
        </w:rPr>
        <w:t>O</w:t>
      </w:r>
      <w:r w:rsidRPr="005E4788">
        <w:rPr>
          <w:rFonts w:cs="Arial"/>
        </w:rPr>
        <w:t>:</w:t>
      </w:r>
      <w:r w:rsidR="00553F5A" w:rsidRPr="005E4788">
        <w:t xml:space="preserve"> </w:t>
      </w:r>
      <w:r w:rsidR="003377FE" w:rsidRPr="005E4788">
        <w:tab/>
      </w:r>
      <w:r w:rsidRPr="005E4788">
        <w:rPr>
          <w:szCs w:val="22"/>
        </w:rPr>
        <w:t>00845451</w:t>
      </w:r>
      <w:r w:rsidR="00C9234A" w:rsidRPr="005E4788">
        <w:rPr>
          <w:szCs w:val="22"/>
        </w:rPr>
        <w:tab/>
      </w:r>
      <w:r w:rsidR="002352AC" w:rsidRPr="005E4788">
        <w:rPr>
          <w:rFonts w:cs="Arial"/>
        </w:rPr>
        <w:t>IČ</w:t>
      </w:r>
      <w:r w:rsidR="009242A9">
        <w:rPr>
          <w:rFonts w:cs="Arial"/>
        </w:rPr>
        <w:t>O</w:t>
      </w:r>
      <w:r w:rsidR="002352AC" w:rsidRPr="005E4788">
        <w:rPr>
          <w:rFonts w:cs="Arial"/>
        </w:rPr>
        <w:t>:</w:t>
      </w:r>
      <w:r w:rsidR="002352AC" w:rsidRPr="005E4788">
        <w:rPr>
          <w:rFonts w:cs="Arial"/>
        </w:rPr>
        <w:tab/>
      </w:r>
      <w:r w:rsidR="00B74469">
        <w:rPr>
          <w:bCs/>
          <w:kern w:val="24"/>
          <w:szCs w:val="22"/>
        </w:rPr>
        <w:t>…</w:t>
      </w:r>
    </w:p>
    <w:p w:rsidR="004D1482" w:rsidRPr="005E4788" w:rsidRDefault="004D1482" w:rsidP="00E177E4">
      <w:pPr>
        <w:tabs>
          <w:tab w:val="left" w:pos="1588"/>
          <w:tab w:val="left" w:pos="4990"/>
          <w:tab w:val="left" w:pos="5040"/>
          <w:tab w:val="left" w:pos="6521"/>
        </w:tabs>
        <w:rPr>
          <w:szCs w:val="22"/>
        </w:rPr>
      </w:pPr>
      <w:r w:rsidRPr="005E4788">
        <w:rPr>
          <w:rFonts w:cs="Arial"/>
        </w:rPr>
        <w:t>DIČ:</w:t>
      </w:r>
      <w:r w:rsidR="00553F5A" w:rsidRPr="005E4788">
        <w:rPr>
          <w:rFonts w:cs="Arial"/>
        </w:rPr>
        <w:t xml:space="preserve"> </w:t>
      </w:r>
      <w:r w:rsidR="003377FE" w:rsidRPr="005E4788">
        <w:rPr>
          <w:rFonts w:cs="Arial"/>
        </w:rPr>
        <w:tab/>
      </w:r>
      <w:r w:rsidRPr="005E4788">
        <w:rPr>
          <w:szCs w:val="22"/>
        </w:rPr>
        <w:t>CZ00845451 (plátce DPH)</w:t>
      </w:r>
      <w:r w:rsidR="002352AC" w:rsidRPr="005E4788">
        <w:rPr>
          <w:szCs w:val="22"/>
        </w:rPr>
        <w:tab/>
      </w:r>
      <w:r w:rsidR="002352AC" w:rsidRPr="005E4788">
        <w:rPr>
          <w:rFonts w:cs="Arial"/>
        </w:rPr>
        <w:t>DIČ:</w:t>
      </w:r>
      <w:r w:rsidR="002352AC" w:rsidRPr="005E4788">
        <w:rPr>
          <w:rFonts w:cs="Arial"/>
        </w:rPr>
        <w:tab/>
      </w:r>
      <w:r w:rsidR="00C80EA7" w:rsidRPr="00795E62">
        <w:rPr>
          <w:bCs/>
          <w:kern w:val="24"/>
          <w:szCs w:val="22"/>
        </w:rPr>
        <w:t>…</w:t>
      </w:r>
      <w:r w:rsidR="00C80EA7" w:rsidRPr="009940CB">
        <w:rPr>
          <w:szCs w:val="22"/>
        </w:rPr>
        <w:t>(plátce/neplátce DPH</w:t>
      </w:r>
      <w:r w:rsidR="00C80EA7">
        <w:rPr>
          <w:szCs w:val="22"/>
        </w:rPr>
        <w:t>)</w:t>
      </w:r>
    </w:p>
    <w:p w:rsidR="00553F5A" w:rsidRPr="005E4788" w:rsidRDefault="00553F5A" w:rsidP="00E177E4">
      <w:pPr>
        <w:tabs>
          <w:tab w:val="left" w:pos="1588"/>
          <w:tab w:val="left" w:pos="4990"/>
          <w:tab w:val="left" w:pos="5040"/>
          <w:tab w:val="left" w:pos="6521"/>
        </w:tabs>
        <w:rPr>
          <w:rFonts w:cs="Arial"/>
        </w:rPr>
      </w:pPr>
      <w:r w:rsidRPr="005E4788">
        <w:rPr>
          <w:rFonts w:cs="Arial"/>
        </w:rPr>
        <w:t>Peněžní ústav</w:t>
      </w:r>
      <w:r w:rsidR="004D1482" w:rsidRPr="005E4788">
        <w:rPr>
          <w:rFonts w:cs="Arial"/>
        </w:rPr>
        <w:t>:</w:t>
      </w:r>
      <w:r w:rsidRPr="005E4788">
        <w:rPr>
          <w:rFonts w:cs="Arial"/>
        </w:rPr>
        <w:t xml:space="preserve"> </w:t>
      </w:r>
      <w:r w:rsidR="003377FE" w:rsidRPr="005E4788">
        <w:rPr>
          <w:rFonts w:cs="Arial"/>
        </w:rPr>
        <w:tab/>
      </w:r>
      <w:r w:rsidRPr="005E4788">
        <w:rPr>
          <w:szCs w:val="22"/>
        </w:rPr>
        <w:t>Č</w:t>
      </w:r>
      <w:r w:rsidR="004D1482" w:rsidRPr="005E4788">
        <w:rPr>
          <w:szCs w:val="22"/>
        </w:rPr>
        <w:t>eská spořitelna a.s.,</w:t>
      </w:r>
      <w:r w:rsidR="002352AC" w:rsidRPr="005E4788">
        <w:rPr>
          <w:szCs w:val="22"/>
        </w:rPr>
        <w:tab/>
      </w:r>
      <w:r w:rsidR="002352AC" w:rsidRPr="005E4788">
        <w:rPr>
          <w:rFonts w:cs="Arial"/>
        </w:rPr>
        <w:t>Peněžní ústav:</w:t>
      </w:r>
      <w:r w:rsidR="002352AC" w:rsidRPr="005E4788">
        <w:rPr>
          <w:rFonts w:cs="Arial"/>
        </w:rPr>
        <w:tab/>
      </w:r>
      <w:r w:rsidR="00B74469">
        <w:rPr>
          <w:bCs/>
          <w:kern w:val="24"/>
          <w:szCs w:val="22"/>
        </w:rPr>
        <w:t>…</w:t>
      </w:r>
    </w:p>
    <w:p w:rsidR="004D1482" w:rsidRPr="005E4788" w:rsidRDefault="003377FE" w:rsidP="00E177E4">
      <w:pPr>
        <w:tabs>
          <w:tab w:val="left" w:pos="1588"/>
          <w:tab w:val="left" w:pos="4990"/>
          <w:tab w:val="left" w:pos="5040"/>
          <w:tab w:val="left" w:pos="6521"/>
        </w:tabs>
        <w:rPr>
          <w:rFonts w:cs="Arial"/>
        </w:rPr>
      </w:pPr>
      <w:r w:rsidRPr="005E4788">
        <w:rPr>
          <w:rFonts w:cs="Arial"/>
        </w:rPr>
        <w:tab/>
      </w:r>
      <w:r w:rsidR="004D1482" w:rsidRPr="005E4788">
        <w:rPr>
          <w:szCs w:val="22"/>
        </w:rPr>
        <w:t>okresní pobočka Ostrava</w:t>
      </w:r>
      <w:r w:rsidR="0043135C" w:rsidRPr="005E4788">
        <w:rPr>
          <w:szCs w:val="22"/>
        </w:rPr>
        <w:tab/>
      </w:r>
      <w:r w:rsidR="0043135C" w:rsidRPr="005E4788">
        <w:rPr>
          <w:szCs w:val="22"/>
        </w:rPr>
        <w:tab/>
      </w:r>
    </w:p>
    <w:p w:rsidR="004D1482" w:rsidRDefault="00553F5A" w:rsidP="00E177E4">
      <w:pPr>
        <w:tabs>
          <w:tab w:val="left" w:pos="1588"/>
          <w:tab w:val="left" w:pos="4990"/>
          <w:tab w:val="left" w:pos="5040"/>
          <w:tab w:val="left" w:pos="6521"/>
        </w:tabs>
        <w:rPr>
          <w:bCs/>
          <w:kern w:val="24"/>
          <w:szCs w:val="22"/>
        </w:rPr>
      </w:pPr>
      <w:r w:rsidRPr="005E4788">
        <w:rPr>
          <w:rFonts w:cs="Arial"/>
        </w:rPr>
        <w:t>Č</w:t>
      </w:r>
      <w:r w:rsidR="004D1482" w:rsidRPr="005E4788">
        <w:rPr>
          <w:rFonts w:cs="Arial"/>
        </w:rPr>
        <w:t>íslo účtu:</w:t>
      </w:r>
      <w:r w:rsidRPr="005E4788">
        <w:rPr>
          <w:rFonts w:cs="Arial"/>
        </w:rPr>
        <w:t xml:space="preserve"> </w:t>
      </w:r>
      <w:r w:rsidR="003377FE" w:rsidRPr="005E4788">
        <w:rPr>
          <w:rFonts w:cs="Arial"/>
        </w:rPr>
        <w:tab/>
      </w:r>
      <w:r w:rsidR="00155E06">
        <w:rPr>
          <w:szCs w:val="22"/>
        </w:rPr>
        <w:t>27</w:t>
      </w:r>
      <w:r w:rsidR="004D1482" w:rsidRPr="005E4788">
        <w:rPr>
          <w:szCs w:val="22"/>
        </w:rPr>
        <w:t>-1649297309/0800</w:t>
      </w:r>
      <w:r w:rsidR="002352AC" w:rsidRPr="005E4788">
        <w:rPr>
          <w:szCs w:val="22"/>
        </w:rPr>
        <w:tab/>
      </w:r>
      <w:r w:rsidR="002352AC" w:rsidRPr="005E4788">
        <w:rPr>
          <w:rFonts w:cs="Arial"/>
        </w:rPr>
        <w:t xml:space="preserve">Číslo účtu: </w:t>
      </w:r>
      <w:r w:rsidR="002352AC" w:rsidRPr="005E4788">
        <w:rPr>
          <w:rFonts w:cs="Arial"/>
        </w:rPr>
        <w:tab/>
      </w:r>
      <w:r w:rsidR="00B74469">
        <w:rPr>
          <w:bCs/>
          <w:kern w:val="24"/>
          <w:szCs w:val="22"/>
        </w:rPr>
        <w:t>…</w:t>
      </w:r>
    </w:p>
    <w:p w:rsidR="00E177E4" w:rsidRPr="005E4788" w:rsidRDefault="00E177E4" w:rsidP="00E177E4">
      <w:pPr>
        <w:tabs>
          <w:tab w:val="left" w:pos="1588"/>
          <w:tab w:val="left" w:pos="4990"/>
          <w:tab w:val="left" w:pos="5040"/>
          <w:tab w:val="left" w:pos="6521"/>
        </w:tabs>
        <w:ind w:left="4962" w:hanging="4962"/>
        <w:rPr>
          <w:rFonts w:cs="Arial"/>
        </w:rPr>
      </w:pPr>
      <w:r>
        <w:rPr>
          <w:bCs/>
          <w:kern w:val="24"/>
          <w:szCs w:val="22"/>
        </w:rPr>
        <w:tab/>
      </w:r>
      <w:r>
        <w:rPr>
          <w:bCs/>
          <w:kern w:val="24"/>
          <w:szCs w:val="22"/>
        </w:rPr>
        <w:tab/>
      </w:r>
      <w:r>
        <w:rPr>
          <w:szCs w:val="22"/>
        </w:rPr>
        <w:t>Z</w:t>
      </w:r>
      <w:r w:rsidRPr="00F41B44">
        <w:rPr>
          <w:szCs w:val="22"/>
        </w:rPr>
        <w:t>aps</w:t>
      </w:r>
      <w:r>
        <w:rPr>
          <w:szCs w:val="22"/>
        </w:rPr>
        <w:t>a</w:t>
      </w:r>
      <w:r w:rsidRPr="00F41B44">
        <w:rPr>
          <w:szCs w:val="22"/>
        </w:rPr>
        <w:t>n</w:t>
      </w:r>
      <w:r>
        <w:rPr>
          <w:szCs w:val="22"/>
        </w:rPr>
        <w:t>á</w:t>
      </w:r>
      <w:r w:rsidRPr="00F41B44">
        <w:rPr>
          <w:szCs w:val="22"/>
        </w:rPr>
        <w:t xml:space="preserve"> v obchodním rejstříku</w:t>
      </w:r>
      <w:r>
        <w:rPr>
          <w:szCs w:val="22"/>
        </w:rPr>
        <w:t xml:space="preserve"> </w:t>
      </w:r>
      <w:r w:rsidRPr="00AE6654">
        <w:rPr>
          <w:iCs/>
          <w:szCs w:val="22"/>
        </w:rPr>
        <w:t xml:space="preserve">vedeném u ………    v ………., </w:t>
      </w:r>
      <w:proofErr w:type="gramStart"/>
      <w:r w:rsidRPr="00AE6654">
        <w:rPr>
          <w:iCs/>
          <w:szCs w:val="22"/>
        </w:rPr>
        <w:t xml:space="preserve">oddíl </w:t>
      </w:r>
      <w:r>
        <w:rPr>
          <w:iCs/>
          <w:szCs w:val="22"/>
        </w:rPr>
        <w:t>.</w:t>
      </w:r>
      <w:r w:rsidRPr="00AE6654">
        <w:rPr>
          <w:iCs/>
          <w:szCs w:val="22"/>
        </w:rPr>
        <w:t>…</w:t>
      </w:r>
      <w:proofErr w:type="gramEnd"/>
      <w:r w:rsidRPr="00AE6654">
        <w:rPr>
          <w:iCs/>
          <w:szCs w:val="22"/>
        </w:rPr>
        <w:t>, vložka …</w:t>
      </w:r>
      <w:r>
        <w:rPr>
          <w:bCs/>
          <w:kern w:val="24"/>
          <w:szCs w:val="22"/>
        </w:rPr>
        <w:tab/>
      </w:r>
      <w:r>
        <w:rPr>
          <w:bCs/>
          <w:kern w:val="24"/>
          <w:szCs w:val="22"/>
        </w:rPr>
        <w:tab/>
      </w:r>
    </w:p>
    <w:p w:rsidR="00553F5A" w:rsidRPr="005E4788" w:rsidRDefault="00E177E4" w:rsidP="00C9234A">
      <w:pPr>
        <w:tabs>
          <w:tab w:val="left" w:pos="1588"/>
          <w:tab w:val="left" w:pos="5040"/>
          <w:tab w:val="left" w:pos="6521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p w:rsidR="003377FE" w:rsidRPr="005E4788" w:rsidRDefault="003377FE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</w:p>
    <w:p w:rsidR="00236CC5" w:rsidRDefault="003377FE" w:rsidP="003377FE">
      <w:pPr>
        <w:tabs>
          <w:tab w:val="left" w:pos="0"/>
          <w:tab w:val="left" w:pos="4706"/>
          <w:tab w:val="left" w:pos="4990"/>
          <w:tab w:val="left" w:pos="9639"/>
        </w:tabs>
        <w:rPr>
          <w:rFonts w:ascii="Arial" w:hAnsi="Arial" w:cs="Arial"/>
          <w:b/>
          <w:sz w:val="20"/>
        </w:rPr>
      </w:pPr>
      <w:r w:rsidRPr="005E4788">
        <w:rPr>
          <w:szCs w:val="22"/>
        </w:rPr>
        <w:t xml:space="preserve">dále jen </w:t>
      </w:r>
      <w:r w:rsidR="00155E06" w:rsidRPr="002F316B">
        <w:rPr>
          <w:rFonts w:ascii="Arial" w:hAnsi="Arial" w:cs="Arial"/>
          <w:b/>
          <w:sz w:val="20"/>
        </w:rPr>
        <w:t>objednatel</w:t>
      </w:r>
      <w:r w:rsidRPr="005E4788">
        <w:rPr>
          <w:b/>
          <w:szCs w:val="22"/>
        </w:rPr>
        <w:t xml:space="preserve"> </w:t>
      </w:r>
      <w:r w:rsidRPr="005E4788">
        <w:rPr>
          <w:szCs w:val="22"/>
        </w:rPr>
        <w:tab/>
      </w:r>
      <w:r w:rsidRPr="005E4788">
        <w:rPr>
          <w:szCs w:val="22"/>
        </w:rPr>
        <w:tab/>
        <w:t xml:space="preserve">dále jen </w:t>
      </w:r>
      <w:r w:rsidR="001A775C">
        <w:rPr>
          <w:rFonts w:ascii="Arial" w:hAnsi="Arial" w:cs="Arial"/>
          <w:b/>
          <w:sz w:val="20"/>
        </w:rPr>
        <w:t>poskytovatel</w:t>
      </w:r>
    </w:p>
    <w:p w:rsidR="004D1482" w:rsidRPr="00236CC5" w:rsidRDefault="00236CC5" w:rsidP="003377F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(</w:t>
      </w:r>
      <w:r w:rsidRPr="005E1989">
        <w:rPr>
          <w:rFonts w:ascii="Arial" w:hAnsi="Arial" w:cs="Arial"/>
          <w:b/>
          <w:sz w:val="20"/>
          <w:highlight w:val="yellow"/>
        </w:rPr>
        <w:t>doplní uchazeč)</w:t>
      </w:r>
      <w:r w:rsidR="003377FE" w:rsidRPr="00236CC5">
        <w:rPr>
          <w:szCs w:val="22"/>
        </w:rPr>
        <w:tab/>
      </w:r>
    </w:p>
    <w:p w:rsidR="004D1482" w:rsidRPr="005E4788" w:rsidRDefault="004D1482" w:rsidP="003377F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:rsidR="00553F5A" w:rsidRDefault="00553F5A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9F2789" w:rsidRPr="005E4788" w:rsidRDefault="009F2789" w:rsidP="009F2789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Cs w:val="22"/>
        </w:rPr>
      </w:pPr>
      <w:r w:rsidRPr="002F316B">
        <w:rPr>
          <w:rFonts w:ascii="Arial" w:hAnsi="Arial" w:cs="Arial"/>
          <w:b/>
          <w:sz w:val="20"/>
        </w:rPr>
        <w:t>Obsah smlouvy</w:t>
      </w:r>
    </w:p>
    <w:p w:rsidR="004D1482" w:rsidRPr="005E4788" w:rsidRDefault="004D1482" w:rsidP="000217FD">
      <w:pPr>
        <w:pStyle w:val="Nadpis2"/>
      </w:pPr>
    </w:p>
    <w:p w:rsidR="004D1482" w:rsidRPr="005E4788" w:rsidRDefault="004D1482" w:rsidP="000217FD">
      <w:pPr>
        <w:pStyle w:val="Nadpis3"/>
      </w:pPr>
      <w:r w:rsidRPr="00020B19">
        <w:t>Úvodní ustanovení</w:t>
      </w:r>
      <w:r w:rsidR="00E72E06" w:rsidRPr="005E4788">
        <w:t xml:space="preserve"> </w:t>
      </w:r>
    </w:p>
    <w:p w:rsidR="00956203" w:rsidRDefault="005D504E" w:rsidP="0040483A">
      <w:pPr>
        <w:pStyle w:val="Zkladntextodsazen-slo"/>
        <w:tabs>
          <w:tab w:val="clear" w:pos="2836"/>
          <w:tab w:val="num" w:pos="567"/>
        </w:tabs>
        <w:ind w:left="567" w:hanging="567"/>
      </w:pPr>
      <w:r>
        <w:t>Tato smlouva</w:t>
      </w:r>
      <w:r w:rsidR="00956203">
        <w:t xml:space="preserve"> je uzavřena podle</w:t>
      </w:r>
      <w:r>
        <w:t xml:space="preserve"> </w:t>
      </w:r>
      <w:r w:rsidR="00956203">
        <w:t>zákona č. 89/2012 Sb., občanský zákoník (dále jen „NOZ“).</w:t>
      </w:r>
    </w:p>
    <w:p w:rsidR="00777DA6" w:rsidRDefault="0001594F" w:rsidP="0040483A">
      <w:pPr>
        <w:pStyle w:val="Zkladntextodsazen-slo"/>
        <w:tabs>
          <w:tab w:val="clear" w:pos="2836"/>
          <w:tab w:val="num" w:pos="567"/>
        </w:tabs>
        <w:ind w:left="567" w:hanging="567"/>
      </w:pPr>
      <w:r w:rsidRPr="005E4788">
        <w:t>Smluvní strany prohlašují, že údaje uvedené v záhlaví této smlouvy odpovídají skutečnosti v době uzavření smlouvy. Změny údajů se zavazují bez zbytečného odkladu oznámit druhé smluvní straně.</w:t>
      </w:r>
    </w:p>
    <w:p w:rsidR="00A0115B" w:rsidRDefault="001A775C" w:rsidP="0040483A">
      <w:pPr>
        <w:pStyle w:val="Zkladntextodsazen-slo"/>
        <w:tabs>
          <w:tab w:val="clear" w:pos="2836"/>
          <w:tab w:val="num" w:pos="567"/>
        </w:tabs>
        <w:ind w:left="567" w:hanging="567"/>
      </w:pPr>
      <w:r>
        <w:t>Poskytovatel</w:t>
      </w:r>
      <w:r w:rsidR="00A0115B">
        <w:t xml:space="preserve"> prohlašuje, že je odborně způsobilý k zajištění předmětu této smlouvy.</w:t>
      </w:r>
    </w:p>
    <w:p w:rsidR="00E0110D" w:rsidRDefault="001A775C" w:rsidP="0040483A">
      <w:pPr>
        <w:pStyle w:val="Zkladntextodsazen-slo"/>
        <w:tabs>
          <w:tab w:val="clear" w:pos="2836"/>
          <w:tab w:val="num" w:pos="567"/>
        </w:tabs>
        <w:ind w:left="567" w:hanging="567"/>
      </w:pPr>
      <w:r>
        <w:t>Poskytovatel</w:t>
      </w:r>
      <w:r w:rsidR="002F316B">
        <w:t xml:space="preserve"> se zavazuje, že po celou dobu účinnosti této smlouvy bude mít účinnou pojistnou smlouvu pro případ způsobení </w:t>
      </w:r>
      <w:r w:rsidR="00080755">
        <w:t xml:space="preserve">újmy </w:t>
      </w:r>
      <w:r w:rsidR="002F316B">
        <w:t>v souvislosti s výkonem předmětné smluvní činnosti ve výši …</w:t>
      </w:r>
      <w:r w:rsidR="009A12E7">
        <w:t xml:space="preserve">…… </w:t>
      </w:r>
      <w:r w:rsidR="009A12E7" w:rsidRPr="00AB4CE3">
        <w:t>Kč</w:t>
      </w:r>
      <w:r w:rsidR="002F316B" w:rsidRPr="00AB4CE3">
        <w:t xml:space="preserve"> </w:t>
      </w:r>
      <w:r w:rsidR="00AB4CE3" w:rsidRPr="0067666F">
        <w:rPr>
          <w:rFonts w:ascii="Arial" w:hAnsi="Arial" w:cs="Arial"/>
          <w:b/>
          <w:sz w:val="20"/>
          <w:szCs w:val="20"/>
          <w:highlight w:val="yellow"/>
        </w:rPr>
        <w:t>(doplní uchazeč, min</w:t>
      </w:r>
      <w:r w:rsidR="00AB4CE3" w:rsidRPr="00692366">
        <w:rPr>
          <w:rFonts w:ascii="Arial" w:hAnsi="Arial" w:cs="Arial"/>
          <w:b/>
          <w:sz w:val="20"/>
          <w:szCs w:val="20"/>
          <w:highlight w:val="yellow"/>
        </w:rPr>
        <w:t xml:space="preserve">. </w:t>
      </w:r>
      <w:r w:rsidR="00D858BB" w:rsidRPr="00692366">
        <w:rPr>
          <w:rFonts w:ascii="Arial" w:hAnsi="Arial" w:cs="Arial"/>
          <w:b/>
          <w:sz w:val="20"/>
          <w:szCs w:val="20"/>
          <w:highlight w:val="yellow"/>
        </w:rPr>
        <w:t xml:space="preserve">5 </w:t>
      </w:r>
      <w:r w:rsidR="00AB4CE3" w:rsidRPr="00692366">
        <w:rPr>
          <w:rFonts w:ascii="Arial" w:hAnsi="Arial" w:cs="Arial"/>
          <w:b/>
          <w:sz w:val="20"/>
          <w:szCs w:val="20"/>
          <w:highlight w:val="yellow"/>
        </w:rPr>
        <w:t>mil</w:t>
      </w:r>
      <w:r w:rsidR="00AB4CE3" w:rsidRPr="0067666F">
        <w:rPr>
          <w:rFonts w:ascii="Arial" w:hAnsi="Arial" w:cs="Arial"/>
          <w:b/>
          <w:sz w:val="20"/>
          <w:szCs w:val="20"/>
          <w:highlight w:val="yellow"/>
        </w:rPr>
        <w:t>. Kč</w:t>
      </w:r>
      <w:r w:rsidR="00AB4CE3" w:rsidRPr="0067666F">
        <w:rPr>
          <w:rFonts w:ascii="Arial" w:hAnsi="Arial" w:cs="Arial"/>
          <w:b/>
          <w:sz w:val="20"/>
          <w:szCs w:val="20"/>
        </w:rPr>
        <w:t>)</w:t>
      </w:r>
      <w:r w:rsidR="009A12E7" w:rsidRPr="00977154">
        <w:t>,</w:t>
      </w:r>
      <w:r w:rsidR="009A12E7">
        <w:t xml:space="preserve"> </w:t>
      </w:r>
      <w:r w:rsidR="002F316B">
        <w:t>kterou kdykoliv na požádání předloží</w:t>
      </w:r>
      <w:r w:rsidR="00E01EED">
        <w:t xml:space="preserve"> v</w:t>
      </w:r>
      <w:r w:rsidR="006A44C6">
        <w:t> </w:t>
      </w:r>
      <w:r w:rsidR="00E01EED">
        <w:t>originále</w:t>
      </w:r>
      <w:r w:rsidR="002F316B">
        <w:t xml:space="preserve"> zástupci objednatele k</w:t>
      </w:r>
      <w:r w:rsidR="009A12E7">
        <w:t> </w:t>
      </w:r>
      <w:r w:rsidR="002F316B">
        <w:t>nahlédnutí</w:t>
      </w:r>
      <w:r w:rsidR="009A12E7">
        <w:t xml:space="preserve">. </w:t>
      </w:r>
      <w:r w:rsidR="00C765A1" w:rsidRPr="0067666F">
        <w:rPr>
          <w:i/>
          <w:iCs/>
        </w:rPr>
        <w:t xml:space="preserve">(V případě, že na realizaci předmětu této smlouvy se bude podílet více </w:t>
      </w:r>
      <w:r w:rsidR="001C769D" w:rsidRPr="0067666F">
        <w:rPr>
          <w:i/>
          <w:iCs/>
        </w:rPr>
        <w:t>poskytovate</w:t>
      </w:r>
      <w:r w:rsidR="00C765A1" w:rsidRPr="0067666F">
        <w:rPr>
          <w:i/>
          <w:iCs/>
        </w:rPr>
        <w:t>lů společně, bude každý společník pojištěný za újmu způsobenou třetí osobě při</w:t>
      </w:r>
      <w:r w:rsidR="001C769D" w:rsidRPr="0067666F">
        <w:rPr>
          <w:i/>
          <w:iCs/>
        </w:rPr>
        <w:t> </w:t>
      </w:r>
      <w:r w:rsidR="00C765A1" w:rsidRPr="0067666F">
        <w:rPr>
          <w:i/>
          <w:iCs/>
        </w:rPr>
        <w:t>plnění předmětu této smlouvy ve výši</w:t>
      </w:r>
      <w:r w:rsidR="00BF1647">
        <w:rPr>
          <w:i/>
          <w:iCs/>
        </w:rPr>
        <w:t xml:space="preserve"> …….</w:t>
      </w:r>
      <w:r w:rsidR="00BF1647" w:rsidRPr="0067666F">
        <w:rPr>
          <w:rFonts w:ascii="Arial" w:hAnsi="Arial" w:cs="Arial"/>
          <w:b/>
          <w:sz w:val="20"/>
          <w:szCs w:val="20"/>
          <w:highlight w:val="yellow"/>
        </w:rPr>
        <w:t>(doplní uchazeč, min</w:t>
      </w:r>
      <w:r w:rsidR="00BF1647" w:rsidRPr="00692366">
        <w:rPr>
          <w:rFonts w:ascii="Arial" w:hAnsi="Arial" w:cs="Arial"/>
          <w:b/>
          <w:sz w:val="20"/>
          <w:szCs w:val="20"/>
          <w:highlight w:val="yellow"/>
        </w:rPr>
        <w:t>.</w:t>
      </w:r>
      <w:r w:rsidR="000D0600" w:rsidRPr="00692366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D858BB" w:rsidRPr="00692366">
        <w:rPr>
          <w:rFonts w:ascii="Arial" w:hAnsi="Arial" w:cs="Arial"/>
          <w:b/>
          <w:sz w:val="20"/>
          <w:szCs w:val="20"/>
          <w:highlight w:val="yellow"/>
        </w:rPr>
        <w:t>5</w:t>
      </w:r>
      <w:r w:rsidR="00BF1647" w:rsidRPr="00692366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BF1647" w:rsidRPr="0067666F">
        <w:rPr>
          <w:rFonts w:ascii="Arial" w:hAnsi="Arial" w:cs="Arial"/>
          <w:b/>
          <w:sz w:val="20"/>
          <w:szCs w:val="20"/>
          <w:highlight w:val="yellow"/>
        </w:rPr>
        <w:t>mil. Kč</w:t>
      </w:r>
      <w:r w:rsidR="00BF1647" w:rsidRPr="0067666F">
        <w:rPr>
          <w:rFonts w:ascii="Arial" w:hAnsi="Arial" w:cs="Arial"/>
          <w:b/>
          <w:sz w:val="20"/>
          <w:szCs w:val="20"/>
        </w:rPr>
        <w:t>)</w:t>
      </w:r>
      <w:r w:rsidR="00BF1647" w:rsidRPr="00BF1647">
        <w:t>.</w:t>
      </w:r>
      <w:r w:rsidR="00C765A1" w:rsidRPr="0067666F">
        <w:rPr>
          <w:i/>
          <w:iCs/>
        </w:rPr>
        <w:t xml:space="preserve"> Tato povinnost bude splněna tím, že každý z</w:t>
      </w:r>
      <w:r w:rsidR="0067666F">
        <w:rPr>
          <w:i/>
          <w:iCs/>
        </w:rPr>
        <w:t> </w:t>
      </w:r>
      <w:r w:rsidR="001C769D" w:rsidRPr="0067666F">
        <w:rPr>
          <w:i/>
          <w:iCs/>
        </w:rPr>
        <w:t>poskytovate</w:t>
      </w:r>
      <w:r w:rsidR="00C765A1" w:rsidRPr="0067666F">
        <w:rPr>
          <w:i/>
          <w:iCs/>
        </w:rPr>
        <w:t>lů předloží kdykoli na požádání zástupci objednatele k nahlédnutí pojistnou smlouvu dle</w:t>
      </w:r>
      <w:r w:rsidR="00B16C4B">
        <w:rPr>
          <w:i/>
          <w:iCs/>
        </w:rPr>
        <w:t> </w:t>
      </w:r>
      <w:r w:rsidR="00C765A1" w:rsidRPr="0067666F">
        <w:rPr>
          <w:i/>
          <w:iCs/>
        </w:rPr>
        <w:t xml:space="preserve">předchozí věty v plné výši a v originále samostatně a, nebo </w:t>
      </w:r>
      <w:r w:rsidR="001C769D" w:rsidRPr="0067666F">
        <w:rPr>
          <w:i/>
          <w:iCs/>
        </w:rPr>
        <w:t>tak, že kterýkoliv z poskytovatelů</w:t>
      </w:r>
      <w:r w:rsidR="00C765A1" w:rsidRPr="0067666F">
        <w:rPr>
          <w:i/>
          <w:iCs/>
        </w:rPr>
        <w:t xml:space="preserve"> doloží pojistnou smlouvu, ze které bude vyplývat, že pojištění je sjednáno i</w:t>
      </w:r>
      <w:r w:rsidR="000003AC">
        <w:rPr>
          <w:i/>
          <w:iCs/>
        </w:rPr>
        <w:t> </w:t>
      </w:r>
      <w:r w:rsidR="00C765A1" w:rsidRPr="0067666F">
        <w:rPr>
          <w:i/>
          <w:iCs/>
        </w:rPr>
        <w:t xml:space="preserve">ve prospěch ostatních </w:t>
      </w:r>
      <w:r w:rsidR="001C769D" w:rsidRPr="0067666F">
        <w:rPr>
          <w:i/>
          <w:iCs/>
        </w:rPr>
        <w:t>poskytovat</w:t>
      </w:r>
      <w:r w:rsidR="00C765A1" w:rsidRPr="0067666F">
        <w:rPr>
          <w:i/>
          <w:iCs/>
        </w:rPr>
        <w:t xml:space="preserve">elů. </w:t>
      </w:r>
      <w:r w:rsidR="00C765A1" w:rsidRPr="0067666F">
        <w:rPr>
          <w:sz w:val="18"/>
          <w:szCs w:val="18"/>
        </w:rPr>
        <w:t> </w:t>
      </w:r>
      <w:r w:rsidR="00C765A1" w:rsidRPr="0022495A">
        <w:t>Pozn.: Pokud bude tato smlouva uzavřena s</w:t>
      </w:r>
      <w:r w:rsidR="000003AC" w:rsidRPr="0022495A">
        <w:t> </w:t>
      </w:r>
      <w:r w:rsidR="00C765A1" w:rsidRPr="0022495A">
        <w:t>jedním dodavatelem, bude před uzavřením této smlouvy odstavec v závorce vypuštěn</w:t>
      </w:r>
      <w:r w:rsidR="00C765A1" w:rsidRPr="0067666F">
        <w:rPr>
          <w:i/>
          <w:iCs/>
          <w:sz w:val="24"/>
          <w:szCs w:val="24"/>
        </w:rPr>
        <w:t>).</w:t>
      </w:r>
    </w:p>
    <w:p w:rsidR="002F316B" w:rsidRPr="00457FF9" w:rsidRDefault="001A775C" w:rsidP="0040483A">
      <w:pPr>
        <w:pStyle w:val="Zkladntextodsazen-slo"/>
        <w:tabs>
          <w:tab w:val="clear" w:pos="2836"/>
          <w:tab w:val="num" w:pos="567"/>
        </w:tabs>
        <w:ind w:left="567" w:hanging="567"/>
      </w:pPr>
      <w:r w:rsidRPr="009A12E7">
        <w:rPr>
          <w:color w:val="000000"/>
        </w:rPr>
        <w:lastRenderedPageBreak/>
        <w:t>Poskytovatel</w:t>
      </w:r>
      <w:r w:rsidR="002F316B" w:rsidRPr="009A12E7">
        <w:rPr>
          <w:color w:val="000000"/>
        </w:rPr>
        <w:t xml:space="preserve"> prohlašuje, že není nespolehlivým plátcem DPH a že v případě, že by se jím v průběhu trvání smluvního vztahu stal, tuto informaci neprodleně sdělí objednateli.</w:t>
      </w:r>
    </w:p>
    <w:p w:rsidR="004F5F80" w:rsidRPr="009104D2" w:rsidRDefault="004F5F80" w:rsidP="004F5F80">
      <w:pPr>
        <w:pStyle w:val="Zkladntextodsazen-slo"/>
        <w:tabs>
          <w:tab w:val="clear" w:pos="2836"/>
          <w:tab w:val="num" w:pos="567"/>
        </w:tabs>
        <w:ind w:left="567" w:hanging="567"/>
      </w:pPr>
      <w:r w:rsidRPr="006A7D44">
        <w:t xml:space="preserve">Smluvní </w:t>
      </w:r>
      <w:r w:rsidRPr="009104D2">
        <w:t xml:space="preserve">strany prohlašují, že předmět smlouvy není plněním nemožným a že smlouvu uzavírají </w:t>
      </w:r>
      <w:r w:rsidRPr="006A44C6">
        <w:t>po</w:t>
      </w:r>
      <w:r w:rsidR="006A44C6">
        <w:t> </w:t>
      </w:r>
      <w:r w:rsidRPr="006A44C6">
        <w:t>pečlivém</w:t>
      </w:r>
      <w:r w:rsidRPr="009104D2">
        <w:t xml:space="preserve"> zvážení všech možných důsledků.</w:t>
      </w:r>
    </w:p>
    <w:p w:rsidR="000B39F2" w:rsidRDefault="000B39F2" w:rsidP="000B39F2">
      <w:pPr>
        <w:pStyle w:val="Zkladntextodsazen-slo"/>
        <w:tabs>
          <w:tab w:val="clear" w:pos="2836"/>
        </w:tabs>
        <w:ind w:left="567" w:hanging="567"/>
      </w:pPr>
      <w:r>
        <w:t>Smluvní strany souhlasí, že tato smlouva, vč. příloh, dodatků a související technické dokumentace bude v plném rozsahu zveřejněna na internetových stránkách statutárního města Ostravy (</w:t>
      </w:r>
      <w:hyperlink r:id="rId10" w:history="1">
        <w:r w:rsidRPr="003A1B47">
          <w:t>www.ostrava.cz</w:t>
        </w:r>
      </w:hyperlink>
      <w:r>
        <w:t>), a to po dobu časově neomezenou.</w:t>
      </w:r>
    </w:p>
    <w:p w:rsidR="00354A7E" w:rsidRDefault="00354A7E" w:rsidP="000217FD">
      <w:pPr>
        <w:pStyle w:val="Nadpis2"/>
      </w:pPr>
    </w:p>
    <w:p w:rsidR="00901D5B" w:rsidRDefault="00901D5B" w:rsidP="000217FD">
      <w:pPr>
        <w:pStyle w:val="Nadpis3"/>
      </w:pPr>
      <w:r>
        <w:t>Předmět smlouvy</w:t>
      </w:r>
    </w:p>
    <w:p w:rsidR="00B95FEC" w:rsidRDefault="001A775C" w:rsidP="0040483A">
      <w:pPr>
        <w:pStyle w:val="Zkladntextodsazen-slo"/>
        <w:tabs>
          <w:tab w:val="clear" w:pos="2836"/>
          <w:tab w:val="num" w:pos="567"/>
        </w:tabs>
        <w:ind w:left="567" w:hanging="567"/>
        <w:rPr>
          <w:color w:val="000000" w:themeColor="text1"/>
        </w:rPr>
      </w:pPr>
      <w:r>
        <w:rPr>
          <w:color w:val="000000" w:themeColor="text1"/>
        </w:rPr>
        <w:t>Poskytovatel</w:t>
      </w:r>
      <w:r w:rsidR="001C6486" w:rsidRPr="00317D28">
        <w:rPr>
          <w:color w:val="000000" w:themeColor="text1"/>
        </w:rPr>
        <w:t xml:space="preserve"> se touto smlouvou zavazuje </w:t>
      </w:r>
      <w:r w:rsidR="00B95FEC">
        <w:rPr>
          <w:color w:val="000000" w:themeColor="text1"/>
        </w:rPr>
        <w:t xml:space="preserve">k provedení </w:t>
      </w:r>
      <w:r w:rsidR="00B95FEC" w:rsidRPr="00B95FEC">
        <w:rPr>
          <w:color w:val="000000" w:themeColor="text1"/>
        </w:rPr>
        <w:t xml:space="preserve">rekultivace a zatravnění plochy </w:t>
      </w:r>
      <w:r w:rsidR="00B95FEC">
        <w:rPr>
          <w:color w:val="000000" w:themeColor="text1"/>
        </w:rPr>
        <w:t xml:space="preserve">o celkové výměře </w:t>
      </w:r>
      <w:r w:rsidR="00B95FEC" w:rsidRPr="00B95FEC">
        <w:rPr>
          <w:color w:val="000000" w:themeColor="text1"/>
        </w:rPr>
        <w:t>6.415,59 m²</w:t>
      </w:r>
      <w:r w:rsidR="00B95FEC">
        <w:rPr>
          <w:color w:val="000000" w:themeColor="text1"/>
        </w:rPr>
        <w:t xml:space="preserve">, která je částí </w:t>
      </w:r>
      <w:r w:rsidR="00B95FEC" w:rsidRPr="00B95FEC">
        <w:rPr>
          <w:color w:val="000000" w:themeColor="text1"/>
        </w:rPr>
        <w:t>parcely č. 3380/1 v </w:t>
      </w:r>
      <w:proofErr w:type="spellStart"/>
      <w:proofErr w:type="gramStart"/>
      <w:r w:rsidR="00B95FEC" w:rsidRPr="00B95FEC">
        <w:rPr>
          <w:color w:val="000000" w:themeColor="text1"/>
        </w:rPr>
        <w:t>k.ú</w:t>
      </w:r>
      <w:proofErr w:type="spellEnd"/>
      <w:r w:rsidR="00B95FEC" w:rsidRPr="00B95FEC">
        <w:rPr>
          <w:color w:val="000000" w:themeColor="text1"/>
        </w:rPr>
        <w:t>.</w:t>
      </w:r>
      <w:proofErr w:type="gramEnd"/>
      <w:r w:rsidR="00B95FEC" w:rsidRPr="00B95FEC">
        <w:rPr>
          <w:color w:val="000000" w:themeColor="text1"/>
        </w:rPr>
        <w:t xml:space="preserve"> Moravská Ostrava, obec Ostrava – lokalita Nová Karolina</w:t>
      </w:r>
      <w:r w:rsidR="00D952B1">
        <w:rPr>
          <w:color w:val="000000" w:themeColor="text1"/>
        </w:rPr>
        <w:t>. Situace dotčeného území je specifikována v</w:t>
      </w:r>
      <w:r w:rsidR="00B95FEC">
        <w:rPr>
          <w:color w:val="000000" w:themeColor="text1"/>
        </w:rPr>
        <w:t xml:space="preserve"> přílo</w:t>
      </w:r>
      <w:r w:rsidR="00D952B1">
        <w:rPr>
          <w:color w:val="000000" w:themeColor="text1"/>
        </w:rPr>
        <w:t>ze</w:t>
      </w:r>
      <w:r w:rsidR="00B95FEC">
        <w:rPr>
          <w:color w:val="000000" w:themeColor="text1"/>
        </w:rPr>
        <w:t xml:space="preserve"> č. 1 této smlouvy</w:t>
      </w:r>
      <w:r w:rsidR="00B95FEC" w:rsidRPr="00B95FEC">
        <w:rPr>
          <w:color w:val="000000" w:themeColor="text1"/>
        </w:rPr>
        <w:t xml:space="preserve">. </w:t>
      </w:r>
    </w:p>
    <w:p w:rsidR="00B95FEC" w:rsidRDefault="00B95FEC" w:rsidP="0040483A">
      <w:pPr>
        <w:pStyle w:val="Zkladntextodsazen-slo"/>
        <w:tabs>
          <w:tab w:val="clear" w:pos="2836"/>
          <w:tab w:val="num" w:pos="567"/>
        </w:tabs>
        <w:ind w:left="567" w:hanging="567"/>
        <w:rPr>
          <w:color w:val="000000" w:themeColor="text1"/>
        </w:rPr>
      </w:pPr>
      <w:r>
        <w:t>Přílohou č. 2</w:t>
      </w:r>
      <w:r w:rsidR="00D41779">
        <w:t>.</w:t>
      </w:r>
      <w:r>
        <w:t xml:space="preserve"> této smlouvy je „Specifikace předmětu </w:t>
      </w:r>
      <w:r w:rsidR="00037535">
        <w:t>smlouvy</w:t>
      </w:r>
      <w:r>
        <w:t xml:space="preserve"> a kalkulace ceny“, která obsahuje jednoznačnou a podrobnou specifikaci </w:t>
      </w:r>
      <w:r w:rsidR="00037535">
        <w:t xml:space="preserve">plnění </w:t>
      </w:r>
      <w:r>
        <w:t xml:space="preserve">předmětu </w:t>
      </w:r>
      <w:r w:rsidR="00037535">
        <w:t>této smlouvy</w:t>
      </w:r>
      <w:r>
        <w:t>.</w:t>
      </w:r>
      <w:r w:rsidR="00037535">
        <w:t xml:space="preserve"> </w:t>
      </w:r>
      <w:r w:rsidRPr="00661686">
        <w:rPr>
          <w:rFonts w:ascii="Arial" w:hAnsi="Arial" w:cs="Arial"/>
          <w:b/>
          <w:sz w:val="20"/>
          <w:szCs w:val="20"/>
          <w:highlight w:val="yellow"/>
        </w:rPr>
        <w:t>(doplní uchazeč)</w:t>
      </w:r>
    </w:p>
    <w:p w:rsidR="00DD79E2" w:rsidRPr="00EA3F78" w:rsidRDefault="001A775C" w:rsidP="00EA3F78">
      <w:pPr>
        <w:pStyle w:val="Zkladntextodsazen-slo"/>
        <w:tabs>
          <w:tab w:val="clear" w:pos="2836"/>
          <w:tab w:val="num" w:pos="567"/>
        </w:tabs>
        <w:ind w:left="567" w:hanging="567"/>
      </w:pPr>
      <w:r>
        <w:t>Poskytovatel</w:t>
      </w:r>
      <w:r w:rsidR="00427373">
        <w:t xml:space="preserve"> prohlašuje, že byl seznámen s</w:t>
      </w:r>
      <w:r w:rsidR="009C294E">
        <w:t xml:space="preserve"> aktuálním stavem </w:t>
      </w:r>
      <w:r w:rsidR="00AB454C" w:rsidRPr="00B95FEC">
        <w:rPr>
          <w:color w:val="000000" w:themeColor="text1"/>
        </w:rPr>
        <w:t>parcely č. 3380/1 v </w:t>
      </w:r>
      <w:proofErr w:type="spellStart"/>
      <w:proofErr w:type="gramStart"/>
      <w:r w:rsidR="00AB454C" w:rsidRPr="00B95FEC">
        <w:rPr>
          <w:color w:val="000000" w:themeColor="text1"/>
        </w:rPr>
        <w:t>k.ú</w:t>
      </w:r>
      <w:proofErr w:type="spellEnd"/>
      <w:r w:rsidR="00AB454C" w:rsidRPr="00B95FEC">
        <w:rPr>
          <w:color w:val="000000" w:themeColor="text1"/>
        </w:rPr>
        <w:t>.</w:t>
      </w:r>
      <w:proofErr w:type="gramEnd"/>
      <w:r w:rsidR="00AB454C" w:rsidRPr="00B95FEC">
        <w:rPr>
          <w:color w:val="000000" w:themeColor="text1"/>
        </w:rPr>
        <w:t xml:space="preserve"> Moravská Ostrava</w:t>
      </w:r>
      <w:r w:rsidR="00BA4AE5">
        <w:t>, obec Ostrava</w:t>
      </w:r>
      <w:r w:rsidR="009C294E">
        <w:t xml:space="preserve">. </w:t>
      </w:r>
    </w:p>
    <w:p w:rsidR="002B329A" w:rsidRDefault="009C294E" w:rsidP="00EA3F78">
      <w:pPr>
        <w:pStyle w:val="Zkladntextodsazen-slo"/>
        <w:tabs>
          <w:tab w:val="clear" w:pos="2836"/>
          <w:tab w:val="num" w:pos="567"/>
        </w:tabs>
        <w:ind w:left="567" w:hanging="567"/>
      </w:pPr>
      <w:r>
        <w:t>Poskytovatel se zavazuje realizovat předmět smlouvy</w:t>
      </w:r>
      <w:r w:rsidR="0089321B" w:rsidRPr="0089321B">
        <w:t xml:space="preserve"> </w:t>
      </w:r>
      <w:r w:rsidR="0089321B" w:rsidRPr="00D60024">
        <w:t>v souladu s ustanoveními této smlouvy, se</w:t>
      </w:r>
      <w:r w:rsidR="0089321B">
        <w:t> </w:t>
      </w:r>
      <w:r w:rsidR="0089321B" w:rsidRPr="00D60024">
        <w:t>zadávací dokumentací veřejné zakázky č. </w:t>
      </w:r>
      <w:r w:rsidR="0089321B" w:rsidRPr="00D60024">
        <w:rPr>
          <w:color w:val="000000"/>
        </w:rPr>
        <w:t>P1</w:t>
      </w:r>
      <w:r w:rsidR="009C72E5">
        <w:rPr>
          <w:color w:val="000000"/>
        </w:rPr>
        <w:t>6</w:t>
      </w:r>
      <w:r w:rsidR="0089321B" w:rsidRPr="00D60024">
        <w:rPr>
          <w:color w:val="000000"/>
        </w:rPr>
        <w:t>V00000</w:t>
      </w:r>
      <w:r w:rsidR="009C72E5">
        <w:rPr>
          <w:color w:val="000000"/>
        </w:rPr>
        <w:t>0</w:t>
      </w:r>
      <w:r w:rsidR="00862F74">
        <w:rPr>
          <w:color w:val="000000"/>
        </w:rPr>
        <w:t xml:space="preserve">094 </w:t>
      </w:r>
      <w:r w:rsidR="0089321B">
        <w:rPr>
          <w:color w:val="000000"/>
        </w:rPr>
        <w:t>a</w:t>
      </w:r>
      <w:r w:rsidR="0089321B" w:rsidRPr="00D60024">
        <w:t xml:space="preserve"> nabídkou podanou </w:t>
      </w:r>
      <w:r w:rsidR="00144260">
        <w:t>poskytova</w:t>
      </w:r>
      <w:r w:rsidR="0089321B" w:rsidRPr="00D60024">
        <w:t>telem v</w:t>
      </w:r>
      <w:r w:rsidR="0089321B">
        <w:t> předmětné</w:t>
      </w:r>
      <w:r w:rsidR="0089321B" w:rsidRPr="00D60024">
        <w:t xml:space="preserve"> veřejné zakázce</w:t>
      </w:r>
      <w:r w:rsidR="002B329A">
        <w:t>.</w:t>
      </w:r>
    </w:p>
    <w:p w:rsidR="006530B7" w:rsidRPr="006A7D44" w:rsidRDefault="006530B7" w:rsidP="00EA3F78">
      <w:pPr>
        <w:pStyle w:val="Zkladntextodsazen-slo"/>
        <w:tabs>
          <w:tab w:val="clear" w:pos="2836"/>
          <w:tab w:val="num" w:pos="567"/>
        </w:tabs>
        <w:ind w:left="567" w:hanging="567"/>
      </w:pPr>
      <w:r w:rsidRPr="009104D2">
        <w:t xml:space="preserve">Způsob </w:t>
      </w:r>
      <w:r w:rsidR="00AB454C">
        <w:t>realizace předmětu smlouvy</w:t>
      </w:r>
      <w:r w:rsidRPr="009104D2">
        <w:t xml:space="preserve"> tak, aby byl v souladu s</w:t>
      </w:r>
      <w:r w:rsidR="002B329A">
        <w:t> touto smlouvou</w:t>
      </w:r>
      <w:r w:rsidRPr="006A7D44">
        <w:t xml:space="preserve">, je oprávněn si zvolit </w:t>
      </w:r>
      <w:r w:rsidR="001A775C">
        <w:t>poskytovatel</w:t>
      </w:r>
      <w:r w:rsidRPr="006A7D44">
        <w:t>. Věci potřebné k prov</w:t>
      </w:r>
      <w:r w:rsidR="00D11DB6">
        <w:t>ádění</w:t>
      </w:r>
      <w:r w:rsidRPr="006A7D44">
        <w:t xml:space="preserve"> </w:t>
      </w:r>
      <w:r w:rsidR="00AB454C">
        <w:t>předmětu smlouvy</w:t>
      </w:r>
      <w:r w:rsidRPr="006A7D44">
        <w:t xml:space="preserve"> je povinen opatřit </w:t>
      </w:r>
      <w:r w:rsidR="001A775C">
        <w:t>poskytovatel</w:t>
      </w:r>
      <w:r w:rsidRPr="006A7D44">
        <w:t>.</w:t>
      </w:r>
    </w:p>
    <w:p w:rsidR="00B230C5" w:rsidRPr="009104D2" w:rsidRDefault="00B230C5" w:rsidP="000217FD">
      <w:pPr>
        <w:pStyle w:val="Nadpis2"/>
      </w:pPr>
    </w:p>
    <w:p w:rsidR="00B230C5" w:rsidRPr="009104D2" w:rsidRDefault="00B230C5" w:rsidP="000217FD">
      <w:pPr>
        <w:pStyle w:val="Nadpis3"/>
      </w:pPr>
      <w:r w:rsidRPr="009104D2">
        <w:t>Místo plnění</w:t>
      </w:r>
    </w:p>
    <w:p w:rsidR="00B230C5" w:rsidRDefault="00A87929" w:rsidP="005E0737">
      <w:pPr>
        <w:pStyle w:val="Zkladntextodsazen-slo"/>
        <w:numPr>
          <w:ilvl w:val="0"/>
          <w:numId w:val="0"/>
        </w:numPr>
      </w:pPr>
      <w:r w:rsidRPr="00B168A6">
        <w:t>Místem plnění j</w:t>
      </w:r>
      <w:r>
        <w:t xml:space="preserve">e </w:t>
      </w:r>
      <w:r w:rsidR="007C590D">
        <w:rPr>
          <w:color w:val="000000" w:themeColor="text1"/>
        </w:rPr>
        <w:t>pozem</w:t>
      </w:r>
      <w:r w:rsidR="009E4FE0">
        <w:rPr>
          <w:color w:val="000000" w:themeColor="text1"/>
        </w:rPr>
        <w:t>ek</w:t>
      </w:r>
      <w:r w:rsidR="007C590D">
        <w:rPr>
          <w:color w:val="000000" w:themeColor="text1"/>
        </w:rPr>
        <w:t xml:space="preserve"> </w:t>
      </w:r>
      <w:proofErr w:type="spellStart"/>
      <w:proofErr w:type="gramStart"/>
      <w:r w:rsidR="00A87A03" w:rsidRPr="007412CF">
        <w:rPr>
          <w:color w:val="000000" w:themeColor="text1"/>
        </w:rPr>
        <w:t>p.č</w:t>
      </w:r>
      <w:proofErr w:type="spellEnd"/>
      <w:r w:rsidR="00A87A03" w:rsidRPr="007412CF">
        <w:rPr>
          <w:color w:val="000000" w:themeColor="text1"/>
        </w:rPr>
        <w:t>.</w:t>
      </w:r>
      <w:proofErr w:type="gramEnd"/>
      <w:r w:rsidR="00A87A03" w:rsidRPr="007412CF">
        <w:rPr>
          <w:color w:val="000000" w:themeColor="text1"/>
        </w:rPr>
        <w:t xml:space="preserve"> </w:t>
      </w:r>
      <w:r w:rsidR="00AB454C" w:rsidRPr="00B95FEC">
        <w:rPr>
          <w:color w:val="000000" w:themeColor="text1"/>
        </w:rPr>
        <w:t>3380/1 v </w:t>
      </w:r>
      <w:proofErr w:type="spellStart"/>
      <w:r w:rsidR="00AB454C" w:rsidRPr="00B95FEC">
        <w:rPr>
          <w:color w:val="000000" w:themeColor="text1"/>
        </w:rPr>
        <w:t>k.ú</w:t>
      </w:r>
      <w:proofErr w:type="spellEnd"/>
      <w:r w:rsidR="00AB454C" w:rsidRPr="00B95FEC">
        <w:rPr>
          <w:color w:val="000000" w:themeColor="text1"/>
        </w:rPr>
        <w:t>. Moravská Ostrava, obec Ostrava</w:t>
      </w:r>
      <w:r w:rsidR="007C590D">
        <w:rPr>
          <w:color w:val="000000" w:themeColor="text1"/>
        </w:rPr>
        <w:t>.</w:t>
      </w:r>
      <w:r w:rsidR="007C590D">
        <w:t xml:space="preserve"> </w:t>
      </w:r>
    </w:p>
    <w:p w:rsidR="00562D8B" w:rsidRDefault="00562D8B" w:rsidP="000217FD">
      <w:pPr>
        <w:pStyle w:val="Nadpis2"/>
      </w:pPr>
    </w:p>
    <w:p w:rsidR="00562D8B" w:rsidRPr="009104D2" w:rsidRDefault="00562D8B" w:rsidP="000217FD">
      <w:pPr>
        <w:pStyle w:val="Nadpis3"/>
      </w:pPr>
      <w:r w:rsidRPr="009104D2">
        <w:t xml:space="preserve">Cena </w:t>
      </w:r>
    </w:p>
    <w:p w:rsidR="00BD7363" w:rsidRPr="002A56B8" w:rsidRDefault="00454899" w:rsidP="003C0AB9">
      <w:pPr>
        <w:pStyle w:val="Zkladntextodsazen-slo"/>
        <w:tabs>
          <w:tab w:val="clear" w:pos="2836"/>
          <w:tab w:val="num" w:pos="567"/>
        </w:tabs>
        <w:spacing w:after="120"/>
        <w:ind w:left="567" w:hanging="567"/>
        <w:rPr>
          <w:rFonts w:ascii="Arial" w:hAnsi="Arial" w:cs="Arial"/>
          <w:b/>
          <w:bCs/>
          <w:sz w:val="20"/>
          <w:szCs w:val="20"/>
        </w:rPr>
      </w:pPr>
      <w:r>
        <w:t>C</w:t>
      </w:r>
      <w:r w:rsidR="00562D8B" w:rsidRPr="00B87F81">
        <w:t xml:space="preserve">ena za </w:t>
      </w:r>
      <w:r w:rsidR="000217FD">
        <w:t>splnění předmětu smlouvy</w:t>
      </w:r>
      <w:r w:rsidR="00562D8B" w:rsidRPr="00B87F81">
        <w:t xml:space="preserve"> </w:t>
      </w:r>
      <w:r w:rsidR="00AF6F5A" w:rsidRPr="00B87F81">
        <w:t xml:space="preserve">v rozsahu dle čl. II. této smlouvy </w:t>
      </w:r>
      <w:r w:rsidR="002A56B8">
        <w:t xml:space="preserve">za celou dobu trvání této smlouvy </w:t>
      </w:r>
      <w:r w:rsidR="00562D8B" w:rsidRPr="00B87F81">
        <w:t>je stanovena dohodou smluvních stran a čin</w:t>
      </w:r>
      <w:r w:rsidR="001A775C" w:rsidRPr="00B87F81">
        <w:t>í</w:t>
      </w:r>
      <w:r w:rsidR="000A1368" w:rsidRPr="00B87F81">
        <w:t>:</w:t>
      </w:r>
      <w:r w:rsidR="00350A41" w:rsidRPr="00B87F81">
        <w:t xml:space="preserve"> </w:t>
      </w:r>
      <w:r w:rsidR="00350A41" w:rsidRPr="00B87F81">
        <w:rPr>
          <w:rFonts w:ascii="Arial" w:hAnsi="Arial" w:cs="Arial"/>
          <w:sz w:val="20"/>
          <w:szCs w:val="20"/>
          <w:highlight w:val="yellow"/>
        </w:rPr>
        <w:t>(</w:t>
      </w:r>
      <w:r w:rsidR="00350A41" w:rsidRPr="00B87F81">
        <w:rPr>
          <w:rFonts w:ascii="Arial" w:hAnsi="Arial" w:cs="Arial"/>
          <w:b/>
          <w:sz w:val="20"/>
          <w:szCs w:val="20"/>
          <w:highlight w:val="yellow"/>
        </w:rPr>
        <w:t>doplní uchazeč</w:t>
      </w:r>
      <w:r w:rsidR="00350A41" w:rsidRPr="00B87F81">
        <w:rPr>
          <w:rFonts w:ascii="Arial" w:hAnsi="Arial" w:cs="Arial"/>
          <w:sz w:val="20"/>
          <w:szCs w:val="20"/>
          <w:highlight w:val="yellow"/>
        </w:rPr>
        <w:t>)</w:t>
      </w:r>
    </w:p>
    <w:p w:rsidR="002A56B8" w:rsidRPr="000A1368" w:rsidRDefault="002A56B8" w:rsidP="002A56B8">
      <w:pPr>
        <w:pStyle w:val="Nadpis1"/>
        <w:tabs>
          <w:tab w:val="clear" w:pos="0"/>
          <w:tab w:val="clear" w:pos="1440"/>
          <w:tab w:val="left" w:pos="567"/>
        </w:tabs>
        <w:spacing w:before="0" w:line="240" w:lineRule="auto"/>
        <w:rPr>
          <w:rFonts w:ascii="Times New Roman" w:hAnsi="Times New Roman" w:cs="Times New Roman"/>
          <w:b w:val="0"/>
          <w:sz w:val="22"/>
          <w:szCs w:val="22"/>
        </w:rPr>
      </w:pPr>
      <w:r w:rsidRPr="000A1368">
        <w:rPr>
          <w:rFonts w:ascii="Times New Roman" w:hAnsi="Times New Roman" w:cs="Times New Roman"/>
          <w:b w:val="0"/>
          <w:sz w:val="22"/>
          <w:szCs w:val="22"/>
        </w:rPr>
        <w:t>Celková cena bez DPH</w:t>
      </w:r>
      <w:r w:rsidRPr="000A1368">
        <w:rPr>
          <w:rFonts w:ascii="Times New Roman" w:hAnsi="Times New Roman" w:cs="Times New Roman"/>
          <w:b w:val="0"/>
          <w:sz w:val="22"/>
          <w:szCs w:val="22"/>
        </w:rPr>
        <w:tab/>
      </w:r>
      <w:r w:rsidR="000217FD">
        <w:rPr>
          <w:rFonts w:ascii="Times New Roman" w:hAnsi="Times New Roman" w:cs="Times New Roman"/>
          <w:b w:val="0"/>
          <w:sz w:val="22"/>
          <w:szCs w:val="22"/>
        </w:rPr>
        <w:tab/>
      </w:r>
      <w:r w:rsidR="000217FD">
        <w:rPr>
          <w:rFonts w:ascii="Times New Roman" w:hAnsi="Times New Roman" w:cs="Times New Roman"/>
          <w:b w:val="0"/>
          <w:sz w:val="22"/>
          <w:szCs w:val="22"/>
        </w:rPr>
        <w:tab/>
      </w:r>
      <w:r w:rsidRPr="000A1368">
        <w:rPr>
          <w:rFonts w:ascii="Times New Roman" w:hAnsi="Times New Roman" w:cs="Times New Roman"/>
          <w:b w:val="0"/>
          <w:sz w:val="22"/>
          <w:szCs w:val="22"/>
        </w:rPr>
        <w:t>,- Kč</w:t>
      </w:r>
    </w:p>
    <w:p w:rsidR="002A56B8" w:rsidRPr="000A1368" w:rsidRDefault="002A56B8" w:rsidP="002A56B8">
      <w:pPr>
        <w:pStyle w:val="Nadpis1"/>
        <w:tabs>
          <w:tab w:val="clear" w:pos="0"/>
          <w:tab w:val="clear" w:pos="1440"/>
          <w:tab w:val="left" w:pos="567"/>
        </w:tabs>
        <w:spacing w:before="0" w:line="240" w:lineRule="auto"/>
        <w:rPr>
          <w:rFonts w:ascii="Times New Roman" w:hAnsi="Times New Roman" w:cs="Times New Roman"/>
          <w:b w:val="0"/>
          <w:sz w:val="22"/>
          <w:szCs w:val="22"/>
        </w:rPr>
      </w:pPr>
      <w:r w:rsidRPr="000A1368">
        <w:rPr>
          <w:rFonts w:ascii="Times New Roman" w:hAnsi="Times New Roman" w:cs="Times New Roman"/>
          <w:b w:val="0"/>
          <w:sz w:val="22"/>
          <w:szCs w:val="22"/>
        </w:rPr>
        <w:t xml:space="preserve">DPH                                 </w:t>
      </w:r>
      <w:r w:rsidR="000217FD">
        <w:rPr>
          <w:rFonts w:ascii="Times New Roman" w:hAnsi="Times New Roman" w:cs="Times New Roman"/>
          <w:b w:val="0"/>
          <w:sz w:val="22"/>
          <w:szCs w:val="22"/>
        </w:rPr>
        <w:tab/>
      </w:r>
      <w:r w:rsidR="000217FD">
        <w:rPr>
          <w:rFonts w:ascii="Times New Roman" w:hAnsi="Times New Roman" w:cs="Times New Roman"/>
          <w:b w:val="0"/>
          <w:sz w:val="22"/>
          <w:szCs w:val="22"/>
        </w:rPr>
        <w:tab/>
      </w:r>
      <w:r w:rsidR="000217FD">
        <w:rPr>
          <w:rFonts w:ascii="Times New Roman" w:hAnsi="Times New Roman" w:cs="Times New Roman"/>
          <w:b w:val="0"/>
          <w:sz w:val="22"/>
          <w:szCs w:val="22"/>
        </w:rPr>
        <w:tab/>
      </w:r>
      <w:r w:rsidRPr="000A1368">
        <w:rPr>
          <w:rFonts w:ascii="Times New Roman" w:hAnsi="Times New Roman" w:cs="Times New Roman"/>
          <w:b w:val="0"/>
          <w:sz w:val="22"/>
          <w:szCs w:val="22"/>
        </w:rPr>
        <w:t>,- Kč</w:t>
      </w:r>
    </w:p>
    <w:p w:rsidR="002A56B8" w:rsidRPr="000217FD" w:rsidRDefault="002A56B8" w:rsidP="002A56B8">
      <w:pPr>
        <w:pStyle w:val="Nadpis1"/>
        <w:tabs>
          <w:tab w:val="clear" w:pos="0"/>
          <w:tab w:val="clear" w:pos="1440"/>
          <w:tab w:val="left" w:pos="567"/>
        </w:tabs>
        <w:spacing w:before="0" w:after="120" w:line="240" w:lineRule="auto"/>
        <w:rPr>
          <w:sz w:val="20"/>
          <w:szCs w:val="22"/>
        </w:rPr>
      </w:pPr>
      <w:r w:rsidRPr="000217FD">
        <w:rPr>
          <w:sz w:val="20"/>
          <w:szCs w:val="22"/>
        </w:rPr>
        <w:t>Celková cena včetně DPH</w:t>
      </w:r>
      <w:r w:rsidRPr="000217FD">
        <w:rPr>
          <w:sz w:val="20"/>
          <w:szCs w:val="22"/>
        </w:rPr>
        <w:tab/>
      </w:r>
      <w:r w:rsidR="000217FD">
        <w:rPr>
          <w:sz w:val="20"/>
          <w:szCs w:val="22"/>
        </w:rPr>
        <w:tab/>
      </w:r>
      <w:r w:rsidR="000217FD">
        <w:rPr>
          <w:sz w:val="20"/>
          <w:szCs w:val="22"/>
        </w:rPr>
        <w:tab/>
      </w:r>
      <w:r w:rsidRPr="000217FD">
        <w:rPr>
          <w:sz w:val="20"/>
          <w:szCs w:val="22"/>
        </w:rPr>
        <w:t>,- Kč</w:t>
      </w:r>
    </w:p>
    <w:p w:rsidR="00562D8B" w:rsidRDefault="00562D8B" w:rsidP="00520CF2">
      <w:pPr>
        <w:pStyle w:val="Zkladntextodsazen-slo"/>
        <w:numPr>
          <w:ilvl w:val="2"/>
          <w:numId w:val="10"/>
        </w:numPr>
        <w:tabs>
          <w:tab w:val="clear" w:pos="2836"/>
        </w:tabs>
        <w:ind w:left="567" w:hanging="567"/>
      </w:pPr>
      <w:r w:rsidRPr="009104D2">
        <w:t>Cen</w:t>
      </w:r>
      <w:r w:rsidR="0070061D">
        <w:t>a</w:t>
      </w:r>
      <w:r w:rsidRPr="009104D2">
        <w:t xml:space="preserve"> bez DPH uveden</w:t>
      </w:r>
      <w:r w:rsidR="00C7286B">
        <w:t>á</w:t>
      </w:r>
      <w:r w:rsidRPr="009104D2">
        <w:t xml:space="preserve"> v</w:t>
      </w:r>
      <w:r w:rsidR="008E2DC0">
        <w:t> </w:t>
      </w:r>
      <w:r w:rsidRPr="009104D2">
        <w:t>odst</w:t>
      </w:r>
      <w:r w:rsidR="008E2DC0">
        <w:t>.</w:t>
      </w:r>
      <w:r w:rsidRPr="009104D2">
        <w:t xml:space="preserve"> 1 tohoto článku j</w:t>
      </w:r>
      <w:r w:rsidR="00C7286B">
        <w:t>e</w:t>
      </w:r>
      <w:r w:rsidRPr="009104D2">
        <w:t xml:space="preserve"> dohodnut</w:t>
      </w:r>
      <w:r w:rsidR="00C7286B">
        <w:t>a</w:t>
      </w:r>
      <w:r w:rsidRPr="009104D2">
        <w:t xml:space="preserve"> jako cen</w:t>
      </w:r>
      <w:r w:rsidR="00C7286B">
        <w:t>a</w:t>
      </w:r>
      <w:r w:rsidRPr="009104D2">
        <w:t xml:space="preserve"> nejvýše přípustn</w:t>
      </w:r>
      <w:r w:rsidR="00C7286B">
        <w:t>á</w:t>
      </w:r>
      <w:r w:rsidRPr="009104D2">
        <w:t xml:space="preserve"> a platí po</w:t>
      </w:r>
      <w:r w:rsidR="0055309D">
        <w:t> </w:t>
      </w:r>
      <w:r w:rsidRPr="009104D2">
        <w:t xml:space="preserve">celou dobu účinnosti </w:t>
      </w:r>
      <w:r w:rsidR="008773D2">
        <w:t xml:space="preserve">této </w:t>
      </w:r>
      <w:r w:rsidRPr="009104D2">
        <w:t>smlouvy.</w:t>
      </w:r>
    </w:p>
    <w:p w:rsidR="00A87929" w:rsidRPr="001D5BC1" w:rsidRDefault="00A87929" w:rsidP="0040483A">
      <w:pPr>
        <w:pStyle w:val="Zkladntextodsazen-slo"/>
        <w:tabs>
          <w:tab w:val="clear" w:pos="2836"/>
          <w:tab w:val="num" w:pos="567"/>
        </w:tabs>
        <w:ind w:left="567" w:hanging="567"/>
      </w:pPr>
      <w:r w:rsidRPr="001D5BC1">
        <w:t>Sjednan</w:t>
      </w:r>
      <w:r w:rsidR="000E25E6">
        <w:t>á</w:t>
      </w:r>
      <w:r w:rsidRPr="001D5BC1">
        <w:t xml:space="preserve"> smluvní cen</w:t>
      </w:r>
      <w:r w:rsidR="000E25E6">
        <w:t>a</w:t>
      </w:r>
      <w:r w:rsidRPr="001D5BC1">
        <w:t xml:space="preserve"> </w:t>
      </w:r>
      <w:r w:rsidR="000C13FB">
        <w:t xml:space="preserve">bez DPH </w:t>
      </w:r>
      <w:r w:rsidRPr="001D5BC1">
        <w:t>v odst. 1 tohoto článku zahrnuj</w:t>
      </w:r>
      <w:r w:rsidR="000E25E6">
        <w:t>e</w:t>
      </w:r>
      <w:r w:rsidRPr="001D5BC1">
        <w:t xml:space="preserve"> veškeré profesně předpokládané náklady </w:t>
      </w:r>
      <w:r w:rsidR="001A775C" w:rsidRPr="001D5BC1">
        <w:t>poskytovatel</w:t>
      </w:r>
      <w:r w:rsidRPr="001D5BC1">
        <w:t xml:space="preserve">e nutné k provedení </w:t>
      </w:r>
      <w:r w:rsidR="000E25E6">
        <w:t xml:space="preserve">celého </w:t>
      </w:r>
      <w:r w:rsidR="000217FD">
        <w:t>předmětu smlouvy</w:t>
      </w:r>
      <w:r w:rsidRPr="001D5BC1">
        <w:t xml:space="preserve"> v rozsahu čl. II</w:t>
      </w:r>
      <w:r w:rsidR="00BE46B4" w:rsidRPr="001D5BC1">
        <w:t>.</w:t>
      </w:r>
      <w:r w:rsidR="00C860B5" w:rsidRPr="001D5BC1">
        <w:t xml:space="preserve"> této smlouvy</w:t>
      </w:r>
      <w:r w:rsidRPr="001D5BC1">
        <w:t xml:space="preserve"> v kvalitě a</w:t>
      </w:r>
      <w:r w:rsidR="000C13FB">
        <w:t> </w:t>
      </w:r>
      <w:r w:rsidRPr="001D5BC1">
        <w:t xml:space="preserve">druhu </w:t>
      </w:r>
      <w:r w:rsidR="00295F41" w:rsidRPr="001D5BC1">
        <w:t>použitých</w:t>
      </w:r>
      <w:r w:rsidRPr="001D5BC1">
        <w:t xml:space="preserve"> materiálů</w:t>
      </w:r>
      <w:r w:rsidR="00295F41" w:rsidRPr="001D5BC1">
        <w:t xml:space="preserve"> tak, aby</w:t>
      </w:r>
      <w:r w:rsidR="001238EC" w:rsidRPr="001D5BC1">
        <w:t xml:space="preserve"> byl splněn předmět smlouvy.</w:t>
      </w:r>
    </w:p>
    <w:p w:rsidR="00562D8B" w:rsidRPr="009104D2" w:rsidRDefault="00A87929" w:rsidP="0040483A">
      <w:pPr>
        <w:pStyle w:val="Zkladntextodsazen-slo"/>
        <w:tabs>
          <w:tab w:val="clear" w:pos="2836"/>
          <w:tab w:val="num" w:pos="567"/>
        </w:tabs>
        <w:ind w:left="567" w:hanging="567"/>
      </w:pPr>
      <w:r w:rsidRPr="009104D2">
        <w:t>Součástí sjednan</w:t>
      </w:r>
      <w:r w:rsidR="000E25E6">
        <w:t>é</w:t>
      </w:r>
      <w:r w:rsidRPr="009104D2">
        <w:t xml:space="preserve"> cen</w:t>
      </w:r>
      <w:r w:rsidR="000E25E6">
        <w:t>y</w:t>
      </w:r>
      <w:r w:rsidR="000C13FB">
        <w:t xml:space="preserve"> bez DPH</w:t>
      </w:r>
      <w:r w:rsidRPr="009104D2">
        <w:t xml:space="preserve"> jsou veškeré práce</w:t>
      </w:r>
      <w:r w:rsidR="0011278C">
        <w:t>,</w:t>
      </w:r>
      <w:r w:rsidRPr="009104D2">
        <w:t xml:space="preserve"> dodávky</w:t>
      </w:r>
      <w:r w:rsidR="007C61E5">
        <w:t xml:space="preserve"> </w:t>
      </w:r>
      <w:r w:rsidR="0011278C">
        <w:t>a jiné náklady nutné a účelně vynaložené při</w:t>
      </w:r>
      <w:r w:rsidR="0055309D">
        <w:t> </w:t>
      </w:r>
      <w:r w:rsidR="0011278C">
        <w:t>plnění závazků z</w:t>
      </w:r>
      <w:r w:rsidR="00F77489">
        <w:t xml:space="preserve"> této</w:t>
      </w:r>
      <w:r w:rsidR="0011278C">
        <w:t xml:space="preserve"> smlouvy</w:t>
      </w:r>
      <w:r w:rsidR="001238EC">
        <w:t>.</w:t>
      </w:r>
    </w:p>
    <w:p w:rsidR="00562D8B" w:rsidRPr="00B44B1B" w:rsidRDefault="00562D8B" w:rsidP="0040483A">
      <w:pPr>
        <w:pStyle w:val="Zkladntextodsazen-slo"/>
        <w:tabs>
          <w:tab w:val="clear" w:pos="2836"/>
          <w:tab w:val="num" w:pos="567"/>
        </w:tabs>
        <w:ind w:left="567" w:hanging="567"/>
      </w:pPr>
      <w:r w:rsidRPr="00B44B1B">
        <w:t>Smluvní strany se dohodly, že dojde-li v průběhu plnění předmětu této smlouvy ke změně zákonné sazby DPH stanovené pro příslušné plnění vyplývající z této smlouvy, je</w:t>
      </w:r>
      <w:r w:rsidR="006905AC">
        <w:t xml:space="preserve"> smluvní strana odpovědná za odvedení DPH povinna stanovit DPH v platné sazbě</w:t>
      </w:r>
      <w:r w:rsidRPr="00B44B1B">
        <w:t xml:space="preserve">. </w:t>
      </w:r>
      <w:r w:rsidR="006905AC">
        <w:t>O změně sazby DPH není nutné uzavírat dodatek k této smlouvě.</w:t>
      </w:r>
    </w:p>
    <w:p w:rsidR="005E2DD2" w:rsidRPr="00B46A19" w:rsidRDefault="005E2DD2" w:rsidP="000217FD">
      <w:pPr>
        <w:pStyle w:val="Nadpis2"/>
        <w:numPr>
          <w:ilvl w:val="1"/>
          <w:numId w:val="11"/>
        </w:numPr>
        <w:tabs>
          <w:tab w:val="clear" w:pos="710"/>
        </w:tabs>
        <w:ind w:left="0"/>
      </w:pPr>
    </w:p>
    <w:p w:rsidR="005E2DD2" w:rsidRPr="00B769A5" w:rsidRDefault="005E2DD2" w:rsidP="000217FD">
      <w:pPr>
        <w:pStyle w:val="Nadpis3"/>
      </w:pPr>
      <w:r w:rsidRPr="00B769A5">
        <w:t>Termín</w:t>
      </w:r>
      <w:r w:rsidR="00C61AC7">
        <w:t>y</w:t>
      </w:r>
      <w:r w:rsidRPr="00B769A5">
        <w:t xml:space="preserve"> </w:t>
      </w:r>
      <w:r>
        <w:t>plnění</w:t>
      </w:r>
    </w:p>
    <w:p w:rsidR="00192205" w:rsidRDefault="00192205" w:rsidP="0040483A">
      <w:pPr>
        <w:pStyle w:val="Zkladntextodsazen-slo"/>
        <w:tabs>
          <w:tab w:val="clear" w:pos="2836"/>
          <w:tab w:val="num" w:pos="567"/>
        </w:tabs>
        <w:ind w:left="567" w:hanging="567"/>
      </w:pPr>
      <w:r>
        <w:t>Práce na realizaci předmětu smlouvy budou poskytovatelem započaty ihned po nabytí účinnosti této smlouvy.</w:t>
      </w:r>
    </w:p>
    <w:p w:rsidR="00E92E0F" w:rsidRDefault="001A775C" w:rsidP="0040483A">
      <w:pPr>
        <w:pStyle w:val="Zkladntextodsazen-slo"/>
        <w:tabs>
          <w:tab w:val="clear" w:pos="2836"/>
          <w:tab w:val="num" w:pos="567"/>
        </w:tabs>
        <w:ind w:left="567" w:hanging="567"/>
      </w:pPr>
      <w:r>
        <w:t>Poskytovatel</w:t>
      </w:r>
      <w:r w:rsidR="00E92E0F">
        <w:t xml:space="preserve"> se zavazuje provádět práce</w:t>
      </w:r>
      <w:r w:rsidR="00CA45F8">
        <w:t xml:space="preserve"> tak, aby </w:t>
      </w:r>
      <w:r w:rsidR="008B5DC7">
        <w:t xml:space="preserve">založení travní směsi a veškeré práce tomu předcházející byly dokončeny nejpozději do </w:t>
      </w:r>
      <w:r w:rsidR="00ED473E">
        <w:t>5</w:t>
      </w:r>
      <w:r w:rsidR="008B5DC7">
        <w:t xml:space="preserve"> týdnů od nabytí účinnosti smlouvy. Poslední realizovaná zálivka</w:t>
      </w:r>
      <w:r w:rsidR="00ED473E">
        <w:t xml:space="preserve">, </w:t>
      </w:r>
      <w:r w:rsidR="008B5DC7">
        <w:t>demontáž „</w:t>
      </w:r>
      <w:proofErr w:type="spellStart"/>
      <w:r w:rsidR="008B5DC7">
        <w:t>citybloků</w:t>
      </w:r>
      <w:proofErr w:type="spellEnd"/>
      <w:r w:rsidR="008B5DC7">
        <w:t xml:space="preserve">“ </w:t>
      </w:r>
      <w:r w:rsidR="00ED473E">
        <w:t xml:space="preserve">a </w:t>
      </w:r>
      <w:r w:rsidR="00ED473E" w:rsidRPr="00527CAE">
        <w:t>první pokos</w:t>
      </w:r>
      <w:r w:rsidR="00ED473E">
        <w:t xml:space="preserve"> </w:t>
      </w:r>
      <w:r w:rsidR="008B5DC7">
        <w:t>pro úplné splnění předmě</w:t>
      </w:r>
      <w:r w:rsidR="00820955">
        <w:t>tu této smlouvy bude realizován</w:t>
      </w:r>
      <w:r w:rsidR="008B5DC7">
        <w:t xml:space="preserve"> nejpozději </w:t>
      </w:r>
      <w:r w:rsidR="00ED473E" w:rsidRPr="00527CAE">
        <w:t>do 31.</w:t>
      </w:r>
      <w:r w:rsidR="00527CAE">
        <w:t xml:space="preserve"> 0</w:t>
      </w:r>
      <w:r w:rsidR="00ED473E" w:rsidRPr="00527CAE">
        <w:t>8.</w:t>
      </w:r>
      <w:r w:rsidR="00527CAE">
        <w:t xml:space="preserve"> </w:t>
      </w:r>
      <w:r w:rsidR="00ED473E" w:rsidRPr="00527CAE">
        <w:t>2016</w:t>
      </w:r>
      <w:r w:rsidR="00CA45F8" w:rsidRPr="00527CAE">
        <w:t>.</w:t>
      </w:r>
    </w:p>
    <w:p w:rsidR="005E2DD2" w:rsidRPr="00644FE5" w:rsidRDefault="005E2DD2" w:rsidP="0040483A">
      <w:pPr>
        <w:pStyle w:val="Zkladntextodsazen-slo"/>
        <w:tabs>
          <w:tab w:val="clear" w:pos="2836"/>
          <w:tab w:val="num" w:pos="567"/>
        </w:tabs>
        <w:ind w:left="567" w:hanging="567"/>
        <w:rPr>
          <w:color w:val="000000" w:themeColor="text1"/>
        </w:rPr>
      </w:pPr>
      <w:r w:rsidRPr="00644FE5">
        <w:rPr>
          <w:color w:val="000000" w:themeColor="text1"/>
        </w:rPr>
        <w:t xml:space="preserve">Pokud </w:t>
      </w:r>
      <w:r w:rsidR="001A775C" w:rsidRPr="00644FE5">
        <w:rPr>
          <w:color w:val="000000" w:themeColor="text1"/>
        </w:rPr>
        <w:t>poskytovatel</w:t>
      </w:r>
      <w:r w:rsidRPr="00644FE5">
        <w:rPr>
          <w:color w:val="000000" w:themeColor="text1"/>
        </w:rPr>
        <w:t xml:space="preserve"> nebude schopen plynule pokračovat v provádění </w:t>
      </w:r>
      <w:r w:rsidR="008B5DC7" w:rsidRPr="00644FE5">
        <w:rPr>
          <w:color w:val="000000" w:themeColor="text1"/>
        </w:rPr>
        <w:t>zálivky</w:t>
      </w:r>
      <w:r w:rsidRPr="00644FE5">
        <w:rPr>
          <w:color w:val="000000" w:themeColor="text1"/>
        </w:rPr>
        <w:t xml:space="preserve"> z důvodu technologických a nepříznivých klimatických podmínek, bude tato skutečnost zaznamenána do</w:t>
      </w:r>
      <w:r w:rsidR="0055309D" w:rsidRPr="00644FE5">
        <w:rPr>
          <w:color w:val="000000" w:themeColor="text1"/>
        </w:rPr>
        <w:t> </w:t>
      </w:r>
      <w:r w:rsidR="00E92E0F" w:rsidRPr="00644FE5">
        <w:rPr>
          <w:color w:val="000000" w:themeColor="text1"/>
        </w:rPr>
        <w:t>realizačního</w:t>
      </w:r>
      <w:r w:rsidR="007F078F" w:rsidRPr="00644FE5">
        <w:rPr>
          <w:color w:val="000000" w:themeColor="text1"/>
        </w:rPr>
        <w:t xml:space="preserve"> deníku</w:t>
      </w:r>
      <w:r w:rsidRPr="00644FE5">
        <w:rPr>
          <w:color w:val="000000" w:themeColor="text1"/>
        </w:rPr>
        <w:t xml:space="preserve"> a </w:t>
      </w:r>
      <w:r w:rsidR="001350C6" w:rsidRPr="00644FE5">
        <w:rPr>
          <w:color w:val="000000" w:themeColor="text1"/>
        </w:rPr>
        <w:t xml:space="preserve">bude </w:t>
      </w:r>
      <w:r w:rsidR="00CA45F8" w:rsidRPr="00644FE5">
        <w:rPr>
          <w:color w:val="000000" w:themeColor="text1"/>
        </w:rPr>
        <w:t>dohodnut další postup s objednatelem.</w:t>
      </w:r>
      <w:r w:rsidR="00CC4D46" w:rsidRPr="00644FE5">
        <w:rPr>
          <w:color w:val="000000" w:themeColor="text1"/>
        </w:rPr>
        <w:t xml:space="preserve"> Za nepříznivé klimatické podmínky bude považován stav, kdy povětrnostní podmínky, to znamená srážky a venkovní teploty, </w:t>
      </w:r>
      <w:r w:rsidR="00644FE5">
        <w:rPr>
          <w:color w:val="000000" w:themeColor="text1"/>
        </w:rPr>
        <w:t xml:space="preserve">objektivně </w:t>
      </w:r>
      <w:r w:rsidR="00CC4D46" w:rsidRPr="00644FE5">
        <w:rPr>
          <w:color w:val="000000" w:themeColor="text1"/>
        </w:rPr>
        <w:t xml:space="preserve">neumožňují dle </w:t>
      </w:r>
      <w:proofErr w:type="spellStart"/>
      <w:r w:rsidR="00CC4D46" w:rsidRPr="00644FE5">
        <w:rPr>
          <w:color w:val="000000" w:themeColor="text1"/>
        </w:rPr>
        <w:t>technicko</w:t>
      </w:r>
      <w:r w:rsidR="001238EC" w:rsidRPr="00644FE5">
        <w:rPr>
          <w:color w:val="000000" w:themeColor="text1"/>
        </w:rPr>
        <w:t>-</w:t>
      </w:r>
      <w:r w:rsidR="00CC4D46" w:rsidRPr="00644FE5">
        <w:rPr>
          <w:color w:val="000000" w:themeColor="text1"/>
        </w:rPr>
        <w:t>kvalitativních</w:t>
      </w:r>
      <w:proofErr w:type="spellEnd"/>
      <w:r w:rsidR="00CC4D46" w:rsidRPr="00644FE5">
        <w:rPr>
          <w:color w:val="000000" w:themeColor="text1"/>
        </w:rPr>
        <w:t xml:space="preserve"> podmínek provádět dané práce. </w:t>
      </w:r>
      <w:r w:rsidR="000D0600" w:rsidRPr="00644FE5">
        <w:rPr>
          <w:color w:val="000000" w:themeColor="text1"/>
        </w:rPr>
        <w:t xml:space="preserve"> </w:t>
      </w:r>
    </w:p>
    <w:p w:rsidR="00584D30" w:rsidRPr="009D0BF6" w:rsidRDefault="00584D30" w:rsidP="000217FD">
      <w:pPr>
        <w:pStyle w:val="Nadpis2"/>
      </w:pPr>
    </w:p>
    <w:p w:rsidR="00562D8B" w:rsidRDefault="00562D8B" w:rsidP="000217FD">
      <w:pPr>
        <w:pStyle w:val="Nadpis3"/>
      </w:pPr>
      <w:r>
        <w:t>Platební podmínky</w:t>
      </w:r>
    </w:p>
    <w:p w:rsidR="006832FA" w:rsidRDefault="00562D8B" w:rsidP="0040483A">
      <w:pPr>
        <w:pStyle w:val="Zkladntextodsazen-slo"/>
        <w:tabs>
          <w:tab w:val="clear" w:pos="2836"/>
          <w:tab w:val="num" w:pos="567"/>
        </w:tabs>
        <w:ind w:left="567" w:hanging="567"/>
      </w:pPr>
      <w:r>
        <w:t>Zálohy nejsou sjednány.</w:t>
      </w:r>
      <w:r w:rsidR="006832FA" w:rsidRPr="006832FA">
        <w:t xml:space="preserve"> </w:t>
      </w:r>
    </w:p>
    <w:p w:rsidR="00562D8B" w:rsidRDefault="00562D8B" w:rsidP="0040483A">
      <w:pPr>
        <w:pStyle w:val="Zkladntextodsazen-slo"/>
        <w:tabs>
          <w:tab w:val="clear" w:pos="2836"/>
          <w:tab w:val="num" w:pos="567"/>
        </w:tabs>
        <w:ind w:left="567" w:hanging="567"/>
      </w:pPr>
      <w:r>
        <w:t xml:space="preserve">Podkladem pro úhradu </w:t>
      </w:r>
      <w:r w:rsidR="005E5235">
        <w:t>ceny za splnění předmětu smlouvy</w:t>
      </w:r>
      <w:r>
        <w:t xml:space="preserve"> je vyúčtování nazvané faktura (dále jen „faktura“), které bude mít náležitosti daňového dokladu dle zákona č. 235/2004 Sb., o dani z přidané hodnoty, ve</w:t>
      </w:r>
      <w:r w:rsidR="0055309D">
        <w:t> </w:t>
      </w:r>
      <w:r>
        <w:t>znění pozdějších předpisů</w:t>
      </w:r>
      <w:r w:rsidR="00721CAE">
        <w:t xml:space="preserve"> (dále jen „zákon o DPH“)</w:t>
      </w:r>
      <w:r>
        <w:t>.</w:t>
      </w:r>
    </w:p>
    <w:p w:rsidR="00226127" w:rsidRDefault="00226127" w:rsidP="0040483A">
      <w:pPr>
        <w:pStyle w:val="Zkladntextodsazen-slo"/>
        <w:tabs>
          <w:tab w:val="clear" w:pos="2836"/>
          <w:tab w:val="num" w:pos="567"/>
        </w:tabs>
        <w:ind w:left="567" w:hanging="567"/>
      </w:pPr>
      <w:r w:rsidRPr="00B90F01">
        <w:t xml:space="preserve">V souladu s ustanovením § 21 zákona </w:t>
      </w:r>
      <w:r>
        <w:t>o DPH</w:t>
      </w:r>
      <w:r w:rsidRPr="00B90F01">
        <w:t xml:space="preserve">, sjednávají smluvní strany dílčí plnění. Dílčí plnění odsouhlasené </w:t>
      </w:r>
      <w:r>
        <w:t>městem</w:t>
      </w:r>
      <w:r w:rsidRPr="00B90F01">
        <w:t xml:space="preserve"> se považuje za samostatné zdanitelné plnění uskutečněné v termínech uvedených v</w:t>
      </w:r>
      <w:r>
        <w:t> odst.</w:t>
      </w:r>
      <w:r w:rsidRPr="00B90F01">
        <w:t xml:space="preserve"> 1</w:t>
      </w:r>
      <w:r w:rsidR="005E5235">
        <w:t>0</w:t>
      </w:r>
      <w:r>
        <w:t>.</w:t>
      </w:r>
      <w:r w:rsidRPr="00B90F01">
        <w:t xml:space="preserve"> tohoto článku smlouvy.</w:t>
      </w:r>
    </w:p>
    <w:p w:rsidR="00562D8B" w:rsidRDefault="00EE5B60" w:rsidP="0040483A">
      <w:pPr>
        <w:pStyle w:val="Zkladntextodsazen-slo"/>
        <w:tabs>
          <w:tab w:val="clear" w:pos="2836"/>
          <w:tab w:val="num" w:pos="567"/>
        </w:tabs>
        <w:ind w:left="567" w:hanging="567"/>
      </w:pPr>
      <w:r>
        <w:t>Faktura</w:t>
      </w:r>
      <w:r w:rsidR="00562D8B">
        <w:t xml:space="preserve"> musí kromě zákonem stanovených náležitostí pro daňový doklad obsahovat také: </w:t>
      </w:r>
    </w:p>
    <w:p w:rsidR="00562D8B" w:rsidRDefault="00562D8B" w:rsidP="00703643">
      <w:pPr>
        <w:numPr>
          <w:ilvl w:val="0"/>
          <w:numId w:val="2"/>
        </w:numPr>
        <w:tabs>
          <w:tab w:val="clear" w:pos="822"/>
          <w:tab w:val="num" w:pos="567"/>
        </w:tabs>
        <w:ind w:left="851" w:right="57" w:hanging="284"/>
        <w:rPr>
          <w:color w:val="000000"/>
        </w:rPr>
      </w:pPr>
      <w:r>
        <w:rPr>
          <w:color w:val="000000"/>
        </w:rPr>
        <w:t>číslo a datum vystavení faktury,</w:t>
      </w:r>
    </w:p>
    <w:p w:rsidR="00562D8B" w:rsidRDefault="00562D8B" w:rsidP="00703643">
      <w:pPr>
        <w:numPr>
          <w:ilvl w:val="0"/>
          <w:numId w:val="2"/>
        </w:numPr>
        <w:tabs>
          <w:tab w:val="clear" w:pos="822"/>
          <w:tab w:val="num" w:pos="567"/>
        </w:tabs>
        <w:ind w:left="851" w:right="57" w:hanging="284"/>
        <w:rPr>
          <w:color w:val="000000"/>
        </w:rPr>
      </w:pPr>
      <w:r>
        <w:rPr>
          <w:color w:val="000000"/>
        </w:rPr>
        <w:t xml:space="preserve">číslo smlouvy a datum jejího uzavření, </w:t>
      </w:r>
      <w:r w:rsidR="00CE7DFE">
        <w:rPr>
          <w:szCs w:val="22"/>
        </w:rPr>
        <w:t xml:space="preserve">identifikátor </w:t>
      </w:r>
      <w:r w:rsidR="00CE7DFE" w:rsidRPr="004956CC">
        <w:rPr>
          <w:szCs w:val="22"/>
        </w:rPr>
        <w:t>veřejné zakázky</w:t>
      </w:r>
      <w:r w:rsidR="00CE7DFE">
        <w:rPr>
          <w:szCs w:val="22"/>
        </w:rPr>
        <w:t xml:space="preserve"> </w:t>
      </w:r>
      <w:r w:rsidR="00CE7DFE" w:rsidRPr="00925514">
        <w:rPr>
          <w:szCs w:val="22"/>
        </w:rPr>
        <w:t>IVZ=P1</w:t>
      </w:r>
      <w:r w:rsidR="000C77A4">
        <w:rPr>
          <w:szCs w:val="22"/>
        </w:rPr>
        <w:t>6</w:t>
      </w:r>
      <w:r w:rsidR="00CE7DFE" w:rsidRPr="00925514">
        <w:rPr>
          <w:szCs w:val="22"/>
        </w:rPr>
        <w:t>V00000</w:t>
      </w:r>
      <w:r w:rsidR="000C77A4">
        <w:rPr>
          <w:szCs w:val="22"/>
        </w:rPr>
        <w:t>00</w:t>
      </w:r>
      <w:r w:rsidR="004F1962">
        <w:rPr>
          <w:szCs w:val="22"/>
        </w:rPr>
        <w:t>094</w:t>
      </w:r>
      <w:r w:rsidR="00CE7DFE">
        <w:rPr>
          <w:szCs w:val="22"/>
        </w:rPr>
        <w:t>,</w:t>
      </w:r>
    </w:p>
    <w:p w:rsidR="00562D8B" w:rsidRDefault="00562D8B" w:rsidP="00703643">
      <w:pPr>
        <w:numPr>
          <w:ilvl w:val="0"/>
          <w:numId w:val="2"/>
        </w:numPr>
        <w:tabs>
          <w:tab w:val="clear" w:pos="822"/>
          <w:tab w:val="num" w:pos="567"/>
        </w:tabs>
        <w:ind w:left="851" w:right="57" w:hanging="284"/>
        <w:rPr>
          <w:color w:val="000000"/>
        </w:rPr>
      </w:pPr>
      <w:r w:rsidRPr="004A6EE9">
        <w:rPr>
          <w:color w:val="000000"/>
        </w:rPr>
        <w:t xml:space="preserve">specifikaci </w:t>
      </w:r>
      <w:r w:rsidR="005E5235">
        <w:rPr>
          <w:color w:val="000000"/>
        </w:rPr>
        <w:t xml:space="preserve">poskytnutého plnění </w:t>
      </w:r>
      <w:r w:rsidRPr="004A6EE9">
        <w:rPr>
          <w:color w:val="000000"/>
        </w:rPr>
        <w:t>ve slovním vyjádření (nestačí pouze odkaz na číslo uzavřené smlouvy),</w:t>
      </w:r>
    </w:p>
    <w:p w:rsidR="000C0E5C" w:rsidRPr="000C0E5C" w:rsidRDefault="000C0E5C" w:rsidP="000C0E5C">
      <w:pPr>
        <w:numPr>
          <w:ilvl w:val="0"/>
          <w:numId w:val="2"/>
        </w:numPr>
        <w:tabs>
          <w:tab w:val="clear" w:pos="822"/>
          <w:tab w:val="num" w:pos="567"/>
        </w:tabs>
        <w:ind w:left="851" w:right="57" w:hanging="284"/>
        <w:rPr>
          <w:color w:val="000000"/>
        </w:rPr>
      </w:pPr>
      <w:r w:rsidRPr="00F54B44">
        <w:rPr>
          <w:szCs w:val="22"/>
        </w:rPr>
        <w:t>soupis provedených prací</w:t>
      </w:r>
      <w:r>
        <w:rPr>
          <w:szCs w:val="22"/>
        </w:rPr>
        <w:t xml:space="preserve"> včetně použitého materiálu (fotokopie realizačního deníku),</w:t>
      </w:r>
    </w:p>
    <w:p w:rsidR="00562D8B" w:rsidRDefault="00562D8B" w:rsidP="00703643">
      <w:pPr>
        <w:numPr>
          <w:ilvl w:val="0"/>
          <w:numId w:val="2"/>
        </w:numPr>
        <w:tabs>
          <w:tab w:val="clear" w:pos="822"/>
          <w:tab w:val="num" w:pos="567"/>
        </w:tabs>
        <w:ind w:left="851" w:right="57" w:hanging="284"/>
        <w:rPr>
          <w:color w:val="000000"/>
        </w:rPr>
      </w:pPr>
      <w:r>
        <w:rPr>
          <w:color w:val="000000"/>
        </w:rPr>
        <w:t xml:space="preserve">označení banky a číslo účtu, na který musí být zaplaceno, </w:t>
      </w:r>
    </w:p>
    <w:p w:rsidR="00562D8B" w:rsidRDefault="000D2284" w:rsidP="00703643">
      <w:pPr>
        <w:numPr>
          <w:ilvl w:val="0"/>
          <w:numId w:val="2"/>
        </w:numPr>
        <w:tabs>
          <w:tab w:val="clear" w:pos="822"/>
          <w:tab w:val="num" w:pos="567"/>
        </w:tabs>
        <w:ind w:left="851" w:right="57" w:hanging="284"/>
        <w:rPr>
          <w:color w:val="000000"/>
        </w:rPr>
      </w:pPr>
      <w:r>
        <w:rPr>
          <w:color w:val="000000"/>
        </w:rPr>
        <w:t xml:space="preserve">dobu </w:t>
      </w:r>
      <w:r w:rsidR="00562D8B">
        <w:rPr>
          <w:color w:val="000000"/>
        </w:rPr>
        <w:t>splatnosti faktury,</w:t>
      </w:r>
    </w:p>
    <w:p w:rsidR="00562D8B" w:rsidRDefault="00562D8B" w:rsidP="00703643">
      <w:pPr>
        <w:numPr>
          <w:ilvl w:val="0"/>
          <w:numId w:val="2"/>
        </w:numPr>
        <w:tabs>
          <w:tab w:val="clear" w:pos="822"/>
          <w:tab w:val="num" w:pos="567"/>
        </w:tabs>
        <w:ind w:left="851" w:right="57" w:hanging="284"/>
        <w:rPr>
          <w:color w:val="000000"/>
        </w:rPr>
      </w:pPr>
      <w:r>
        <w:rPr>
          <w:color w:val="000000"/>
        </w:rPr>
        <w:t>označení osoby, která fakturu vyhotovila, včetně jejího podpisu a kontaktního telefonu,</w:t>
      </w:r>
    </w:p>
    <w:p w:rsidR="007F03C5" w:rsidRDefault="00562D8B" w:rsidP="00703643">
      <w:pPr>
        <w:numPr>
          <w:ilvl w:val="0"/>
          <w:numId w:val="2"/>
        </w:numPr>
        <w:tabs>
          <w:tab w:val="clear" w:pos="822"/>
          <w:tab w:val="num" w:pos="567"/>
        </w:tabs>
        <w:ind w:left="851" w:right="57" w:hanging="284"/>
        <w:rPr>
          <w:color w:val="000000"/>
        </w:rPr>
      </w:pPr>
      <w:r>
        <w:rPr>
          <w:color w:val="000000"/>
        </w:rPr>
        <w:t>IČ</w:t>
      </w:r>
      <w:r w:rsidR="00573356" w:rsidRPr="00A22C3A">
        <w:rPr>
          <w:color w:val="000000"/>
        </w:rPr>
        <w:t>O</w:t>
      </w:r>
      <w:r>
        <w:rPr>
          <w:color w:val="000000"/>
        </w:rPr>
        <w:t xml:space="preserve"> a DIČ objednatele a </w:t>
      </w:r>
      <w:r w:rsidR="001A775C">
        <w:rPr>
          <w:color w:val="000000"/>
        </w:rPr>
        <w:t>poskytovatel</w:t>
      </w:r>
      <w:r>
        <w:rPr>
          <w:color w:val="000000"/>
        </w:rPr>
        <w:t>e, jejich přesné názvy a sídlo,</w:t>
      </w:r>
    </w:p>
    <w:p w:rsidR="00562D8B" w:rsidRPr="00317D28" w:rsidRDefault="00562D8B" w:rsidP="00703643">
      <w:pPr>
        <w:numPr>
          <w:ilvl w:val="0"/>
          <w:numId w:val="2"/>
        </w:numPr>
        <w:tabs>
          <w:tab w:val="clear" w:pos="822"/>
          <w:tab w:val="num" w:pos="567"/>
        </w:tabs>
        <w:ind w:left="851" w:right="57" w:hanging="284"/>
        <w:rPr>
          <w:color w:val="000000" w:themeColor="text1"/>
        </w:rPr>
      </w:pPr>
      <w:r w:rsidRPr="00317D28">
        <w:rPr>
          <w:color w:val="000000" w:themeColor="text1"/>
        </w:rPr>
        <w:t xml:space="preserve">označení útvaru objednatele, který akci likviduje (odbor </w:t>
      </w:r>
      <w:r w:rsidR="00573356">
        <w:rPr>
          <w:color w:val="000000" w:themeColor="text1"/>
        </w:rPr>
        <w:t>hospodářské správy</w:t>
      </w:r>
      <w:r w:rsidR="003B4EE7">
        <w:rPr>
          <w:color w:val="000000" w:themeColor="text1"/>
        </w:rPr>
        <w:t xml:space="preserve"> Magistrátu města Ostravy</w:t>
      </w:r>
      <w:r w:rsidR="0054246A">
        <w:rPr>
          <w:color w:val="000000" w:themeColor="text1"/>
        </w:rPr>
        <w:t>).</w:t>
      </w:r>
    </w:p>
    <w:p w:rsidR="0074597C" w:rsidRPr="00381AE1" w:rsidRDefault="00DD79E2" w:rsidP="0040483A">
      <w:pPr>
        <w:pStyle w:val="Zkladntextodsazen-slo"/>
        <w:tabs>
          <w:tab w:val="clear" w:pos="2836"/>
          <w:tab w:val="num" w:pos="567"/>
        </w:tabs>
        <w:ind w:left="567" w:hanging="567"/>
        <w:rPr>
          <w:color w:val="000000" w:themeColor="text1"/>
        </w:rPr>
      </w:pPr>
      <w:r w:rsidRPr="00A22C3A">
        <w:rPr>
          <w:color w:val="000000" w:themeColor="text1"/>
        </w:rPr>
        <w:t xml:space="preserve">Doba </w:t>
      </w:r>
      <w:r w:rsidR="0074597C" w:rsidRPr="00A22C3A">
        <w:rPr>
          <w:color w:val="000000" w:themeColor="text1"/>
        </w:rPr>
        <w:t xml:space="preserve">splatnosti </w:t>
      </w:r>
      <w:r w:rsidR="00F91057">
        <w:rPr>
          <w:color w:val="000000" w:themeColor="text1"/>
        </w:rPr>
        <w:t>všech</w:t>
      </w:r>
      <w:r w:rsidR="0074597C" w:rsidRPr="00A22C3A">
        <w:rPr>
          <w:color w:val="000000" w:themeColor="text1"/>
        </w:rPr>
        <w:t xml:space="preserve"> faktur je dohodou stanovena na</w:t>
      </w:r>
      <w:r w:rsidR="0055309D">
        <w:rPr>
          <w:color w:val="000000" w:themeColor="text1"/>
        </w:rPr>
        <w:t> </w:t>
      </w:r>
      <w:r w:rsidR="0006425C" w:rsidRPr="00A22C3A">
        <w:rPr>
          <w:color w:val="000000" w:themeColor="text1"/>
        </w:rPr>
        <w:t xml:space="preserve">30 </w:t>
      </w:r>
      <w:r w:rsidR="0074597C" w:rsidRPr="00381AE1">
        <w:rPr>
          <w:color w:val="000000" w:themeColor="text1"/>
        </w:rPr>
        <w:t xml:space="preserve">kalendářních dnů </w:t>
      </w:r>
      <w:r w:rsidR="00F91057">
        <w:rPr>
          <w:color w:val="000000" w:themeColor="text1"/>
        </w:rPr>
        <w:t>po</w:t>
      </w:r>
      <w:r w:rsidR="00312C9E" w:rsidRPr="00381AE1">
        <w:rPr>
          <w:color w:val="000000" w:themeColor="text1"/>
        </w:rPr>
        <w:t xml:space="preserve"> jej</w:t>
      </w:r>
      <w:r w:rsidR="00F91057">
        <w:rPr>
          <w:color w:val="000000" w:themeColor="text1"/>
        </w:rPr>
        <w:t>ich</w:t>
      </w:r>
      <w:r w:rsidR="00312C9E" w:rsidRPr="00381AE1">
        <w:rPr>
          <w:color w:val="000000" w:themeColor="text1"/>
        </w:rPr>
        <w:t xml:space="preserve"> </w:t>
      </w:r>
      <w:r w:rsidR="006D3643" w:rsidRPr="00381AE1">
        <w:rPr>
          <w:color w:val="000000" w:themeColor="text1"/>
        </w:rPr>
        <w:t>doručení objednateli</w:t>
      </w:r>
      <w:r w:rsidR="000D157A" w:rsidRPr="00381AE1">
        <w:rPr>
          <w:color w:val="000000" w:themeColor="text1"/>
        </w:rPr>
        <w:t>.</w:t>
      </w:r>
      <w:r w:rsidR="00F91057" w:rsidRPr="00F91057">
        <w:t xml:space="preserve"> </w:t>
      </w:r>
      <w:r w:rsidR="00F91057">
        <w:t>D</w:t>
      </w:r>
      <w:r w:rsidR="00F91057" w:rsidRPr="00885676">
        <w:t>oba splatnosti 30 kalendářních dnů platí pro smluvní strany i při placení jiných plateb (např. úroků</w:t>
      </w:r>
      <w:r w:rsidR="00F91057">
        <w:t xml:space="preserve"> </w:t>
      </w:r>
      <w:r w:rsidR="00F91057" w:rsidRPr="00885676">
        <w:t>z prodlení, smluvních pokut, náhrad škody aj.).</w:t>
      </w:r>
    </w:p>
    <w:p w:rsidR="00721CAE" w:rsidRPr="00C14BFB" w:rsidRDefault="00721CAE" w:rsidP="0040483A">
      <w:pPr>
        <w:pStyle w:val="Zkladntextodsazen-slo"/>
        <w:tabs>
          <w:tab w:val="clear" w:pos="2836"/>
          <w:tab w:val="num" w:pos="567"/>
        </w:tabs>
        <w:ind w:left="567" w:hanging="567"/>
        <w:rPr>
          <w:color w:val="000000" w:themeColor="text1"/>
        </w:rPr>
      </w:pPr>
      <w:r w:rsidRPr="00C14BFB">
        <w:rPr>
          <w:color w:val="000000" w:themeColor="text1"/>
        </w:rPr>
        <w:t xml:space="preserve">Nebude-li faktura obsahovat některou povinnou nebo dohodnutou náležitost, bude-li nesprávně vyúčtována cena nebo nesprávně </w:t>
      </w:r>
      <w:r w:rsidR="00916F21" w:rsidRPr="00C14BFB">
        <w:rPr>
          <w:color w:val="000000" w:themeColor="text1"/>
        </w:rPr>
        <w:t xml:space="preserve">uvedena </w:t>
      </w:r>
      <w:r w:rsidRPr="00C14BFB">
        <w:rPr>
          <w:color w:val="000000" w:themeColor="text1"/>
        </w:rPr>
        <w:t>DPH</w:t>
      </w:r>
      <w:r w:rsidR="000C77A4">
        <w:rPr>
          <w:color w:val="000000" w:themeColor="text1"/>
        </w:rPr>
        <w:t xml:space="preserve">, </w:t>
      </w:r>
      <w:r w:rsidR="00DD6B45">
        <w:rPr>
          <w:color w:val="000000" w:themeColor="text1"/>
        </w:rPr>
        <w:t xml:space="preserve">sazba </w:t>
      </w:r>
      <w:r w:rsidR="00F82F0D">
        <w:rPr>
          <w:color w:val="000000" w:themeColor="text1"/>
        </w:rPr>
        <w:t xml:space="preserve">DPH </w:t>
      </w:r>
      <w:r w:rsidR="000C77A4">
        <w:rPr>
          <w:color w:val="000000" w:themeColor="text1"/>
        </w:rPr>
        <w:t>(</w:t>
      </w:r>
      <w:r w:rsidR="00F82F0D">
        <w:rPr>
          <w:color w:val="000000" w:themeColor="text1"/>
        </w:rPr>
        <w:t>resp. sazba DPH se nestanoví v případě aplikace režimu přenesení daňové povinnosti),</w:t>
      </w:r>
      <w:r w:rsidRPr="00C14BFB">
        <w:rPr>
          <w:color w:val="000000" w:themeColor="text1"/>
        </w:rPr>
        <w:t xml:space="preserve"> je objednatel oprávněn fakturu před uplynutím </w:t>
      </w:r>
      <w:r w:rsidR="000D2284">
        <w:rPr>
          <w:color w:val="000000" w:themeColor="text1"/>
        </w:rPr>
        <w:t>doby</w:t>
      </w:r>
      <w:r w:rsidR="000D2284" w:rsidRPr="00C14BFB">
        <w:rPr>
          <w:color w:val="000000" w:themeColor="text1"/>
        </w:rPr>
        <w:t xml:space="preserve"> </w:t>
      </w:r>
      <w:r w:rsidRPr="00C14BFB">
        <w:rPr>
          <w:color w:val="000000" w:themeColor="text1"/>
        </w:rPr>
        <w:t xml:space="preserve">splatnosti vrátit </w:t>
      </w:r>
      <w:r w:rsidR="00F82F0D">
        <w:rPr>
          <w:color w:val="000000" w:themeColor="text1"/>
        </w:rPr>
        <w:t xml:space="preserve">bez placení </w:t>
      </w:r>
      <w:r w:rsidR="001A775C">
        <w:rPr>
          <w:color w:val="000000" w:themeColor="text1"/>
        </w:rPr>
        <w:t>poskytovatel</w:t>
      </w:r>
      <w:r w:rsidRPr="00C14BFB">
        <w:rPr>
          <w:color w:val="000000" w:themeColor="text1"/>
        </w:rPr>
        <w:t xml:space="preserve">i k provedení opravy. Ve vrácené faktuře vyznačí důvod vrácení. </w:t>
      </w:r>
      <w:r w:rsidR="001A775C">
        <w:rPr>
          <w:color w:val="000000" w:themeColor="text1"/>
        </w:rPr>
        <w:t>Poskytovatel</w:t>
      </w:r>
      <w:r w:rsidRPr="00C14BFB">
        <w:rPr>
          <w:color w:val="000000" w:themeColor="text1"/>
        </w:rPr>
        <w:t xml:space="preserve"> provede opravu vystavením nové faktury. Od</w:t>
      </w:r>
      <w:r w:rsidR="00F7779D">
        <w:rPr>
          <w:color w:val="000000" w:themeColor="text1"/>
        </w:rPr>
        <w:t>e</w:t>
      </w:r>
      <w:r w:rsidRPr="00C14BFB">
        <w:rPr>
          <w:color w:val="000000" w:themeColor="text1"/>
        </w:rPr>
        <w:t xml:space="preserve"> d</w:t>
      </w:r>
      <w:r w:rsidR="00F7779D">
        <w:rPr>
          <w:color w:val="000000" w:themeColor="text1"/>
        </w:rPr>
        <w:t>ne</w:t>
      </w:r>
      <w:r w:rsidRPr="00C14BFB">
        <w:rPr>
          <w:color w:val="000000" w:themeColor="text1"/>
        </w:rPr>
        <w:t xml:space="preserve"> odeslání vadné faktury přestává běžet původní </w:t>
      </w:r>
      <w:r w:rsidR="000D2284">
        <w:rPr>
          <w:color w:val="000000" w:themeColor="text1"/>
        </w:rPr>
        <w:t>doba</w:t>
      </w:r>
      <w:r w:rsidR="000D2284" w:rsidRPr="00C14BFB">
        <w:rPr>
          <w:color w:val="000000" w:themeColor="text1"/>
        </w:rPr>
        <w:t xml:space="preserve"> </w:t>
      </w:r>
      <w:r w:rsidRPr="00C14BFB">
        <w:rPr>
          <w:color w:val="000000" w:themeColor="text1"/>
        </w:rPr>
        <w:t xml:space="preserve">splatnosti. Celá </w:t>
      </w:r>
      <w:r w:rsidR="000D2284">
        <w:rPr>
          <w:color w:val="000000" w:themeColor="text1"/>
        </w:rPr>
        <w:t>doba</w:t>
      </w:r>
      <w:r w:rsidR="000D2284" w:rsidRPr="00C14BFB">
        <w:rPr>
          <w:color w:val="000000" w:themeColor="text1"/>
        </w:rPr>
        <w:t xml:space="preserve"> </w:t>
      </w:r>
      <w:r w:rsidRPr="00C14BFB">
        <w:rPr>
          <w:color w:val="000000" w:themeColor="text1"/>
        </w:rPr>
        <w:t xml:space="preserve">splatnosti běží opět ode dne </w:t>
      </w:r>
      <w:r w:rsidR="004A1D22">
        <w:rPr>
          <w:color w:val="000000" w:themeColor="text1"/>
        </w:rPr>
        <w:t>doručení</w:t>
      </w:r>
      <w:r w:rsidR="004A1D22" w:rsidRPr="00C14BFB">
        <w:rPr>
          <w:color w:val="000000" w:themeColor="text1"/>
        </w:rPr>
        <w:t xml:space="preserve"> </w:t>
      </w:r>
      <w:r w:rsidRPr="00C14BFB">
        <w:rPr>
          <w:color w:val="000000" w:themeColor="text1"/>
        </w:rPr>
        <w:t>nově vyhotovené faktury objednateli.</w:t>
      </w:r>
    </w:p>
    <w:p w:rsidR="00721CAE" w:rsidRPr="0037021D" w:rsidRDefault="00721CAE" w:rsidP="0040483A">
      <w:pPr>
        <w:pStyle w:val="Zkladntextodsazen-slo"/>
        <w:tabs>
          <w:tab w:val="clear" w:pos="2836"/>
          <w:tab w:val="num" w:pos="567"/>
        </w:tabs>
        <w:ind w:left="567" w:hanging="567"/>
        <w:rPr>
          <w:color w:val="000000" w:themeColor="text1"/>
        </w:rPr>
      </w:pPr>
      <w:r w:rsidRPr="0037021D">
        <w:rPr>
          <w:color w:val="000000" w:themeColor="text1"/>
        </w:rPr>
        <w:t xml:space="preserve">Objednatel je oprávněn </w:t>
      </w:r>
      <w:r w:rsidR="00A22C3A">
        <w:rPr>
          <w:color w:val="000000" w:themeColor="text1"/>
        </w:rPr>
        <w:t>plnění předmětu smlouvy kontrolovat a požadovat neprodlené odstranění zjištěných vad tohoto plnění. Pos</w:t>
      </w:r>
      <w:r w:rsidR="001A775C" w:rsidRPr="0037021D">
        <w:rPr>
          <w:color w:val="000000" w:themeColor="text1"/>
        </w:rPr>
        <w:t>kytovatel</w:t>
      </w:r>
      <w:r w:rsidRPr="0037021D">
        <w:rPr>
          <w:color w:val="000000" w:themeColor="text1"/>
        </w:rPr>
        <w:t xml:space="preserve"> je povinen oprávněným zástupcům objednatele provedení kontroly umožnit.</w:t>
      </w:r>
    </w:p>
    <w:p w:rsidR="00312337" w:rsidRPr="002C1BD5" w:rsidRDefault="00B60633" w:rsidP="00312337">
      <w:pPr>
        <w:pStyle w:val="Zkladntextodsazen-slo"/>
        <w:tabs>
          <w:tab w:val="clear" w:pos="2836"/>
        </w:tabs>
        <w:ind w:left="567" w:hanging="567"/>
        <w:rPr>
          <w:rFonts w:ascii="Calibri" w:hAnsi="Calibri" w:cs="Calibri"/>
        </w:rPr>
      </w:pPr>
      <w:r>
        <w:t xml:space="preserve">Strany se dohodly, že platba bude provedena na číslo účtu uvedené </w:t>
      </w:r>
      <w:r w:rsidR="001A775C">
        <w:t>poskytovatel</w:t>
      </w:r>
      <w:r w:rsidR="00602FA2">
        <w:t>em</w:t>
      </w:r>
      <w:r>
        <w:t xml:space="preserve">  ve faktuře bez</w:t>
      </w:r>
      <w:r w:rsidR="0055309D">
        <w:t> </w:t>
      </w:r>
      <w:r>
        <w:t xml:space="preserve">ohledu na číslo účtu uvedené v záhlaví této smlouvy. </w:t>
      </w:r>
      <w:r w:rsidR="00312337">
        <w:t xml:space="preserve">Musí se však jednat o číslo účtu zveřejněné </w:t>
      </w:r>
      <w:r w:rsidR="00312337">
        <w:lastRenderedPageBreak/>
        <w:t>způsobem umožňujícím dálkový přístup podle § 96 zákona o DPH. Zároveň se musí jednat o účet vedený v tuzemsku.</w:t>
      </w:r>
    </w:p>
    <w:p w:rsidR="00B60633" w:rsidRPr="005E5235" w:rsidRDefault="00B60633" w:rsidP="009D5F56">
      <w:pPr>
        <w:pStyle w:val="Zkladntextodsazen-slo"/>
        <w:tabs>
          <w:tab w:val="clear" w:pos="2836"/>
          <w:tab w:val="num" w:pos="567"/>
        </w:tabs>
        <w:ind w:left="567" w:hanging="567"/>
        <w:rPr>
          <w:sz w:val="20"/>
          <w:szCs w:val="20"/>
        </w:rPr>
      </w:pPr>
      <w:r>
        <w:t xml:space="preserve">Pokud se stane </w:t>
      </w:r>
      <w:r w:rsidR="001A775C">
        <w:t>poskytovatel</w:t>
      </w:r>
      <w:r>
        <w:t xml:space="preserve"> nespolehlivým plátcem daně dle § 106a zákona o DPH, je </w:t>
      </w:r>
      <w:r w:rsidR="00602FA2">
        <w:t>objednatel</w:t>
      </w:r>
      <w:r>
        <w:t xml:space="preserve"> oprávněn uhradit </w:t>
      </w:r>
      <w:r w:rsidR="001A775C">
        <w:t>poskytovatel</w:t>
      </w:r>
      <w:r w:rsidR="00602FA2">
        <w:t>i</w:t>
      </w:r>
      <w:r>
        <w:t xml:space="preserve"> za zdanitelné plnění částku bez DPH a úhradu samotné DPH provést přímo na příslušný účet daného finančního úřadu dle § 109a zákona o </w:t>
      </w:r>
      <w:r w:rsidR="00602FA2">
        <w:t>DPH</w:t>
      </w:r>
      <w:r>
        <w:t xml:space="preserve">. </w:t>
      </w:r>
      <w:r w:rsidRPr="000D157A">
        <w:t>Zaplacením částky ve</w:t>
      </w:r>
      <w:r w:rsidR="006936C2">
        <w:t> </w:t>
      </w:r>
      <w:r w:rsidRPr="000D157A">
        <w:t xml:space="preserve">výši daně na účet správce daně </w:t>
      </w:r>
      <w:r w:rsidR="001A775C">
        <w:t>poskytovatel</w:t>
      </w:r>
      <w:r w:rsidR="00602FA2" w:rsidRPr="000D157A">
        <w:t>e</w:t>
      </w:r>
      <w:r w:rsidRPr="000D157A">
        <w:t xml:space="preserve"> a zaplacením ceny bez DPH </w:t>
      </w:r>
      <w:r w:rsidR="001A775C">
        <w:t>poskytovatel</w:t>
      </w:r>
      <w:r w:rsidR="00602FA2" w:rsidRPr="00602FA2">
        <w:t>i</w:t>
      </w:r>
      <w:r>
        <w:t xml:space="preserve"> je splněn </w:t>
      </w:r>
      <w:r w:rsidR="00E00CA0">
        <w:t>závazek</w:t>
      </w:r>
      <w:r>
        <w:t xml:space="preserve"> </w:t>
      </w:r>
      <w:r w:rsidR="00602FA2">
        <w:t>objednatele</w:t>
      </w:r>
      <w:r>
        <w:t xml:space="preserve"> uhradit sjednanou cenu. </w:t>
      </w:r>
    </w:p>
    <w:p w:rsidR="005E5235" w:rsidRDefault="008573B6" w:rsidP="008573B6">
      <w:pPr>
        <w:pStyle w:val="Zkladntextodsazen-slo"/>
        <w:tabs>
          <w:tab w:val="clear" w:pos="2836"/>
          <w:tab w:val="num" w:pos="284"/>
        </w:tabs>
        <w:ind w:left="567" w:hanging="567"/>
      </w:pPr>
      <w:r>
        <w:t xml:space="preserve">     </w:t>
      </w:r>
      <w:r w:rsidR="005E5235" w:rsidRPr="00B26655">
        <w:t>Smluvní strany se dohodly na tomto způsobu placení:</w:t>
      </w:r>
    </w:p>
    <w:p w:rsidR="005E5235" w:rsidRDefault="005E5235" w:rsidP="008573B6">
      <w:pPr>
        <w:pStyle w:val="Zkladntextodsazen-slo"/>
        <w:numPr>
          <w:ilvl w:val="0"/>
          <w:numId w:val="15"/>
        </w:numPr>
        <w:ind w:left="851" w:hanging="284"/>
      </w:pPr>
      <w:r>
        <w:t>po splnění předmětu podle čl. II. této smlouvy, mimo činnosti spojené se zálivkou trávníku</w:t>
      </w:r>
      <w:r w:rsidR="000D0600">
        <w:t>,</w:t>
      </w:r>
      <w:r>
        <w:t xml:space="preserve"> demontáží „</w:t>
      </w:r>
      <w:proofErr w:type="spellStart"/>
      <w:r>
        <w:t>citybloků</w:t>
      </w:r>
      <w:proofErr w:type="spellEnd"/>
      <w:r>
        <w:t>“</w:t>
      </w:r>
      <w:r w:rsidR="000D0600">
        <w:t xml:space="preserve"> </w:t>
      </w:r>
      <w:r w:rsidR="000D0600" w:rsidRPr="008142D0">
        <w:t xml:space="preserve">a prvního </w:t>
      </w:r>
      <w:proofErr w:type="spellStart"/>
      <w:r w:rsidR="000D0600" w:rsidRPr="008142D0">
        <w:t>pokosu</w:t>
      </w:r>
      <w:proofErr w:type="spellEnd"/>
      <w:r>
        <w:t xml:space="preserve">, </w:t>
      </w:r>
      <w:r w:rsidRPr="0084120D">
        <w:t xml:space="preserve">vystaví </w:t>
      </w:r>
      <w:r>
        <w:t xml:space="preserve">poskytovatel </w:t>
      </w:r>
      <w:r w:rsidRPr="0084120D">
        <w:t>fakturu na částk</w:t>
      </w:r>
      <w:r>
        <w:t>u …</w:t>
      </w:r>
      <w:r w:rsidRPr="0084120D">
        <w:t>,- Kč</w:t>
      </w:r>
      <w:r>
        <w:t xml:space="preserve"> </w:t>
      </w:r>
      <w:r w:rsidRPr="00B87F81">
        <w:rPr>
          <w:rFonts w:ascii="Arial" w:hAnsi="Arial" w:cs="Arial"/>
          <w:sz w:val="20"/>
          <w:szCs w:val="20"/>
          <w:highlight w:val="yellow"/>
        </w:rPr>
        <w:t>(</w:t>
      </w:r>
      <w:r w:rsidRPr="00B87F81">
        <w:rPr>
          <w:rFonts w:ascii="Arial" w:hAnsi="Arial" w:cs="Arial"/>
          <w:b/>
          <w:sz w:val="20"/>
          <w:szCs w:val="20"/>
          <w:highlight w:val="yellow"/>
        </w:rPr>
        <w:t>doplní uchazeč</w:t>
      </w:r>
      <w:r>
        <w:rPr>
          <w:rFonts w:ascii="Arial" w:hAnsi="Arial" w:cs="Arial"/>
          <w:b/>
          <w:sz w:val="20"/>
          <w:szCs w:val="20"/>
          <w:highlight w:val="yellow"/>
        </w:rPr>
        <w:t xml:space="preserve"> v rozsahu příslušných položek předložené kalkulace ceny</w:t>
      </w:r>
      <w:r w:rsidRPr="00B87F81">
        <w:rPr>
          <w:rFonts w:ascii="Arial" w:hAnsi="Arial" w:cs="Arial"/>
          <w:sz w:val="20"/>
          <w:szCs w:val="20"/>
          <w:highlight w:val="yellow"/>
        </w:rPr>
        <w:t>)</w:t>
      </w:r>
      <w:r w:rsidRPr="0084120D">
        <w:t xml:space="preserve"> + příslušná sazba DPH dle platných právních předpisů</w:t>
      </w:r>
      <w:r>
        <w:t>;</w:t>
      </w:r>
    </w:p>
    <w:p w:rsidR="005E5235" w:rsidRDefault="005E5235" w:rsidP="008573B6">
      <w:pPr>
        <w:pStyle w:val="Zkladntextodsazen-slo"/>
        <w:numPr>
          <w:ilvl w:val="0"/>
          <w:numId w:val="15"/>
        </w:numPr>
        <w:ind w:left="851" w:hanging="284"/>
      </w:pPr>
      <w:r>
        <w:t xml:space="preserve">po splnění činností spojených </w:t>
      </w:r>
      <w:r w:rsidRPr="008142D0">
        <w:t>s</w:t>
      </w:r>
      <w:r w:rsidR="00B15A6B" w:rsidRPr="008142D0">
        <w:t> následnou péčí</w:t>
      </w:r>
      <w:r w:rsidR="00B15A6B">
        <w:t xml:space="preserve"> a demontáží </w:t>
      </w:r>
      <w:r>
        <w:t>„</w:t>
      </w:r>
      <w:proofErr w:type="spellStart"/>
      <w:r>
        <w:t>citybloků</w:t>
      </w:r>
      <w:proofErr w:type="spellEnd"/>
      <w:r>
        <w:t xml:space="preserve">“ vystaví poskytovatel </w:t>
      </w:r>
      <w:r w:rsidRPr="0084120D">
        <w:t>fakturu na částk</w:t>
      </w:r>
      <w:r>
        <w:t>u …</w:t>
      </w:r>
      <w:r w:rsidRPr="0084120D">
        <w:t>,- Kč</w:t>
      </w:r>
      <w:r>
        <w:t xml:space="preserve"> </w:t>
      </w:r>
      <w:r w:rsidRPr="00B87F81">
        <w:rPr>
          <w:rFonts w:ascii="Arial" w:hAnsi="Arial" w:cs="Arial"/>
          <w:sz w:val="20"/>
          <w:szCs w:val="20"/>
          <w:highlight w:val="yellow"/>
        </w:rPr>
        <w:t>(</w:t>
      </w:r>
      <w:r w:rsidRPr="00B87F81">
        <w:rPr>
          <w:rFonts w:ascii="Arial" w:hAnsi="Arial" w:cs="Arial"/>
          <w:b/>
          <w:sz w:val="20"/>
          <w:szCs w:val="20"/>
          <w:highlight w:val="yellow"/>
        </w:rPr>
        <w:t>doplní uchazeč</w:t>
      </w:r>
      <w:r>
        <w:rPr>
          <w:rFonts w:ascii="Arial" w:hAnsi="Arial" w:cs="Arial"/>
          <w:b/>
          <w:sz w:val="20"/>
          <w:szCs w:val="20"/>
          <w:highlight w:val="yellow"/>
        </w:rPr>
        <w:t xml:space="preserve"> v rozsahu příslušných položek předložené kalkulace ceny</w:t>
      </w:r>
      <w:r w:rsidRPr="00B87F81">
        <w:rPr>
          <w:rFonts w:ascii="Arial" w:hAnsi="Arial" w:cs="Arial"/>
          <w:sz w:val="20"/>
          <w:szCs w:val="20"/>
          <w:highlight w:val="yellow"/>
        </w:rPr>
        <w:t>)</w:t>
      </w:r>
      <w:r w:rsidRPr="0084120D">
        <w:t xml:space="preserve"> + příslušná sazba DPH dle platných právních předpisů</w:t>
      </w:r>
      <w:r>
        <w:t>.</w:t>
      </w:r>
    </w:p>
    <w:p w:rsidR="00FF4905" w:rsidRPr="0022359A" w:rsidRDefault="00FF4905" w:rsidP="000217FD">
      <w:pPr>
        <w:pStyle w:val="Nadpis2"/>
      </w:pPr>
    </w:p>
    <w:p w:rsidR="00FF4905" w:rsidRPr="00381AE1" w:rsidRDefault="00FF4905" w:rsidP="000217FD">
      <w:pPr>
        <w:pStyle w:val="Nadpis3"/>
      </w:pPr>
      <w:r w:rsidRPr="00381AE1">
        <w:t xml:space="preserve">Jakost </w:t>
      </w:r>
      <w:r w:rsidR="00BD5547">
        <w:t>plnění</w:t>
      </w:r>
    </w:p>
    <w:p w:rsidR="00FF4905" w:rsidRPr="00E54A9C" w:rsidRDefault="001A775C" w:rsidP="0040483A">
      <w:pPr>
        <w:pStyle w:val="Zkladntextodsazen-slo"/>
        <w:tabs>
          <w:tab w:val="clear" w:pos="2836"/>
          <w:tab w:val="num" w:pos="567"/>
        </w:tabs>
        <w:ind w:left="567" w:hanging="567"/>
      </w:pPr>
      <w:r w:rsidRPr="00E54A9C">
        <w:t>Poskytovatel</w:t>
      </w:r>
      <w:r w:rsidR="00FF4905" w:rsidRPr="00E54A9C">
        <w:t xml:space="preserve"> se zavazuje k tomu, že celkový souhrn vlastností </w:t>
      </w:r>
      <w:r w:rsidR="005E5235">
        <w:t>poskytnutého plnění</w:t>
      </w:r>
      <w:r w:rsidR="00FF4905" w:rsidRPr="00E54A9C">
        <w:t xml:space="preserve"> bude dávat schopnost uspokojit stanovené potřeby, tj. využitelnost, bezpečnost, udržovatelnost, hospodárnost při</w:t>
      </w:r>
      <w:r w:rsidR="0055309D" w:rsidRPr="00E54A9C">
        <w:t> </w:t>
      </w:r>
      <w:r w:rsidR="00FF4905" w:rsidRPr="00E54A9C">
        <w:t xml:space="preserve">dodržení zásad ochrany životního prostředí. Ty budou odpovídat platné právní úpravě, českým technickým normám a této smlouvě. K tomu se </w:t>
      </w:r>
      <w:r w:rsidRPr="00E54A9C">
        <w:t>poskytovatel</w:t>
      </w:r>
      <w:r w:rsidR="00FF4905" w:rsidRPr="00E54A9C">
        <w:t xml:space="preserve"> zavazuje použít výhradně materiály a</w:t>
      </w:r>
      <w:r w:rsidR="001D788B" w:rsidRPr="00E54A9C">
        <w:t> </w:t>
      </w:r>
      <w:r w:rsidR="00FF4905" w:rsidRPr="00E54A9C">
        <w:t>komponenty vyhovující požadavkům kladeným na jakost a mající prohlášení o shodě dle zákona č.</w:t>
      </w:r>
      <w:r w:rsidR="001D788B" w:rsidRPr="00E54A9C">
        <w:t> </w:t>
      </w:r>
      <w:r w:rsidR="00FF4905" w:rsidRPr="00E54A9C">
        <w:t>22/1997 Sb., o technických požadavcích na výrobky, a o změně a doplnění některých zákonů, ve znění pozdějších předpisů.</w:t>
      </w:r>
    </w:p>
    <w:p w:rsidR="00FF4905" w:rsidRPr="009104D2" w:rsidRDefault="001A775C" w:rsidP="0040483A">
      <w:pPr>
        <w:pStyle w:val="Zkladntextodsazen-slo"/>
        <w:tabs>
          <w:tab w:val="clear" w:pos="2836"/>
          <w:tab w:val="num" w:pos="567"/>
        </w:tabs>
        <w:ind w:left="567" w:hanging="567"/>
      </w:pPr>
      <w:r>
        <w:t>Poskytovatel</w:t>
      </w:r>
      <w:r w:rsidR="00FF4905" w:rsidRPr="009104D2">
        <w:t xml:space="preserve"> je povinen postupovat při provádění </w:t>
      </w:r>
      <w:r w:rsidR="00BD5547">
        <w:t>předmětu smlouvy</w:t>
      </w:r>
      <w:r w:rsidR="00FF4905" w:rsidRPr="009104D2">
        <w:t xml:space="preserve"> v souladu s platnými právními předpisy, podle schválených technologických postupů stanovených platnými českými technickými normami a</w:t>
      </w:r>
      <w:r w:rsidR="001D788B">
        <w:t> </w:t>
      </w:r>
      <w:r w:rsidR="00FF4905" w:rsidRPr="009104D2">
        <w:t>bezpečnostními předpisy. Dodržení kvality všech prací</w:t>
      </w:r>
      <w:r w:rsidR="007C61E5">
        <w:t xml:space="preserve"> </w:t>
      </w:r>
      <w:r w:rsidR="00FF4905" w:rsidRPr="009104D2">
        <w:t xml:space="preserve">a dodávek sjednaných v této smlouvě je závaznou povinností </w:t>
      </w:r>
      <w:r>
        <w:t>poskytovatel</w:t>
      </w:r>
      <w:r w:rsidR="00FF4905" w:rsidRPr="009104D2">
        <w:t xml:space="preserve">e. Zjištěné vady je </w:t>
      </w:r>
      <w:r>
        <w:t>poskytovatel</w:t>
      </w:r>
      <w:r w:rsidR="00FF4905" w:rsidRPr="009104D2">
        <w:t xml:space="preserve"> </w:t>
      </w:r>
      <w:r w:rsidR="0096707E" w:rsidRPr="009104D2">
        <w:t xml:space="preserve">povinen </w:t>
      </w:r>
      <w:r w:rsidR="00FF4905" w:rsidRPr="009104D2">
        <w:t>odstranit na své náklady.</w:t>
      </w:r>
    </w:p>
    <w:p w:rsidR="00FF4905" w:rsidRPr="001A7408" w:rsidRDefault="00FF4905" w:rsidP="00C17091">
      <w:pPr>
        <w:pStyle w:val="Zkladntextodsazen-slo"/>
        <w:tabs>
          <w:tab w:val="clear" w:pos="2836"/>
          <w:tab w:val="num" w:pos="567"/>
        </w:tabs>
        <w:ind w:left="567" w:hanging="567"/>
        <w:rPr>
          <w:color w:val="FF0000"/>
        </w:rPr>
      </w:pPr>
      <w:r>
        <w:t xml:space="preserve">Při realizaci </w:t>
      </w:r>
      <w:r w:rsidR="00BD5547">
        <w:t>předmětu smlouvy</w:t>
      </w:r>
      <w:r>
        <w:t xml:space="preserve"> nesmí </w:t>
      </w:r>
      <w:r w:rsidR="001A775C">
        <w:t>poskytovatel</w:t>
      </w:r>
      <w:r>
        <w:t xml:space="preserve"> použít jakýchkoliv materiálů s karcinogenními nebo jinými účinky, které negativně působí na lidské zdraví. </w:t>
      </w:r>
    </w:p>
    <w:p w:rsidR="00FF4905" w:rsidRPr="00B13A9C" w:rsidRDefault="00FF4905" w:rsidP="000217FD">
      <w:pPr>
        <w:pStyle w:val="Nadpis2"/>
      </w:pPr>
    </w:p>
    <w:p w:rsidR="0043638B" w:rsidRPr="003F5FD7" w:rsidRDefault="001A7408" w:rsidP="000217FD">
      <w:pPr>
        <w:pStyle w:val="Nadpis3"/>
      </w:pPr>
      <w:r>
        <w:t>Realizační</w:t>
      </w:r>
      <w:r w:rsidR="0043638B" w:rsidRPr="003F5FD7">
        <w:t xml:space="preserve"> deník</w:t>
      </w:r>
    </w:p>
    <w:p w:rsidR="0043638B" w:rsidRDefault="001A775C" w:rsidP="0040483A">
      <w:pPr>
        <w:pStyle w:val="Zkladntextodsazen-slo"/>
        <w:tabs>
          <w:tab w:val="clear" w:pos="2836"/>
          <w:tab w:val="num" w:pos="567"/>
        </w:tabs>
        <w:ind w:left="567" w:hanging="567"/>
      </w:pPr>
      <w:r>
        <w:t>Poskytovatel</w:t>
      </w:r>
      <w:r w:rsidR="0043638B" w:rsidRPr="00357CD9">
        <w:t xml:space="preserve"> je povinen o všech pracích a činnostech</w:t>
      </w:r>
      <w:r w:rsidR="004F3156">
        <w:t>,</w:t>
      </w:r>
      <w:r w:rsidR="0043638B" w:rsidRPr="00357CD9">
        <w:t xml:space="preserve"> prováděných v souvislosti s realizací </w:t>
      </w:r>
      <w:r w:rsidR="00627A15">
        <w:t>předmětu smlouvy</w:t>
      </w:r>
      <w:r w:rsidR="004F3156">
        <w:t>,</w:t>
      </w:r>
      <w:r w:rsidR="0043638B" w:rsidRPr="00357CD9">
        <w:t xml:space="preserve"> vést </w:t>
      </w:r>
      <w:r w:rsidR="001A7408">
        <w:t>realizační</w:t>
      </w:r>
      <w:r w:rsidR="0043638B" w:rsidRPr="00357CD9">
        <w:t xml:space="preserve"> deník </w:t>
      </w:r>
      <w:r w:rsidR="001A7408">
        <w:t>(dále jen „deník“).</w:t>
      </w:r>
      <w:r w:rsidR="0043638B" w:rsidRPr="00357CD9">
        <w:t xml:space="preserve"> </w:t>
      </w:r>
      <w:r w:rsidR="001A7408">
        <w:t xml:space="preserve">Do tohoto deníku bude zapisovat všechny skutečnosti, rozhodné pro plnění smlouvy, zejména údaje o časovém postupu prací a jejich jakosti, odchylky od </w:t>
      </w:r>
      <w:r w:rsidR="00C17091">
        <w:t>této</w:t>
      </w:r>
      <w:r w:rsidR="001A7408">
        <w:t xml:space="preserve"> smlouvy.</w:t>
      </w:r>
    </w:p>
    <w:p w:rsidR="0043638B" w:rsidRPr="00357CD9" w:rsidRDefault="001A7408" w:rsidP="0040483A">
      <w:pPr>
        <w:pStyle w:val="Zkladntextodsazen-slo"/>
        <w:tabs>
          <w:tab w:val="clear" w:pos="2836"/>
          <w:tab w:val="num" w:pos="567"/>
        </w:tabs>
        <w:ind w:left="567" w:hanging="567"/>
      </w:pPr>
      <w:r>
        <w:t xml:space="preserve">Deník </w:t>
      </w:r>
      <w:r w:rsidR="0043638B" w:rsidRPr="00357CD9">
        <w:t>musí obsahovat:</w:t>
      </w:r>
    </w:p>
    <w:p w:rsidR="0043638B" w:rsidRPr="00357CD9" w:rsidRDefault="0043638B" w:rsidP="00520CF2">
      <w:pPr>
        <w:numPr>
          <w:ilvl w:val="0"/>
          <w:numId w:val="4"/>
        </w:numPr>
        <w:tabs>
          <w:tab w:val="clear" w:pos="680"/>
        </w:tabs>
        <w:ind w:left="993" w:hanging="426"/>
        <w:rPr>
          <w:szCs w:val="22"/>
        </w:rPr>
      </w:pPr>
      <w:r w:rsidRPr="00357CD9">
        <w:rPr>
          <w:szCs w:val="22"/>
        </w:rPr>
        <w:t xml:space="preserve">základní list s uvedením názvu a sídla objednatele, </w:t>
      </w:r>
      <w:r w:rsidR="001A775C">
        <w:rPr>
          <w:szCs w:val="22"/>
        </w:rPr>
        <w:t>poskytovatel</w:t>
      </w:r>
      <w:r w:rsidRPr="00357CD9">
        <w:rPr>
          <w:szCs w:val="22"/>
        </w:rPr>
        <w:t>e a případné změny těchto údajů,</w:t>
      </w:r>
    </w:p>
    <w:p w:rsidR="0043638B" w:rsidRPr="00357CD9" w:rsidRDefault="0043638B" w:rsidP="00520CF2">
      <w:pPr>
        <w:numPr>
          <w:ilvl w:val="0"/>
          <w:numId w:val="4"/>
        </w:numPr>
        <w:tabs>
          <w:tab w:val="clear" w:pos="680"/>
        </w:tabs>
        <w:ind w:left="993" w:hanging="426"/>
        <w:rPr>
          <w:szCs w:val="22"/>
        </w:rPr>
      </w:pPr>
      <w:r w:rsidRPr="00357CD9">
        <w:rPr>
          <w:szCs w:val="22"/>
        </w:rPr>
        <w:t xml:space="preserve">základní údaje o </w:t>
      </w:r>
      <w:r w:rsidR="000C0E5C">
        <w:rPr>
          <w:szCs w:val="22"/>
        </w:rPr>
        <w:t>místě plnění</w:t>
      </w:r>
      <w:r w:rsidRPr="00357CD9">
        <w:rPr>
          <w:szCs w:val="22"/>
        </w:rPr>
        <w:t>,</w:t>
      </w:r>
    </w:p>
    <w:p w:rsidR="001B26B6" w:rsidRDefault="0043638B" w:rsidP="00520CF2">
      <w:pPr>
        <w:numPr>
          <w:ilvl w:val="0"/>
          <w:numId w:val="4"/>
        </w:numPr>
        <w:tabs>
          <w:tab w:val="clear" w:pos="680"/>
        </w:tabs>
        <w:ind w:left="993" w:hanging="426"/>
        <w:rPr>
          <w:szCs w:val="22"/>
        </w:rPr>
      </w:pPr>
      <w:r w:rsidRPr="00357CD9">
        <w:rPr>
          <w:szCs w:val="22"/>
        </w:rPr>
        <w:t xml:space="preserve">seznam </w:t>
      </w:r>
      <w:r w:rsidR="000C0E5C">
        <w:rPr>
          <w:szCs w:val="22"/>
        </w:rPr>
        <w:t>poskytnutých dodávek, prací a služeb</w:t>
      </w:r>
      <w:r w:rsidRPr="00357CD9">
        <w:rPr>
          <w:szCs w:val="22"/>
        </w:rPr>
        <w:t>, včetně jejich změn a doplnění</w:t>
      </w:r>
      <w:r w:rsidR="001B26B6">
        <w:rPr>
          <w:szCs w:val="22"/>
        </w:rPr>
        <w:t>,</w:t>
      </w:r>
    </w:p>
    <w:p w:rsidR="006B1505" w:rsidRPr="006B1505" w:rsidRDefault="001B26B6" w:rsidP="00520CF2">
      <w:pPr>
        <w:numPr>
          <w:ilvl w:val="0"/>
          <w:numId w:val="4"/>
        </w:numPr>
        <w:tabs>
          <w:tab w:val="clear" w:pos="680"/>
        </w:tabs>
        <w:ind w:left="993" w:hanging="426"/>
        <w:rPr>
          <w:szCs w:val="22"/>
        </w:rPr>
      </w:pPr>
      <w:r>
        <w:rPr>
          <w:szCs w:val="22"/>
        </w:rPr>
        <w:t>certifikáty nebo prohlášení o shodě k použitým materiálům.</w:t>
      </w:r>
    </w:p>
    <w:p w:rsidR="00EE55D8" w:rsidRDefault="00EE55D8" w:rsidP="0040483A">
      <w:pPr>
        <w:pStyle w:val="Zkladntextodsazen-slo"/>
        <w:tabs>
          <w:tab w:val="clear" w:pos="2836"/>
          <w:tab w:val="num" w:pos="567"/>
        </w:tabs>
        <w:ind w:left="567" w:hanging="567"/>
      </w:pPr>
      <w:r>
        <w:t>Záznamy budou zapisovány do deníku s očíslovanými listy</w:t>
      </w:r>
      <w:r w:rsidR="00C17091">
        <w:t>.</w:t>
      </w:r>
    </w:p>
    <w:p w:rsidR="0043638B" w:rsidRPr="00357CD9" w:rsidRDefault="001A7408" w:rsidP="0040483A">
      <w:pPr>
        <w:pStyle w:val="Zkladntextodsazen-slo"/>
        <w:tabs>
          <w:tab w:val="clear" w:pos="2836"/>
          <w:tab w:val="num" w:pos="567"/>
        </w:tabs>
        <w:ind w:left="567" w:hanging="567"/>
      </w:pPr>
      <w:r>
        <w:t>Záznamy</w:t>
      </w:r>
      <w:r w:rsidR="0043638B" w:rsidRPr="00357CD9">
        <w:t xml:space="preserve"> o prováděných pracích se do deníku zapisují čitelně, zásadně v den, kdy byly tyto práce provedeny, nebo kdy nastaly okolnosti, které jsou předmětem zápisu. Zápisy v deníku nesmí být přepisovány, nečitelně škrtány a z deníku nesmí být vytrh</w:t>
      </w:r>
      <w:r w:rsidR="009B3A7B">
        <w:t>á</w:t>
      </w:r>
      <w:r w:rsidR="0043638B" w:rsidRPr="00357CD9">
        <w:t xml:space="preserve">vány stránky s originálním textem. Každý zápis musí být podepsán </w:t>
      </w:r>
      <w:r w:rsidR="001A775C">
        <w:t>poskytovatel</w:t>
      </w:r>
      <w:r w:rsidR="0043638B" w:rsidRPr="00357CD9">
        <w:t>e</w:t>
      </w:r>
      <w:r w:rsidR="00EE55D8">
        <w:t>m</w:t>
      </w:r>
      <w:r w:rsidR="0043638B" w:rsidRPr="00357CD9">
        <w:t>, nebo jeho zástupcem. Mezi zápisy nebudou vynechána volná místa.</w:t>
      </w:r>
    </w:p>
    <w:p w:rsidR="0043638B" w:rsidRPr="00357CD9" w:rsidRDefault="0043638B" w:rsidP="0040483A">
      <w:pPr>
        <w:pStyle w:val="Zkladntextodsazen-slo"/>
        <w:tabs>
          <w:tab w:val="clear" w:pos="2836"/>
          <w:tab w:val="num" w:pos="567"/>
        </w:tabs>
        <w:ind w:left="567" w:hanging="567"/>
      </w:pPr>
      <w:r w:rsidRPr="00357CD9">
        <w:t>Do deníku budou zapsány všechny skutečnosti související s plněním smlouvy. Jedná se zejména o:</w:t>
      </w:r>
    </w:p>
    <w:p w:rsidR="0043638B" w:rsidRPr="00357CD9" w:rsidRDefault="0043638B" w:rsidP="00520CF2">
      <w:pPr>
        <w:numPr>
          <w:ilvl w:val="0"/>
          <w:numId w:val="5"/>
        </w:numPr>
        <w:tabs>
          <w:tab w:val="clear" w:pos="680"/>
        </w:tabs>
        <w:ind w:left="993" w:hanging="426"/>
        <w:rPr>
          <w:szCs w:val="22"/>
        </w:rPr>
      </w:pPr>
      <w:r w:rsidRPr="00357CD9">
        <w:rPr>
          <w:szCs w:val="22"/>
        </w:rPr>
        <w:lastRenderedPageBreak/>
        <w:t>časový postup prací a jejich kvalitu,</w:t>
      </w:r>
    </w:p>
    <w:p w:rsidR="0043638B" w:rsidRPr="00357CD9" w:rsidRDefault="0043638B" w:rsidP="00520CF2">
      <w:pPr>
        <w:numPr>
          <w:ilvl w:val="0"/>
          <w:numId w:val="5"/>
        </w:numPr>
        <w:tabs>
          <w:tab w:val="clear" w:pos="680"/>
        </w:tabs>
        <w:ind w:left="993" w:hanging="426"/>
        <w:rPr>
          <w:szCs w:val="22"/>
        </w:rPr>
      </w:pPr>
      <w:r w:rsidRPr="00357CD9">
        <w:rPr>
          <w:szCs w:val="22"/>
        </w:rPr>
        <w:t>druh použitých materiálů</w:t>
      </w:r>
      <w:r w:rsidR="003D7A81">
        <w:rPr>
          <w:szCs w:val="22"/>
        </w:rPr>
        <w:t xml:space="preserve"> </w:t>
      </w:r>
      <w:r w:rsidRPr="00357CD9">
        <w:rPr>
          <w:szCs w:val="22"/>
        </w:rPr>
        <w:t>a technologií,</w:t>
      </w:r>
    </w:p>
    <w:p w:rsidR="0043638B" w:rsidRPr="00357CD9" w:rsidRDefault="0043638B" w:rsidP="00520CF2">
      <w:pPr>
        <w:numPr>
          <w:ilvl w:val="0"/>
          <w:numId w:val="5"/>
        </w:numPr>
        <w:tabs>
          <w:tab w:val="clear" w:pos="680"/>
        </w:tabs>
        <w:ind w:left="993" w:hanging="426"/>
        <w:rPr>
          <w:szCs w:val="22"/>
        </w:rPr>
      </w:pPr>
      <w:r w:rsidRPr="00357CD9">
        <w:rPr>
          <w:szCs w:val="22"/>
        </w:rPr>
        <w:t>zdůvodnění odchylek v postupech prací a v použitých materiálech oproti</w:t>
      </w:r>
      <w:r w:rsidR="00C17091">
        <w:rPr>
          <w:szCs w:val="22"/>
        </w:rPr>
        <w:t xml:space="preserve"> této smlouvě</w:t>
      </w:r>
      <w:r w:rsidRPr="00357CD9">
        <w:rPr>
          <w:szCs w:val="22"/>
        </w:rPr>
        <w:t>, další údaje, které souvisí s hospodárností a bezpečností práce,</w:t>
      </w:r>
    </w:p>
    <w:p w:rsidR="0043638B" w:rsidRPr="00357CD9" w:rsidRDefault="0043638B" w:rsidP="00520CF2">
      <w:pPr>
        <w:numPr>
          <w:ilvl w:val="0"/>
          <w:numId w:val="5"/>
        </w:numPr>
        <w:tabs>
          <w:tab w:val="clear" w:pos="680"/>
        </w:tabs>
        <w:ind w:left="993" w:hanging="426"/>
        <w:rPr>
          <w:szCs w:val="22"/>
        </w:rPr>
      </w:pPr>
      <w:r w:rsidRPr="00357CD9">
        <w:rPr>
          <w:szCs w:val="22"/>
        </w:rPr>
        <w:t>stanovení term</w:t>
      </w:r>
      <w:r w:rsidR="00C17091">
        <w:rPr>
          <w:szCs w:val="22"/>
        </w:rPr>
        <w:t>ínů k odstranění zjištěných vad.</w:t>
      </w:r>
    </w:p>
    <w:p w:rsidR="00EE55D8" w:rsidRDefault="0043638B" w:rsidP="0040483A">
      <w:pPr>
        <w:pStyle w:val="Zkladntextodsazen-slo"/>
        <w:tabs>
          <w:tab w:val="clear" w:pos="2836"/>
          <w:tab w:val="num" w:pos="567"/>
        </w:tabs>
        <w:ind w:left="567" w:hanging="567"/>
      </w:pPr>
      <w:r w:rsidRPr="00357CD9">
        <w:t>Zápisy do deníku mohou provádět</w:t>
      </w:r>
      <w:r>
        <w:t xml:space="preserve"> oprávnění</w:t>
      </w:r>
      <w:r w:rsidRPr="00357CD9">
        <w:t xml:space="preserve"> zástupci objednatele a </w:t>
      </w:r>
      <w:r w:rsidR="001A775C">
        <w:t>poskytovatel</w:t>
      </w:r>
      <w:r w:rsidRPr="00357CD9">
        <w:t>e</w:t>
      </w:r>
      <w:r w:rsidR="00C17091">
        <w:t>.</w:t>
      </w:r>
      <w:r w:rsidR="009B4199">
        <w:t xml:space="preserve"> Poskytovatel je povinen předložit deník objednateli na jeho žádost k nahlédnutí, příp. k zápisu.</w:t>
      </w:r>
    </w:p>
    <w:p w:rsidR="00715211" w:rsidRDefault="0043638B" w:rsidP="00C17091">
      <w:pPr>
        <w:pStyle w:val="Zkladntextodsazen-slo"/>
        <w:tabs>
          <w:tab w:val="clear" w:pos="2836"/>
          <w:tab w:val="num" w:pos="567"/>
        </w:tabs>
        <w:ind w:left="567" w:hanging="567"/>
        <w:rPr>
          <w:b/>
        </w:rPr>
      </w:pPr>
      <w:r>
        <w:t>Oprávněný</w:t>
      </w:r>
      <w:r w:rsidRPr="00357CD9">
        <w:t xml:space="preserve"> </w:t>
      </w:r>
      <w:r w:rsidR="0044347F">
        <w:t>zástupce objednatele</w:t>
      </w:r>
      <w:r w:rsidRPr="00357CD9">
        <w:t xml:space="preserve"> je povinen sledovat obsah záznamů v deníku a stvrzovat je svým podpisem. </w:t>
      </w:r>
    </w:p>
    <w:p w:rsidR="006D5EED" w:rsidRDefault="006D5EED" w:rsidP="00715211">
      <w:pPr>
        <w:pStyle w:val="Zkladntextodsazen-slo"/>
        <w:tabs>
          <w:tab w:val="clear" w:pos="2836"/>
          <w:tab w:val="num" w:pos="567"/>
        </w:tabs>
        <w:ind w:left="567" w:hanging="567"/>
      </w:pPr>
      <w:r>
        <w:t>Deník</w:t>
      </w:r>
      <w:r w:rsidR="0043638B" w:rsidRPr="00357CD9">
        <w:t xml:space="preserve"> vede a dokladuje </w:t>
      </w:r>
      <w:r w:rsidR="001A775C">
        <w:t>poskytovatel</w:t>
      </w:r>
      <w:r w:rsidR="0043638B" w:rsidRPr="00357CD9">
        <w:t xml:space="preserve"> ode dne </w:t>
      </w:r>
      <w:r>
        <w:t xml:space="preserve">zahájení </w:t>
      </w:r>
      <w:r w:rsidR="00330255">
        <w:t xml:space="preserve">provádění </w:t>
      </w:r>
      <w:r w:rsidR="000C0E5C">
        <w:t>předmětu smlouvy</w:t>
      </w:r>
      <w:r w:rsidR="00330255">
        <w:t xml:space="preserve"> </w:t>
      </w:r>
      <w:r w:rsidR="0043638B" w:rsidRPr="00357CD9">
        <w:t xml:space="preserve">až do </w:t>
      </w:r>
      <w:r w:rsidR="00E06E3F">
        <w:t>u</w:t>
      </w:r>
      <w:r>
        <w:t xml:space="preserve">končení </w:t>
      </w:r>
      <w:r w:rsidR="00E06E3F">
        <w:t>právního vztahu založeného touto smlouvou</w:t>
      </w:r>
      <w:r>
        <w:t>.</w:t>
      </w:r>
      <w:r w:rsidR="0043638B" w:rsidRPr="00357CD9">
        <w:t xml:space="preserve"> Provádění pravidelných záznamů končí dnem</w:t>
      </w:r>
      <w:r w:rsidR="00E06E3F">
        <w:t xml:space="preserve"> ukončení právního vztahu založeného touto smlouvou.</w:t>
      </w:r>
    </w:p>
    <w:p w:rsidR="0043638B" w:rsidRDefault="001A775C" w:rsidP="0040483A">
      <w:pPr>
        <w:pStyle w:val="Zkladntextodsazen-slo"/>
        <w:tabs>
          <w:tab w:val="clear" w:pos="2836"/>
          <w:tab w:val="num" w:pos="567"/>
        </w:tabs>
        <w:ind w:left="567" w:hanging="567"/>
      </w:pPr>
      <w:r>
        <w:t>Poskytovatel</w:t>
      </w:r>
      <w:r w:rsidR="0043638B" w:rsidRPr="00357CD9">
        <w:t xml:space="preserve"> bude </w:t>
      </w:r>
      <w:r w:rsidR="002147E0">
        <w:t>předávat</w:t>
      </w:r>
      <w:r w:rsidR="0043638B" w:rsidRPr="00357CD9">
        <w:t xml:space="preserve"> objednatel</w:t>
      </w:r>
      <w:r w:rsidR="009B4199">
        <w:t>i</w:t>
      </w:r>
      <w:r w:rsidR="0043638B" w:rsidRPr="00357CD9">
        <w:t xml:space="preserve"> </w:t>
      </w:r>
      <w:r w:rsidR="00C17091">
        <w:t xml:space="preserve">fotokopii </w:t>
      </w:r>
      <w:r w:rsidR="0043638B" w:rsidRPr="00357CD9">
        <w:t>záznamů</w:t>
      </w:r>
      <w:r w:rsidR="0043638B">
        <w:t xml:space="preserve"> </w:t>
      </w:r>
      <w:r w:rsidR="0043638B" w:rsidRPr="00357CD9">
        <w:t>z</w:t>
      </w:r>
      <w:r w:rsidR="00C17091">
        <w:t> </w:t>
      </w:r>
      <w:r w:rsidR="0043638B" w:rsidRPr="00357CD9">
        <w:t>deníku</w:t>
      </w:r>
      <w:r w:rsidR="00C17091">
        <w:t xml:space="preserve"> jako přílohu k</w:t>
      </w:r>
      <w:r w:rsidR="000C0E5C">
        <w:t xml:space="preserve"> příslušné </w:t>
      </w:r>
      <w:r w:rsidR="00C17091">
        <w:t>faktuře.</w:t>
      </w:r>
    </w:p>
    <w:p w:rsidR="0043638B" w:rsidRDefault="0043638B" w:rsidP="0040483A">
      <w:pPr>
        <w:pStyle w:val="Zkladntextodsazen-slo"/>
        <w:tabs>
          <w:tab w:val="clear" w:pos="2836"/>
          <w:tab w:val="num" w:pos="567"/>
        </w:tabs>
        <w:ind w:left="567" w:hanging="567"/>
      </w:pPr>
      <w:r w:rsidRPr="00357CD9">
        <w:t xml:space="preserve">Zápisem v deníku nelze </w:t>
      </w:r>
      <w:r w:rsidR="009B3A7B">
        <w:t xml:space="preserve">měnit </w:t>
      </w:r>
      <w:r w:rsidRPr="00357CD9">
        <w:t>obsah této smlouvy.</w:t>
      </w:r>
    </w:p>
    <w:p w:rsidR="00FF4905" w:rsidRPr="00913E1E" w:rsidRDefault="00FF4905" w:rsidP="000217FD">
      <w:pPr>
        <w:pStyle w:val="Nadpis2"/>
      </w:pPr>
    </w:p>
    <w:p w:rsidR="00FF4905" w:rsidRDefault="00FF4905" w:rsidP="000217FD">
      <w:pPr>
        <w:pStyle w:val="Nadpis3"/>
      </w:pPr>
      <w:r w:rsidRPr="003F5FD7">
        <w:t xml:space="preserve">Provádění </w:t>
      </w:r>
      <w:r w:rsidR="000C0E5C">
        <w:t>předmětu smlouvy</w:t>
      </w:r>
    </w:p>
    <w:p w:rsidR="00FF4905" w:rsidRPr="009104D2" w:rsidRDefault="001A775C" w:rsidP="0040483A">
      <w:pPr>
        <w:pStyle w:val="Zkladntextodsazen-slo"/>
        <w:tabs>
          <w:tab w:val="clear" w:pos="2836"/>
          <w:tab w:val="num" w:pos="567"/>
        </w:tabs>
        <w:ind w:left="567" w:hanging="567"/>
      </w:pPr>
      <w:r>
        <w:t>Poskytovatel</w:t>
      </w:r>
      <w:r w:rsidR="00FF4905" w:rsidRPr="009104D2">
        <w:t xml:space="preserve"> se zavazuje prov</w:t>
      </w:r>
      <w:r w:rsidR="007B7751">
        <w:t>ádět</w:t>
      </w:r>
      <w:r w:rsidR="00FF4905" w:rsidRPr="009104D2">
        <w:t xml:space="preserve"> </w:t>
      </w:r>
      <w:r w:rsidR="000C0E5C">
        <w:t>předmět smlouvy</w:t>
      </w:r>
      <w:r w:rsidR="00FF4905" w:rsidRPr="009104D2">
        <w:t xml:space="preserve"> svým jménem a na svou vlastní odpovědnost. </w:t>
      </w:r>
    </w:p>
    <w:p w:rsidR="00FF4905" w:rsidRPr="009104D2" w:rsidRDefault="001A775C" w:rsidP="0040483A">
      <w:pPr>
        <w:pStyle w:val="Zkladntextodsazen-slo"/>
        <w:tabs>
          <w:tab w:val="clear" w:pos="2836"/>
          <w:tab w:val="num" w:pos="567"/>
        </w:tabs>
        <w:ind w:left="567" w:hanging="567"/>
      </w:pPr>
      <w:r>
        <w:t>Poskytovatel</w:t>
      </w:r>
      <w:r w:rsidR="00FF4905" w:rsidRPr="009104D2">
        <w:t xml:space="preserve"> se zavazuje realizovat práce vyžadující zvláštní způsobilost nebo povolení podle příslušných předpisů osobami, které tuto podmínku splňují.</w:t>
      </w:r>
    </w:p>
    <w:p w:rsidR="00FF4905" w:rsidRPr="009104D2" w:rsidRDefault="001A775C" w:rsidP="0040483A">
      <w:pPr>
        <w:pStyle w:val="Zkladntextodsazen-slo"/>
        <w:tabs>
          <w:tab w:val="clear" w:pos="2836"/>
          <w:tab w:val="num" w:pos="567"/>
        </w:tabs>
        <w:ind w:left="567" w:hanging="567"/>
      </w:pPr>
      <w:r>
        <w:t>Poskytovatel</w:t>
      </w:r>
      <w:r w:rsidR="00FF4905" w:rsidRPr="009104D2">
        <w:t xml:space="preserve"> je povinen bez odkladu upozornit objednatele na případnou nevhodnost </w:t>
      </w:r>
      <w:r w:rsidR="001C4C1C">
        <w:t>požadavků k</w:t>
      </w:r>
      <w:r w:rsidR="009B4627">
        <w:t> </w:t>
      </w:r>
      <w:r w:rsidR="00FF4905" w:rsidRPr="009104D2">
        <w:t>realizac</w:t>
      </w:r>
      <w:r w:rsidR="009B4627">
        <w:t xml:space="preserve">i </w:t>
      </w:r>
      <w:r w:rsidR="00FF4905" w:rsidRPr="009104D2">
        <w:t>vyžadovaných prací.</w:t>
      </w:r>
      <w:r w:rsidR="00BD71E6">
        <w:t xml:space="preserve"> </w:t>
      </w:r>
    </w:p>
    <w:p w:rsidR="00FF4905" w:rsidRPr="00F63E20" w:rsidRDefault="001A775C" w:rsidP="0040483A">
      <w:pPr>
        <w:pStyle w:val="Zkladntextodsazen-slo"/>
        <w:tabs>
          <w:tab w:val="clear" w:pos="2836"/>
          <w:tab w:val="num" w:pos="567"/>
        </w:tabs>
        <w:ind w:left="567" w:hanging="567"/>
        <w:rPr>
          <w:rStyle w:val="slostrnky"/>
        </w:rPr>
      </w:pPr>
      <w:r>
        <w:rPr>
          <w:rStyle w:val="slostrnky"/>
        </w:rPr>
        <w:t>Poskytovatel</w:t>
      </w:r>
      <w:r w:rsidR="00FF4905" w:rsidRPr="00113E83">
        <w:rPr>
          <w:rStyle w:val="slostrnky"/>
        </w:rPr>
        <w:t xml:space="preserve"> je při své činnosti povinen předcházet vzniku havárií. V případě, že </w:t>
      </w:r>
      <w:r>
        <w:rPr>
          <w:rStyle w:val="slostrnky"/>
        </w:rPr>
        <w:t>poskytovatel</w:t>
      </w:r>
      <w:r w:rsidR="00FF4905" w:rsidRPr="00113E83">
        <w:rPr>
          <w:rStyle w:val="slostrnky"/>
        </w:rPr>
        <w:t xml:space="preserve"> způsobí</w:t>
      </w:r>
      <w:r w:rsidR="0060721D">
        <w:rPr>
          <w:rStyle w:val="slostrnky"/>
        </w:rPr>
        <w:t xml:space="preserve"> </w:t>
      </w:r>
      <w:r w:rsidR="00FF4905" w:rsidRPr="00113E83">
        <w:rPr>
          <w:rStyle w:val="slostrnky"/>
        </w:rPr>
        <w:t xml:space="preserve">na </w:t>
      </w:r>
      <w:r w:rsidR="00FF4905">
        <w:rPr>
          <w:rStyle w:val="slostrnky"/>
        </w:rPr>
        <w:t>místě realizace</w:t>
      </w:r>
      <w:r w:rsidR="00FF4905" w:rsidRPr="00113E83">
        <w:rPr>
          <w:rStyle w:val="slostrnky"/>
        </w:rPr>
        <w:t xml:space="preserve"> havárii, je povinen informovat zástupce objednatele a účastnit se likvidace následků havárie. V případě, že </w:t>
      </w:r>
      <w:r>
        <w:rPr>
          <w:rStyle w:val="slostrnky"/>
        </w:rPr>
        <w:t>poskytovatel</w:t>
      </w:r>
      <w:r w:rsidR="00FF4905" w:rsidRPr="00113E83">
        <w:rPr>
          <w:rStyle w:val="slostrnky"/>
        </w:rPr>
        <w:t xml:space="preserve"> způsobí </w:t>
      </w:r>
      <w:r w:rsidR="00FF4905" w:rsidRPr="00F63E20">
        <w:rPr>
          <w:rStyle w:val="slostrnky"/>
        </w:rPr>
        <w:t xml:space="preserve">objednateli svým jednáním </w:t>
      </w:r>
      <w:r w:rsidR="000D2284">
        <w:rPr>
          <w:rStyle w:val="slostrnky"/>
        </w:rPr>
        <w:t>újmu</w:t>
      </w:r>
      <w:r w:rsidR="00FF4905" w:rsidRPr="00F63E20">
        <w:rPr>
          <w:rStyle w:val="slostrnky"/>
        </w:rPr>
        <w:t>, zejména z důvodů porušení předpisů o ochraně životního prostředí, předpisů pro nakládání s odpady a</w:t>
      </w:r>
      <w:r w:rsidR="001D788B">
        <w:rPr>
          <w:rStyle w:val="slostrnky"/>
        </w:rPr>
        <w:t> </w:t>
      </w:r>
      <w:r w:rsidR="00FF4905" w:rsidRPr="00F63E20">
        <w:rPr>
          <w:rStyle w:val="slostrnky"/>
        </w:rPr>
        <w:t>chemickými látkami a chemickými přípravky, předpisů bezpečnosti práce, dopravních předpisů a</w:t>
      </w:r>
      <w:r w:rsidR="001D788B">
        <w:rPr>
          <w:rStyle w:val="slostrnky"/>
        </w:rPr>
        <w:t> </w:t>
      </w:r>
      <w:r w:rsidR="00FF4905" w:rsidRPr="00F63E20">
        <w:rPr>
          <w:rStyle w:val="slostrnky"/>
        </w:rPr>
        <w:t xml:space="preserve">protipožárních předpisů, je </w:t>
      </w:r>
      <w:r>
        <w:rPr>
          <w:rStyle w:val="slostrnky"/>
        </w:rPr>
        <w:t>poskytovatel</w:t>
      </w:r>
      <w:r w:rsidR="00FF4905" w:rsidRPr="00F63E20">
        <w:rPr>
          <w:rStyle w:val="slostrnky"/>
        </w:rPr>
        <w:t xml:space="preserve"> povinen </w:t>
      </w:r>
      <w:r w:rsidR="000D2284">
        <w:rPr>
          <w:rStyle w:val="slostrnky"/>
        </w:rPr>
        <w:t>újmu</w:t>
      </w:r>
      <w:r w:rsidR="000D2284" w:rsidRPr="00F63E20">
        <w:rPr>
          <w:rStyle w:val="slostrnky"/>
        </w:rPr>
        <w:t xml:space="preserve"> </w:t>
      </w:r>
      <w:r w:rsidR="00FF4905" w:rsidRPr="00F63E20">
        <w:rPr>
          <w:rStyle w:val="slostrnky"/>
        </w:rPr>
        <w:t>uhradit v plné výši, pokud se smluvní strany nedohodnou jinak.</w:t>
      </w:r>
    </w:p>
    <w:p w:rsidR="00FF4905" w:rsidRDefault="00FF4905" w:rsidP="0040483A">
      <w:pPr>
        <w:pStyle w:val="Zkladntextodsazen-slo"/>
        <w:tabs>
          <w:tab w:val="clear" w:pos="2836"/>
          <w:tab w:val="num" w:pos="567"/>
        </w:tabs>
        <w:ind w:left="567" w:hanging="567"/>
      </w:pPr>
      <w:r w:rsidRPr="009104D2">
        <w:t xml:space="preserve">Zjistí-li </w:t>
      </w:r>
      <w:r w:rsidR="001A775C">
        <w:t>poskytovatel</w:t>
      </w:r>
      <w:r w:rsidRPr="009104D2">
        <w:t xml:space="preserve"> při provádění </w:t>
      </w:r>
      <w:r w:rsidR="00627A15">
        <w:t>předmětu smlouvy</w:t>
      </w:r>
      <w:r w:rsidRPr="009104D2">
        <w:t xml:space="preserve"> skryté překážky bránící řádnému provedení </w:t>
      </w:r>
      <w:r w:rsidR="000C0E5C">
        <w:t>předmětu smlouvy</w:t>
      </w:r>
      <w:r w:rsidRPr="009104D2">
        <w:t>, je povinen to bez odkladu oznámit objednateli a navrhnout mu další postup.</w:t>
      </w:r>
    </w:p>
    <w:p w:rsidR="00C20B61" w:rsidRPr="00BD48EE" w:rsidRDefault="00C20B61" w:rsidP="00C20B61">
      <w:pPr>
        <w:pStyle w:val="Zkladntextodsazen-slo"/>
        <w:tabs>
          <w:tab w:val="clear" w:pos="2836"/>
        </w:tabs>
        <w:ind w:left="567" w:hanging="567"/>
      </w:pPr>
      <w:r w:rsidRPr="00BD48EE">
        <w:t xml:space="preserve">Objednatel si vyhrazuje právo projednat a případně odmítnout subdodavatele navržené </w:t>
      </w:r>
      <w:r w:rsidR="00F36818">
        <w:t>poskytovate</w:t>
      </w:r>
      <w:r w:rsidRPr="00BD48EE">
        <w:t>lem.</w:t>
      </w:r>
    </w:p>
    <w:p w:rsidR="00FF4905" w:rsidRPr="009104D2" w:rsidRDefault="00FF4905" w:rsidP="000217FD">
      <w:pPr>
        <w:pStyle w:val="Nadpis2"/>
      </w:pPr>
    </w:p>
    <w:p w:rsidR="0044347F" w:rsidRPr="00295F41" w:rsidRDefault="0044347F" w:rsidP="0044347F">
      <w:pPr>
        <w:rPr>
          <w:rFonts w:ascii="Arial" w:hAnsi="Arial" w:cs="Arial"/>
          <w:b/>
          <w:sz w:val="24"/>
          <w:szCs w:val="24"/>
        </w:rPr>
      </w:pPr>
      <w:r w:rsidRPr="00295F41">
        <w:rPr>
          <w:rFonts w:ascii="Arial" w:hAnsi="Arial" w:cs="Arial"/>
          <w:b/>
          <w:sz w:val="24"/>
          <w:szCs w:val="24"/>
        </w:rPr>
        <w:t xml:space="preserve">Práva z vadného plnění </w:t>
      </w:r>
    </w:p>
    <w:p w:rsidR="00CE6FE0" w:rsidRDefault="00CE6FE0" w:rsidP="00516985">
      <w:pPr>
        <w:pStyle w:val="Odstavecseseznamem"/>
        <w:numPr>
          <w:ilvl w:val="0"/>
          <w:numId w:val="6"/>
        </w:numPr>
        <w:spacing w:before="120"/>
        <w:ind w:left="426" w:hanging="426"/>
        <w:contextualSpacing w:val="0"/>
      </w:pPr>
      <w:r w:rsidRPr="0099733E">
        <w:t>Práva objednatele z vadného plnění se řídí příslušnými ustanoveními NOZ</w:t>
      </w:r>
      <w:r>
        <w:t>.</w:t>
      </w:r>
    </w:p>
    <w:p w:rsidR="00CE6FE0" w:rsidRPr="000A39D5" w:rsidRDefault="00811894" w:rsidP="00520CF2">
      <w:pPr>
        <w:pStyle w:val="Odstavecseseznamem"/>
        <w:numPr>
          <w:ilvl w:val="0"/>
          <w:numId w:val="6"/>
        </w:numPr>
        <w:ind w:left="426" w:hanging="426"/>
        <w:contextualSpacing w:val="0"/>
      </w:pPr>
      <w:r>
        <w:t>Poskytova</w:t>
      </w:r>
      <w:r w:rsidR="00CE6FE0" w:rsidRPr="000A39D5">
        <w:t>tel započne s odstraněním vady do 2</w:t>
      </w:r>
      <w:r w:rsidR="00CF403A">
        <w:t xml:space="preserve"> pracovních dnů</w:t>
      </w:r>
      <w:r w:rsidR="00CE6FE0" w:rsidRPr="000A39D5">
        <w:t xml:space="preserve"> ode dne doručení písemného oznámení o vadě, pokud se smluvní strany nedohodnou jinak. V případě havárie započne s odstraněním vady ihned, jinak zajistí objednatel odstranění vady na náklady </w:t>
      </w:r>
      <w:r w:rsidR="00CF403A">
        <w:t>poskytova</w:t>
      </w:r>
      <w:r w:rsidR="00CE6FE0" w:rsidRPr="000A39D5">
        <w:t>tele u jiné odborné firmy. Vada bude odstraněna nejpozději do 3 pracovních dnů od započetí prací</w:t>
      </w:r>
      <w:r w:rsidR="00EB4BC5">
        <w:t>.</w:t>
      </w:r>
      <w:r w:rsidR="00CE6FE0" w:rsidRPr="000A39D5">
        <w:t xml:space="preserve"> </w:t>
      </w:r>
      <w:r w:rsidR="00B51AA8" w:rsidRPr="00EB4BC5">
        <w:rPr>
          <w:color w:val="000000" w:themeColor="text1"/>
        </w:rPr>
        <w:t xml:space="preserve">Zejména v případě, že bude objektivně zřejmé, že vadu nelze odstranit ve lhůtě do 3 pracovních dnů, domluví se smluvní strany na adekvátní lhůtě pro odstranění vady (např. obnova travního porostu). </w:t>
      </w:r>
      <w:r w:rsidR="00CE6FE0" w:rsidRPr="00EB4BC5">
        <w:rPr>
          <w:color w:val="000000" w:themeColor="text1"/>
        </w:rPr>
        <w:t xml:space="preserve">Pro termíny odstraňování vad dle tohoto ustanovení budou dále respektovány </w:t>
      </w:r>
      <w:r w:rsidR="00732F5D" w:rsidRPr="00EB4BC5">
        <w:rPr>
          <w:color w:val="000000" w:themeColor="text1"/>
        </w:rPr>
        <w:t xml:space="preserve">agrotechnické </w:t>
      </w:r>
      <w:r w:rsidR="00CE6FE0" w:rsidRPr="00EB4BC5">
        <w:rPr>
          <w:color w:val="000000" w:themeColor="text1"/>
        </w:rPr>
        <w:t xml:space="preserve">lhůty a klimatické </w:t>
      </w:r>
      <w:r w:rsidR="00CE6FE0" w:rsidRPr="000A39D5">
        <w:t>podmínky pro provádění prací. Obdobným způsobem se bude postupovat v případě uplatnění práva z vadného plnění.</w:t>
      </w:r>
    </w:p>
    <w:p w:rsidR="00CE6FE0" w:rsidRPr="00DD2C18" w:rsidRDefault="00CE6FE0" w:rsidP="00520CF2">
      <w:pPr>
        <w:pStyle w:val="Odstavecseseznamem"/>
        <w:numPr>
          <w:ilvl w:val="0"/>
          <w:numId w:val="6"/>
        </w:numPr>
        <w:ind w:left="426" w:hanging="426"/>
        <w:contextualSpacing w:val="0"/>
      </w:pPr>
      <w:r w:rsidRPr="00DD2C18">
        <w:t xml:space="preserve">Neodstraní-li </w:t>
      </w:r>
      <w:r w:rsidR="00CF403A">
        <w:t>poskytovat</w:t>
      </w:r>
      <w:r w:rsidRPr="00DD2C18">
        <w:t xml:space="preserve">el vady ve stanovené lhůtě, je objednatel oprávněn pověřit odstraněním vady jiný subjekt nebo odstranit vady sám a </w:t>
      </w:r>
      <w:r w:rsidR="00CF403A">
        <w:t>poskytova</w:t>
      </w:r>
      <w:r w:rsidRPr="00DD2C18">
        <w:t>tel je povinen náklady takto vynaložené objednateli v plné výši uhradit.</w:t>
      </w:r>
    </w:p>
    <w:p w:rsidR="00CE6FE0" w:rsidRPr="00DD2C18" w:rsidRDefault="00CF403A" w:rsidP="00520CF2">
      <w:pPr>
        <w:pStyle w:val="Odstavecseseznamem"/>
        <w:numPr>
          <w:ilvl w:val="0"/>
          <w:numId w:val="6"/>
        </w:numPr>
        <w:ind w:left="426" w:hanging="426"/>
        <w:contextualSpacing w:val="0"/>
      </w:pPr>
      <w:r>
        <w:t>Poskytova</w:t>
      </w:r>
      <w:r w:rsidR="00CE6FE0" w:rsidRPr="00DD2C18">
        <w:t xml:space="preserve">tel je povinen odstranit vadu i v případech, kdy neuznává, že za vady odpovídá. Ve sporných případech nese </w:t>
      </w:r>
      <w:r>
        <w:t>poskytova</w:t>
      </w:r>
      <w:r w:rsidR="00CE6FE0" w:rsidRPr="00DD2C18">
        <w:t>tel náklady až do rozhodnutí o reklamaci.</w:t>
      </w:r>
    </w:p>
    <w:p w:rsidR="007B3811" w:rsidRPr="00EB4BC5" w:rsidRDefault="00CE6FE0" w:rsidP="00520CF2">
      <w:pPr>
        <w:pStyle w:val="Odstavecseseznamem"/>
        <w:numPr>
          <w:ilvl w:val="0"/>
          <w:numId w:val="6"/>
        </w:numPr>
        <w:ind w:left="426" w:hanging="426"/>
        <w:contextualSpacing w:val="0"/>
        <w:rPr>
          <w:b/>
          <w:color w:val="000000" w:themeColor="text1"/>
        </w:rPr>
      </w:pPr>
      <w:r w:rsidRPr="00DD2C18">
        <w:t xml:space="preserve">Oznámení o </w:t>
      </w:r>
      <w:r w:rsidRPr="000B6A6E">
        <w:t xml:space="preserve">odstranění vady </w:t>
      </w:r>
      <w:r w:rsidR="00CF403A" w:rsidRPr="00EB4BC5">
        <w:rPr>
          <w:color w:val="000000" w:themeColor="text1"/>
        </w:rPr>
        <w:t>poskytova</w:t>
      </w:r>
      <w:r w:rsidRPr="00EB4BC5">
        <w:rPr>
          <w:color w:val="000000" w:themeColor="text1"/>
        </w:rPr>
        <w:t xml:space="preserve">tel </w:t>
      </w:r>
      <w:r w:rsidR="007B3811" w:rsidRPr="00EB4BC5">
        <w:rPr>
          <w:color w:val="000000" w:themeColor="text1"/>
        </w:rPr>
        <w:t xml:space="preserve">zašle </w:t>
      </w:r>
      <w:r w:rsidR="008A6D76" w:rsidRPr="00EB4BC5">
        <w:rPr>
          <w:color w:val="000000" w:themeColor="text1"/>
          <w:szCs w:val="22"/>
        </w:rPr>
        <w:t xml:space="preserve">na e-mailovou adresu osoby objednatele </w:t>
      </w:r>
      <w:r w:rsidR="00B531DD" w:rsidRPr="00EB4BC5">
        <w:rPr>
          <w:color w:val="000000" w:themeColor="text1"/>
        </w:rPr>
        <w:t>uveden</w:t>
      </w:r>
      <w:r w:rsidR="008A6D76" w:rsidRPr="00EB4BC5">
        <w:rPr>
          <w:color w:val="000000" w:themeColor="text1"/>
        </w:rPr>
        <w:t>é</w:t>
      </w:r>
      <w:r w:rsidR="00B531DD" w:rsidRPr="00EB4BC5">
        <w:rPr>
          <w:color w:val="000000" w:themeColor="text1"/>
        </w:rPr>
        <w:t xml:space="preserve"> v čl.</w:t>
      </w:r>
      <w:r w:rsidR="0038199D">
        <w:rPr>
          <w:color w:val="000000" w:themeColor="text1"/>
        </w:rPr>
        <w:t> </w:t>
      </w:r>
      <w:r w:rsidR="00B531DD" w:rsidRPr="00EB4BC5">
        <w:rPr>
          <w:color w:val="000000" w:themeColor="text1"/>
        </w:rPr>
        <w:t>XIII. odst. 16. této smlouvy.</w:t>
      </w:r>
    </w:p>
    <w:p w:rsidR="00FF4905" w:rsidRPr="00EB4BC5" w:rsidRDefault="00FF4905" w:rsidP="008142D0">
      <w:pPr>
        <w:pStyle w:val="Nadpis2"/>
        <w:spacing w:before="0"/>
      </w:pPr>
    </w:p>
    <w:p w:rsidR="00FF4905" w:rsidRPr="00533A53" w:rsidRDefault="008075EB" w:rsidP="000217FD">
      <w:pPr>
        <w:pStyle w:val="Nadpis3"/>
      </w:pPr>
      <w:r>
        <w:t xml:space="preserve">Náhrada újmy </w:t>
      </w:r>
    </w:p>
    <w:p w:rsidR="00FF4905" w:rsidRPr="005532C5" w:rsidRDefault="001A775C" w:rsidP="0040483A">
      <w:pPr>
        <w:pStyle w:val="Zkladntextodsazen-slo"/>
        <w:tabs>
          <w:tab w:val="clear" w:pos="2836"/>
          <w:tab w:val="num" w:pos="426"/>
        </w:tabs>
        <w:ind w:left="426" w:hanging="426"/>
      </w:pPr>
      <w:r>
        <w:t>Poskytovatel</w:t>
      </w:r>
      <w:r w:rsidR="00FF4905" w:rsidRPr="005532C5">
        <w:t xml:space="preserve"> nese odpovědnost původce odpadů, zavazuje se nezpůsobovat únik ropných, toxických či jiných škodlivých látek </w:t>
      </w:r>
      <w:r w:rsidR="005C20C3">
        <w:t>v místě plnění</w:t>
      </w:r>
      <w:r w:rsidR="00AB4CE3">
        <w:t>.</w:t>
      </w:r>
    </w:p>
    <w:p w:rsidR="00FF4905" w:rsidRPr="005532C5" w:rsidRDefault="001A775C" w:rsidP="0040483A">
      <w:pPr>
        <w:pStyle w:val="Zkladntextodsazen-slo"/>
        <w:tabs>
          <w:tab w:val="clear" w:pos="2836"/>
          <w:tab w:val="num" w:pos="426"/>
        </w:tabs>
        <w:ind w:left="426" w:hanging="426"/>
      </w:pPr>
      <w:r>
        <w:t>Poskytovatel</w:t>
      </w:r>
      <w:r w:rsidR="00FF4905" w:rsidRPr="005532C5">
        <w:t xml:space="preserve"> je povinen učinit veškerá opatření potřebná k odvrácení </w:t>
      </w:r>
      <w:r w:rsidR="000D2284">
        <w:t>újmy</w:t>
      </w:r>
      <w:r w:rsidR="000D2284" w:rsidRPr="005532C5">
        <w:t xml:space="preserve"> </w:t>
      </w:r>
      <w:r w:rsidR="00FF4905" w:rsidRPr="005532C5">
        <w:t>nebo k jejich zmírnění.</w:t>
      </w:r>
    </w:p>
    <w:p w:rsidR="00FF4905" w:rsidRPr="005532C5" w:rsidRDefault="001A775C" w:rsidP="0040483A">
      <w:pPr>
        <w:pStyle w:val="Zkladntextodsazen-slo"/>
        <w:tabs>
          <w:tab w:val="clear" w:pos="2836"/>
          <w:tab w:val="num" w:pos="426"/>
        </w:tabs>
        <w:ind w:left="426" w:hanging="426"/>
      </w:pPr>
      <w:r>
        <w:t>Poskytovatel</w:t>
      </w:r>
      <w:r w:rsidR="00FF4905" w:rsidRPr="005532C5">
        <w:t xml:space="preserve"> je povinen nahradit objednateli v plné výši </w:t>
      </w:r>
      <w:r w:rsidR="000D2284">
        <w:t>újmu</w:t>
      </w:r>
      <w:r w:rsidR="00FF4905" w:rsidRPr="005532C5">
        <w:t xml:space="preserve">, která vznikla při realizaci </w:t>
      </w:r>
      <w:r w:rsidR="00627A15">
        <w:t>předmětu smlouvy</w:t>
      </w:r>
      <w:r w:rsidR="00FF4905" w:rsidRPr="005532C5">
        <w:t xml:space="preserve"> v</w:t>
      </w:r>
      <w:r w:rsidR="00010866">
        <w:t> </w:t>
      </w:r>
      <w:r w:rsidR="00FF4905" w:rsidRPr="005532C5">
        <w:t xml:space="preserve">souvislosti nebo jako důsledek porušení povinností a závazků </w:t>
      </w:r>
      <w:r>
        <w:t>poskytovatel</w:t>
      </w:r>
      <w:r w:rsidR="00FF4905" w:rsidRPr="005532C5">
        <w:t>e dle této smlouvy.</w:t>
      </w:r>
      <w:r w:rsidR="005019AE" w:rsidRPr="005019AE">
        <w:t xml:space="preserve"> </w:t>
      </w:r>
      <w:r w:rsidR="005019AE" w:rsidRPr="00221E23">
        <w:t xml:space="preserve">Nemajetkovou újmu jsou </w:t>
      </w:r>
      <w:r w:rsidR="005019AE">
        <w:t>smluvní strany</w:t>
      </w:r>
      <w:r w:rsidR="005019AE" w:rsidRPr="00221E23">
        <w:t xml:space="preserve"> povinny hradit pouze, stanoví-li to zvlášť </w:t>
      </w:r>
      <w:r w:rsidR="00BB580E">
        <w:t>NOZ</w:t>
      </w:r>
      <w:r w:rsidR="005019AE" w:rsidRPr="00221E23">
        <w:t xml:space="preserve"> nebo jiný právní předpis.</w:t>
      </w:r>
    </w:p>
    <w:p w:rsidR="00FF4905" w:rsidRDefault="00FF4905" w:rsidP="0040483A">
      <w:pPr>
        <w:pStyle w:val="Zkladntextodsazen-slo"/>
        <w:tabs>
          <w:tab w:val="clear" w:pos="2836"/>
          <w:tab w:val="num" w:pos="426"/>
        </w:tabs>
        <w:ind w:left="426" w:hanging="426"/>
      </w:pPr>
      <w:r w:rsidRPr="005532C5">
        <w:t xml:space="preserve">V případě, že </w:t>
      </w:r>
      <w:r>
        <w:t xml:space="preserve">objednateli nebo třetím osobám vznikne </w:t>
      </w:r>
      <w:r w:rsidRPr="005532C5">
        <w:t xml:space="preserve">při činnosti prováděné </w:t>
      </w:r>
      <w:r w:rsidR="001A775C">
        <w:t>poskytovatel</w:t>
      </w:r>
      <w:r w:rsidRPr="005532C5">
        <w:t xml:space="preserve">em </w:t>
      </w:r>
      <w:r>
        <w:t xml:space="preserve">prokazatelná </w:t>
      </w:r>
      <w:r w:rsidR="000D2284">
        <w:t>újma</w:t>
      </w:r>
      <w:r>
        <w:t>,</w:t>
      </w:r>
      <w:r w:rsidRPr="005532C5">
        <w:t xml:space="preserve"> která nebude kryta pojištěním sjednaným ve smyslu </w:t>
      </w:r>
      <w:r w:rsidR="00A54FD7">
        <w:t xml:space="preserve">čl. I. </w:t>
      </w:r>
      <w:r w:rsidR="00AB4CE3">
        <w:t xml:space="preserve">odst. </w:t>
      </w:r>
      <w:r w:rsidR="006B28B4">
        <w:t>4</w:t>
      </w:r>
      <w:r w:rsidR="00442C6F">
        <w:t>.</w:t>
      </w:r>
      <w:r w:rsidRPr="005532C5">
        <w:t xml:space="preserve"> </w:t>
      </w:r>
      <w:r w:rsidR="00A54FD7">
        <w:t>této</w:t>
      </w:r>
      <w:r w:rsidRPr="005532C5">
        <w:t xml:space="preserve"> smlouvy, je </w:t>
      </w:r>
      <w:r w:rsidR="001A775C">
        <w:t>poskytovatel</w:t>
      </w:r>
      <w:r w:rsidRPr="005532C5">
        <w:t xml:space="preserve"> povinen </w:t>
      </w:r>
      <w:r w:rsidR="000D2284">
        <w:t>tuto újmu</w:t>
      </w:r>
      <w:r w:rsidR="000D2284" w:rsidRPr="005532C5">
        <w:t xml:space="preserve"> </w:t>
      </w:r>
      <w:r w:rsidRPr="005532C5">
        <w:t>uhradit z vlastních prostředků.</w:t>
      </w:r>
    </w:p>
    <w:p w:rsidR="00FF4905" w:rsidRPr="008B3E46" w:rsidRDefault="00FF4905" w:rsidP="000217FD">
      <w:pPr>
        <w:pStyle w:val="Nadpis2"/>
      </w:pPr>
    </w:p>
    <w:p w:rsidR="00FF4905" w:rsidRPr="008B3E46" w:rsidRDefault="00FF4905" w:rsidP="000217FD">
      <w:pPr>
        <w:pStyle w:val="Nadpis3"/>
      </w:pPr>
      <w:r>
        <w:t>Sankční ujednání</w:t>
      </w:r>
    </w:p>
    <w:p w:rsidR="00FF4905" w:rsidRDefault="00FF4905" w:rsidP="0040483A">
      <w:pPr>
        <w:pStyle w:val="Zkladntextodsazen-slo"/>
        <w:tabs>
          <w:tab w:val="clear" w:pos="2836"/>
          <w:tab w:val="num" w:pos="567"/>
        </w:tabs>
        <w:ind w:left="567" w:hanging="567"/>
      </w:pPr>
      <w:r w:rsidRPr="009104D2">
        <w:t xml:space="preserve">Nebude-li kterákoliv faktura uhrazena </w:t>
      </w:r>
      <w:r w:rsidR="000D2284">
        <w:t>v době</w:t>
      </w:r>
      <w:r w:rsidRPr="009104D2">
        <w:t xml:space="preserve"> splatnosti, je objednatel povinen zaplatit </w:t>
      </w:r>
      <w:r w:rsidR="001A775C">
        <w:t>poskytovatel</w:t>
      </w:r>
      <w:r w:rsidRPr="009104D2">
        <w:t>i úrok z prodlení ve výši 0,015 % z dlužné částky za každý i započatý den prodlení.</w:t>
      </w:r>
    </w:p>
    <w:p w:rsidR="0032020D" w:rsidRPr="009104D2" w:rsidRDefault="0032020D" w:rsidP="0040483A">
      <w:pPr>
        <w:pStyle w:val="Zkladntextodsazen-slo"/>
        <w:tabs>
          <w:tab w:val="clear" w:pos="2836"/>
          <w:tab w:val="num" w:pos="567"/>
        </w:tabs>
        <w:ind w:left="567" w:hanging="567"/>
      </w:pPr>
      <w:r>
        <w:t xml:space="preserve">V případě nedodržení termínů ze strany </w:t>
      </w:r>
      <w:r w:rsidR="00A02ADC">
        <w:t>poskytova</w:t>
      </w:r>
      <w:r>
        <w:t>tele, sjednaných v</w:t>
      </w:r>
      <w:r w:rsidR="006B28B4">
        <w:t xml:space="preserve"> čl. V. odst. 2. nebo </w:t>
      </w:r>
      <w:r w:rsidR="00A02ADC">
        <w:t xml:space="preserve">čl. X. odst. 2. </w:t>
      </w:r>
      <w:r>
        <w:t>této smlouv</w:t>
      </w:r>
      <w:r w:rsidR="00575C45">
        <w:t>y</w:t>
      </w:r>
      <w:r>
        <w:t xml:space="preserve">, je </w:t>
      </w:r>
      <w:r w:rsidR="00A02ADC">
        <w:t>poskytovatel</w:t>
      </w:r>
      <w:r>
        <w:t xml:space="preserve"> povinen zaplatit </w:t>
      </w:r>
      <w:r w:rsidR="00A02ADC">
        <w:t>objednateli</w:t>
      </w:r>
      <w:r>
        <w:t xml:space="preserve"> smluvní pokutu ve výši </w:t>
      </w:r>
      <w:r w:rsidR="00F153DA">
        <w:t>0,</w:t>
      </w:r>
      <w:r w:rsidR="005B556D">
        <w:t>2</w:t>
      </w:r>
      <w:r>
        <w:t xml:space="preserve"> % ze smluvní </w:t>
      </w:r>
      <w:r w:rsidR="0052134D">
        <w:t>ceny</w:t>
      </w:r>
      <w:r>
        <w:t xml:space="preserve"> bez DPH ujednané v čl. </w:t>
      </w:r>
      <w:r w:rsidR="0052134D">
        <w:t>IV. odst. 1 této smlouvy za každý i započatý den prodlení.</w:t>
      </w:r>
    </w:p>
    <w:p w:rsidR="00A54463" w:rsidRPr="009104D2" w:rsidRDefault="00A54463" w:rsidP="00B40E3D">
      <w:pPr>
        <w:pStyle w:val="Zkladntextodsazen-slo"/>
        <w:tabs>
          <w:tab w:val="clear" w:pos="2836"/>
          <w:tab w:val="num" w:pos="567"/>
        </w:tabs>
        <w:ind w:left="567" w:hanging="567"/>
      </w:pPr>
      <w:r w:rsidRPr="009104D2">
        <w:t>V</w:t>
      </w:r>
      <w:r w:rsidR="0052653F" w:rsidRPr="009104D2">
        <w:t xml:space="preserve"> případě nesplnění povinnosti vést </w:t>
      </w:r>
      <w:r w:rsidR="00306FAD">
        <w:t xml:space="preserve">realizační </w:t>
      </w:r>
      <w:r w:rsidR="0052653F" w:rsidRPr="009104D2">
        <w:t xml:space="preserve">deník v souladu s touto smlouvou, je </w:t>
      </w:r>
      <w:r w:rsidR="001A775C">
        <w:t>poskytovatel</w:t>
      </w:r>
      <w:r w:rsidR="0052653F" w:rsidRPr="009104D2">
        <w:t xml:space="preserve"> povinen zaplatit objednateli smluvní pokutu ve výši </w:t>
      </w:r>
      <w:r w:rsidR="00F153DA">
        <w:t>1.000,-</w:t>
      </w:r>
      <w:r w:rsidR="006550F9" w:rsidRPr="009104D2">
        <w:t xml:space="preserve"> </w:t>
      </w:r>
      <w:r w:rsidR="007B280D">
        <w:t xml:space="preserve">Kč </w:t>
      </w:r>
      <w:r w:rsidR="0052653F" w:rsidRPr="009104D2">
        <w:t>za každý zjištěný případ</w:t>
      </w:r>
      <w:r w:rsidR="002B359E" w:rsidRPr="009104D2">
        <w:t>.</w:t>
      </w:r>
    </w:p>
    <w:p w:rsidR="00FF4905" w:rsidRPr="004B7A0E" w:rsidRDefault="00FF4905" w:rsidP="0040483A">
      <w:pPr>
        <w:pStyle w:val="Zkladntextodsazen-slo"/>
        <w:tabs>
          <w:tab w:val="clear" w:pos="2836"/>
          <w:tab w:val="num" w:pos="567"/>
        </w:tabs>
        <w:ind w:left="567" w:hanging="567"/>
      </w:pPr>
      <w:r w:rsidRPr="004B7A0E">
        <w:t xml:space="preserve">V případě </w:t>
      </w:r>
      <w:r w:rsidR="007B280D" w:rsidRPr="004B7A0E">
        <w:t>neoznámení způsobené havárie (čl. IX</w:t>
      </w:r>
      <w:r w:rsidR="00C75301" w:rsidRPr="004B7A0E">
        <w:t>.</w:t>
      </w:r>
      <w:r w:rsidR="007B280D" w:rsidRPr="004B7A0E">
        <w:t xml:space="preserve"> odst. </w:t>
      </w:r>
      <w:r w:rsidR="006B28B4">
        <w:t>4</w:t>
      </w:r>
      <w:r w:rsidR="00442C6F">
        <w:t>.</w:t>
      </w:r>
      <w:r w:rsidR="007B280D" w:rsidRPr="004B7A0E">
        <w:t xml:space="preserve"> této smlouvy) objednateli</w:t>
      </w:r>
      <w:r w:rsidRPr="004B7A0E">
        <w:t xml:space="preserve">, je </w:t>
      </w:r>
      <w:r w:rsidR="001A775C" w:rsidRPr="004B7A0E">
        <w:t>poskytovatel</w:t>
      </w:r>
      <w:r w:rsidRPr="004B7A0E">
        <w:t xml:space="preserve"> povinen zaplatit objednateli smluvní pokutu ve výši</w:t>
      </w:r>
      <w:r w:rsidR="004B7A0E">
        <w:t xml:space="preserve"> 10.000,-</w:t>
      </w:r>
      <w:r w:rsidR="007B280D" w:rsidRPr="004B7A0E">
        <w:t xml:space="preserve"> Kč </w:t>
      </w:r>
      <w:r w:rsidRPr="004B7A0E">
        <w:t>za každý zjištěný případ.</w:t>
      </w:r>
    </w:p>
    <w:p w:rsidR="00FF4905" w:rsidRPr="009104D2" w:rsidRDefault="00FF4905" w:rsidP="0040483A">
      <w:pPr>
        <w:pStyle w:val="Zkladntextodsazen-slo"/>
        <w:tabs>
          <w:tab w:val="clear" w:pos="2836"/>
          <w:tab w:val="num" w:pos="567"/>
        </w:tabs>
        <w:ind w:left="567" w:hanging="567"/>
      </w:pPr>
      <w:r w:rsidRPr="009104D2">
        <w:t xml:space="preserve">V případě, že závazek provést </w:t>
      </w:r>
      <w:r w:rsidR="006B28B4">
        <w:t>předmět smlouvy</w:t>
      </w:r>
      <w:r w:rsidRPr="009104D2">
        <w:t xml:space="preserve"> zanikne před </w:t>
      </w:r>
      <w:r w:rsidR="006B28B4">
        <w:t>jeho ř</w:t>
      </w:r>
      <w:r w:rsidRPr="009104D2">
        <w:t xml:space="preserve">ádným </w:t>
      </w:r>
      <w:r w:rsidR="006B28B4">
        <w:t>do</w:t>
      </w:r>
      <w:r w:rsidRPr="009104D2">
        <w:t>končením, nezaniká nárok na smluvní pokutu, pokud vznikl dřívějším porušením povinnosti.</w:t>
      </w:r>
    </w:p>
    <w:p w:rsidR="00FF4905" w:rsidRPr="009104D2" w:rsidRDefault="00FF4905" w:rsidP="0040483A">
      <w:pPr>
        <w:pStyle w:val="Zkladntextodsazen-slo"/>
        <w:tabs>
          <w:tab w:val="clear" w:pos="2836"/>
          <w:tab w:val="num" w:pos="567"/>
        </w:tabs>
        <w:ind w:left="567" w:hanging="567"/>
      </w:pPr>
      <w:r w:rsidRPr="009104D2">
        <w:t>Smluvní pokuty sjednané touto smlouvou zaplatí povinná strana nezávisle na zavinění a na tom, zda a</w:t>
      </w:r>
      <w:r w:rsidR="00860439">
        <w:t> </w:t>
      </w:r>
      <w:r w:rsidRPr="009104D2">
        <w:t xml:space="preserve">v jaké výši vznikne druhé straně </w:t>
      </w:r>
      <w:r w:rsidR="000D2284">
        <w:t>újma</w:t>
      </w:r>
      <w:r w:rsidRPr="009104D2">
        <w:t xml:space="preserve">, kterou lze vymáhat samostatně. </w:t>
      </w:r>
      <w:r w:rsidR="005019AE">
        <w:t xml:space="preserve">Smluvní strany se dohodly, že smluvní strana, která má právo na smluvní pokutu dle této smlouvy, má právo také na náhradu škody vzniklé z porušení povinností, </w:t>
      </w:r>
      <w:r w:rsidR="00E32F71">
        <w:t>ke kterému</w:t>
      </w:r>
      <w:r w:rsidR="005019AE">
        <w:t xml:space="preserve"> se smluvní pokuta vztahuje.</w:t>
      </w:r>
    </w:p>
    <w:p w:rsidR="00C24430" w:rsidRPr="009104D2" w:rsidRDefault="00FF4905" w:rsidP="0040483A">
      <w:pPr>
        <w:pStyle w:val="Zkladntextodsazen-slo"/>
        <w:tabs>
          <w:tab w:val="clear" w:pos="2836"/>
          <w:tab w:val="num" w:pos="567"/>
        </w:tabs>
        <w:ind w:left="567" w:hanging="567"/>
      </w:pPr>
      <w:r w:rsidRPr="009104D2">
        <w:t xml:space="preserve">Smluvní pokuty je objednatel oprávněn započíst proti pohledávce </w:t>
      </w:r>
      <w:r w:rsidR="001A775C">
        <w:t>poskytovatel</w:t>
      </w:r>
      <w:r w:rsidRPr="009104D2">
        <w:t>e.</w:t>
      </w:r>
    </w:p>
    <w:p w:rsidR="00557D3D" w:rsidRPr="009104D2" w:rsidRDefault="00557D3D" w:rsidP="000217FD">
      <w:pPr>
        <w:pStyle w:val="Nadpis2"/>
      </w:pPr>
    </w:p>
    <w:p w:rsidR="004D3ACA" w:rsidRPr="009104D2" w:rsidRDefault="004D3ACA" w:rsidP="000217FD">
      <w:pPr>
        <w:pStyle w:val="Nadpis3"/>
      </w:pPr>
      <w:r w:rsidRPr="009104D2">
        <w:t>Závěrečná ujednání</w:t>
      </w:r>
    </w:p>
    <w:p w:rsidR="004D3ACA" w:rsidRPr="009104D2" w:rsidRDefault="004D3ACA" w:rsidP="00666544">
      <w:pPr>
        <w:pStyle w:val="Zkladntextodsazen-slo"/>
        <w:tabs>
          <w:tab w:val="clear" w:pos="2836"/>
        </w:tabs>
        <w:ind w:left="567" w:hanging="567"/>
      </w:pPr>
      <w:r w:rsidRPr="009104D2">
        <w:t>Doložka platnosti právního úkonu dle § 41 zákona č. 128/2000 Sb., o obcích (obecní zřízení), ve</w:t>
      </w:r>
      <w:r w:rsidR="00400050">
        <w:t> </w:t>
      </w:r>
      <w:r w:rsidRPr="009104D2">
        <w:t xml:space="preserve">znění pozdějších </w:t>
      </w:r>
      <w:r w:rsidR="00AF530B">
        <w:t>p</w:t>
      </w:r>
      <w:r w:rsidRPr="009104D2">
        <w:t>ředpisů: O uzavření této smlouvy rozhodla rada města usnesením č. ____/RM</w:t>
      </w:r>
      <w:r w:rsidR="005820E2" w:rsidRPr="009104D2">
        <w:t>14</w:t>
      </w:r>
      <w:r w:rsidR="00400050">
        <w:t>18</w:t>
      </w:r>
      <w:r w:rsidRPr="009104D2">
        <w:t xml:space="preserve">/___ ze </w:t>
      </w:r>
      <w:proofErr w:type="gramStart"/>
      <w:r w:rsidRPr="009104D2">
        <w:t>dne __.__.201</w:t>
      </w:r>
      <w:r w:rsidR="00F35F43">
        <w:t>6</w:t>
      </w:r>
      <w:proofErr w:type="gramEnd"/>
      <w:r w:rsidR="00CE3770">
        <w:t xml:space="preserve"> </w:t>
      </w:r>
      <w:r w:rsidR="00CE3770">
        <w:rPr>
          <w:i/>
        </w:rPr>
        <w:t>(doplní objednatel před uzavřením smlouvy)</w:t>
      </w:r>
      <w:r w:rsidR="007B280D">
        <w:t>, kterým bylo rozhodnuto o zadání veřejné zakázky malého rozsahu „</w:t>
      </w:r>
      <w:r w:rsidR="006B28B4">
        <w:t xml:space="preserve">Zatravnění parkoviště </w:t>
      </w:r>
      <w:proofErr w:type="spellStart"/>
      <w:r w:rsidR="006B28B4">
        <w:t>Trojhalí</w:t>
      </w:r>
      <w:proofErr w:type="spellEnd"/>
      <w:r w:rsidR="007B280D">
        <w:t xml:space="preserve">“, </w:t>
      </w:r>
      <w:proofErr w:type="spellStart"/>
      <w:r w:rsidR="007B280D">
        <w:t>poř</w:t>
      </w:r>
      <w:proofErr w:type="spellEnd"/>
      <w:r w:rsidR="007B280D">
        <w:t xml:space="preserve">. č. </w:t>
      </w:r>
      <w:r w:rsidR="00442C6F">
        <w:t>94</w:t>
      </w:r>
      <w:r w:rsidR="0076569B">
        <w:t>/201</w:t>
      </w:r>
      <w:r w:rsidR="00F35F43">
        <w:t>6</w:t>
      </w:r>
      <w:r w:rsidR="0076569B">
        <w:t>.</w:t>
      </w:r>
    </w:p>
    <w:p w:rsidR="00AF49FC" w:rsidRDefault="004D3ACA" w:rsidP="00666544">
      <w:pPr>
        <w:pStyle w:val="Zkladntextodsazen-slo"/>
        <w:tabs>
          <w:tab w:val="clear" w:pos="2836"/>
        </w:tabs>
        <w:ind w:left="567" w:hanging="567"/>
      </w:pPr>
      <w:r w:rsidRPr="009104D2">
        <w:t>Tato smlouva nabývá účinnosti</w:t>
      </w:r>
      <w:r w:rsidR="0038199D">
        <w:t xml:space="preserve"> </w:t>
      </w:r>
      <w:r w:rsidR="00F372CF">
        <w:t>dnem uzavření smlouvy</w:t>
      </w:r>
      <w:r w:rsidRPr="009104D2">
        <w:t>.</w:t>
      </w:r>
    </w:p>
    <w:p w:rsidR="00AF49FC" w:rsidRPr="00666544" w:rsidRDefault="00AF49FC" w:rsidP="00666544">
      <w:pPr>
        <w:pStyle w:val="Zkladntextodsazen-slo"/>
        <w:tabs>
          <w:tab w:val="clear" w:pos="2836"/>
        </w:tabs>
        <w:ind w:left="567" w:hanging="567"/>
      </w:pPr>
      <w:r w:rsidRPr="009104D2">
        <w:t>Smluvní strany</w:t>
      </w:r>
      <w:r>
        <w:t xml:space="preserve"> se dohodly, že pro tento svůj závazkový vztah vylučují použití </w:t>
      </w:r>
      <w:r w:rsidR="00322A92">
        <w:t>ustanovení § 1765</w:t>
      </w:r>
      <w:r w:rsidR="001F7AE8">
        <w:t xml:space="preserve"> </w:t>
      </w:r>
      <w:r w:rsidR="00081D1A">
        <w:t>a</w:t>
      </w:r>
      <w:r w:rsidR="00966CEE">
        <w:t> </w:t>
      </w:r>
      <w:r w:rsidR="005C4DD2">
        <w:t>§</w:t>
      </w:r>
      <w:r w:rsidR="00966CEE">
        <w:t> </w:t>
      </w:r>
      <w:r w:rsidR="005C4DD2">
        <w:t>1978 odst. 2</w:t>
      </w:r>
      <w:r w:rsidR="00844AEB">
        <w:t>.</w:t>
      </w:r>
      <w:r w:rsidR="005C4DD2">
        <w:t xml:space="preserve"> NOZ.</w:t>
      </w:r>
    </w:p>
    <w:p w:rsidR="007F6670" w:rsidRDefault="007F6670" w:rsidP="00666544">
      <w:pPr>
        <w:pStyle w:val="Zkladntextodsazen-slo"/>
        <w:tabs>
          <w:tab w:val="clear" w:pos="2836"/>
        </w:tabs>
        <w:ind w:left="567" w:hanging="567"/>
      </w:pPr>
      <w:r w:rsidRPr="00666544">
        <w:t>Smluvní strany se dále dohodly  ve smyslu § 1740 odst. 2</w:t>
      </w:r>
      <w:r w:rsidR="00844AEB">
        <w:t>.</w:t>
      </w:r>
      <w:r w:rsidRPr="00666544">
        <w:t xml:space="preserve"> a 3</w:t>
      </w:r>
      <w:r w:rsidR="00844AEB">
        <w:t>.</w:t>
      </w:r>
      <w:r w:rsidR="00297BE5">
        <w:t xml:space="preserve"> NOZ</w:t>
      </w:r>
      <w:r w:rsidRPr="00666544">
        <w:t>, že vylučují přijetí nabídky, která vyjadřuje obsah návrhu smlouvy jinými slovy, i přijetí nabídky s dodatkem nebo odchylkou, i když dodatek či odchylka podstatně nemění podmínky nabídky.</w:t>
      </w:r>
    </w:p>
    <w:p w:rsidR="007F6670" w:rsidRPr="009104D2" w:rsidRDefault="004F2CD8" w:rsidP="00D023E8">
      <w:pPr>
        <w:pStyle w:val="Zkladntextodsazen-slo"/>
        <w:tabs>
          <w:tab w:val="clear" w:pos="2836"/>
        </w:tabs>
        <w:ind w:left="567" w:hanging="567"/>
      </w:pPr>
      <w:r w:rsidRPr="004F2CD8">
        <w:t>Tato smlouva obsahuje úplné ujednání o předmětu smlouvy a všech náležitostech, které strany měly a</w:t>
      </w:r>
      <w:r w:rsidR="00966CEE">
        <w:t> </w:t>
      </w:r>
      <w:r w:rsidRPr="004F2CD8">
        <w:t>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</w:t>
      </w:r>
    </w:p>
    <w:p w:rsidR="004D3ACA" w:rsidRPr="009104D2" w:rsidRDefault="004D3ACA" w:rsidP="00666544">
      <w:pPr>
        <w:pStyle w:val="Zkladntextodsazen-slo"/>
        <w:tabs>
          <w:tab w:val="clear" w:pos="2836"/>
        </w:tabs>
        <w:ind w:left="567" w:hanging="567"/>
      </w:pPr>
      <w:r w:rsidRPr="009104D2">
        <w:lastRenderedPageBreak/>
        <w:t xml:space="preserve">Změnit nebo doplnit tuto smlouvu </w:t>
      </w:r>
      <w:r w:rsidRPr="00DE1F66">
        <w:t>(</w:t>
      </w:r>
      <w:r w:rsidR="007D5F06" w:rsidRPr="00DE1F66">
        <w:t xml:space="preserve">s výjimkou změny </w:t>
      </w:r>
      <w:r w:rsidR="00C6560C" w:rsidRPr="00DE1F66">
        <w:t xml:space="preserve">sazby DPH </w:t>
      </w:r>
      <w:r w:rsidR="007D5F06" w:rsidRPr="00DE1F66">
        <w:t xml:space="preserve">dle čl. IV. odst. </w:t>
      </w:r>
      <w:r w:rsidR="00627A15">
        <w:t>5</w:t>
      </w:r>
      <w:r w:rsidR="004F2B6E">
        <w:t>.</w:t>
      </w:r>
      <w:r w:rsidR="00C6560C" w:rsidRPr="00DE1F66">
        <w:t xml:space="preserve"> </w:t>
      </w:r>
      <w:r w:rsidR="002909B1">
        <w:t xml:space="preserve">a </w:t>
      </w:r>
      <w:r w:rsidR="002909B1" w:rsidRPr="004F09ED">
        <w:t xml:space="preserve">posunu termínů dle čl. V. odst. </w:t>
      </w:r>
      <w:r w:rsidR="00627A15">
        <w:t>3</w:t>
      </w:r>
      <w:r w:rsidR="002909B1">
        <w:t>.</w:t>
      </w:r>
      <w:r w:rsidR="002909B1" w:rsidRPr="004F09ED">
        <w:t xml:space="preserve"> této smlouvy</w:t>
      </w:r>
      <w:r w:rsidR="0099733E" w:rsidRPr="00DE1F66">
        <w:t>)</w:t>
      </w:r>
      <w:r w:rsidRPr="009104D2">
        <w:t xml:space="preserve"> mohou smluvní strany pouze formou písemných dodatků, které budou podepsány oprávněnými zástupci smluvních stran. </w:t>
      </w:r>
      <w:r w:rsidR="00F65A74" w:rsidRPr="003B33A5">
        <w:t>Za písemnou formu nebude pro tento účel považována výměna e-mailových či jiných elektronických zpráv</w:t>
      </w:r>
      <w:r w:rsidR="00F65A74">
        <w:t>.</w:t>
      </w:r>
    </w:p>
    <w:p w:rsidR="004D3ACA" w:rsidRPr="009104D2" w:rsidRDefault="004D3ACA" w:rsidP="00666544">
      <w:pPr>
        <w:pStyle w:val="Zkladntextodsazen-slo"/>
        <w:tabs>
          <w:tab w:val="clear" w:pos="2836"/>
          <w:tab w:val="num" w:pos="567"/>
        </w:tabs>
        <w:ind w:hanging="2836"/>
      </w:pPr>
      <w:r w:rsidRPr="009104D2">
        <w:t>Smluvní strany mohou ukončit smluvní vztah písemnou dohodou.</w:t>
      </w:r>
    </w:p>
    <w:p w:rsidR="004D3ACA" w:rsidRPr="009104D2" w:rsidRDefault="004D3ACA" w:rsidP="00666544">
      <w:pPr>
        <w:pStyle w:val="Zkladntextodsazen-slo"/>
        <w:tabs>
          <w:tab w:val="clear" w:pos="2836"/>
        </w:tabs>
        <w:ind w:left="567" w:hanging="567"/>
      </w:pPr>
      <w:r w:rsidRPr="009104D2">
        <w:t xml:space="preserve">Objednatel </w:t>
      </w:r>
      <w:r w:rsidR="00297BE5">
        <w:t xml:space="preserve">i </w:t>
      </w:r>
      <w:r w:rsidR="001A775C">
        <w:t>poskytovatel</w:t>
      </w:r>
      <w:r w:rsidR="00297BE5">
        <w:t xml:space="preserve"> mohou</w:t>
      </w:r>
      <w:r w:rsidRPr="009104D2">
        <w:t xml:space="preserve"> smlouvu vypovědět písemnou výpovědí s</w:t>
      </w:r>
      <w:r w:rsidR="00627A15">
        <w:t> 30 denní</w:t>
      </w:r>
      <w:r w:rsidRPr="009104D2">
        <w:t xml:space="preserve"> výpovědní </w:t>
      </w:r>
      <w:r w:rsidR="00966CEE">
        <w:t>lhůtou</w:t>
      </w:r>
      <w:r w:rsidRPr="009104D2">
        <w:t>, která začíná běžet dnem doručení druhé smluvní straně.</w:t>
      </w:r>
    </w:p>
    <w:p w:rsidR="004D3ACA" w:rsidRDefault="001A775C" w:rsidP="00666544">
      <w:pPr>
        <w:pStyle w:val="Zkladntextodsazen-slo"/>
        <w:tabs>
          <w:tab w:val="clear" w:pos="2836"/>
        </w:tabs>
        <w:ind w:left="567" w:hanging="567"/>
      </w:pPr>
      <w:r>
        <w:t>Poskytovatel</w:t>
      </w:r>
      <w:r w:rsidR="004D3ACA">
        <w:t xml:space="preserve"> se zavazuje, že jakékoliv informace, které se dozvěděl v souvislosti s plněním předmětu smlouvy nebo které jsou obsahem předmětu smlouvy</w:t>
      </w:r>
      <w:r w:rsidR="00B147BD">
        <w:t>,</w:t>
      </w:r>
      <w:r w:rsidR="004D3ACA">
        <w:t xml:space="preserve"> neposkytne třetím osobám.</w:t>
      </w:r>
    </w:p>
    <w:p w:rsidR="004D3ACA" w:rsidRDefault="001A775C" w:rsidP="00666544">
      <w:pPr>
        <w:pStyle w:val="Zkladntextodsazen-slo"/>
        <w:tabs>
          <w:tab w:val="clear" w:pos="2836"/>
        </w:tabs>
        <w:ind w:left="567" w:hanging="567"/>
      </w:pPr>
      <w:r>
        <w:t>Poskytovatel</w:t>
      </w:r>
      <w:r w:rsidR="004D3ACA" w:rsidRPr="007A1000">
        <w:t xml:space="preserve"> nemůže bez písemného souhlasu objednatele po</w:t>
      </w:r>
      <w:r w:rsidR="00B147BD" w:rsidRPr="007A1000">
        <w:t xml:space="preserve">stoupit </w:t>
      </w:r>
      <w:r w:rsidR="008075EB">
        <w:t xml:space="preserve">kterákoliv svá </w:t>
      </w:r>
      <w:r w:rsidR="00B147BD" w:rsidRPr="007A1000">
        <w:t xml:space="preserve">práva ani převést </w:t>
      </w:r>
      <w:r w:rsidR="008075EB">
        <w:t xml:space="preserve">kterékoliv </w:t>
      </w:r>
      <w:r w:rsidR="00B147BD" w:rsidRPr="007A1000">
        <w:t xml:space="preserve">své </w:t>
      </w:r>
      <w:r w:rsidR="004D3ACA" w:rsidRPr="007A1000">
        <w:t>povinnosti plynoucí ze smlouvy třetí osobě</w:t>
      </w:r>
      <w:r w:rsidR="008075EB">
        <w:t xml:space="preserve"> ani není oprávněn tuto smlouvu postoupit.</w:t>
      </w:r>
    </w:p>
    <w:p w:rsidR="004D3ACA" w:rsidRDefault="001A775C" w:rsidP="00666544">
      <w:pPr>
        <w:pStyle w:val="Zkladntextodsazen-slo"/>
        <w:tabs>
          <w:tab w:val="clear" w:pos="2836"/>
        </w:tabs>
        <w:ind w:left="567" w:hanging="567"/>
      </w:pPr>
      <w:r>
        <w:t>Poskytovatel</w:t>
      </w:r>
      <w:r w:rsidR="004D3ACA">
        <w:t xml:space="preserve"> je povinen poskytovat objednateli veškeré informace, doklady apod. písemnou formou.</w:t>
      </w:r>
    </w:p>
    <w:p w:rsidR="00F65A74" w:rsidRPr="00785A56" w:rsidRDefault="00F65A74" w:rsidP="00493996">
      <w:pPr>
        <w:pStyle w:val="Zkladntextodsazen-slo"/>
        <w:tabs>
          <w:tab w:val="clear" w:pos="2836"/>
        </w:tabs>
        <w:ind w:left="567" w:hanging="567"/>
      </w:pPr>
      <w:r w:rsidRPr="00785A56">
        <w:t xml:space="preserve">Ukáže-li se některé z ustanovení této smlouvy zdánlivým (nicotným), posoudí se vliv této vady na ostatní ustanovení smlouvy obdobně podle § 576 </w:t>
      </w:r>
      <w:r w:rsidR="00493996">
        <w:t>NOZ</w:t>
      </w:r>
      <w:r w:rsidRPr="00785A56">
        <w:t xml:space="preserve">. </w:t>
      </w:r>
    </w:p>
    <w:p w:rsidR="004D3ACA" w:rsidRDefault="004D3ACA" w:rsidP="00666544">
      <w:pPr>
        <w:pStyle w:val="Zkladntextodsazen-slo"/>
        <w:tabs>
          <w:tab w:val="clear" w:pos="2836"/>
        </w:tabs>
        <w:ind w:left="567" w:hanging="567"/>
      </w:pPr>
      <w:r>
        <w:t>Písemnosti se považují za doručené i v případě, že kterákoliv ze stran její doručení odmítne, či jinak znemožní.</w:t>
      </w:r>
    </w:p>
    <w:p w:rsidR="004D3ACA" w:rsidRPr="009F277E" w:rsidRDefault="004D3ACA" w:rsidP="009F277E">
      <w:pPr>
        <w:pStyle w:val="Zkladntextodsazen-slo"/>
        <w:tabs>
          <w:tab w:val="clear" w:pos="2836"/>
        </w:tabs>
        <w:ind w:left="567" w:hanging="567"/>
      </w:pPr>
      <w:r>
        <w:t>Vše, co bylo dohodnuto před uzavřením smlouvy je právně irelevantní a mezi stranami platí jen to, co je dohodnuto v</w:t>
      </w:r>
      <w:r w:rsidR="009F277E">
        <w:t> </w:t>
      </w:r>
      <w:r w:rsidR="009F277E" w:rsidRPr="0053707A">
        <w:t>této</w:t>
      </w:r>
      <w:r w:rsidR="009F277E">
        <w:t xml:space="preserve"> </w:t>
      </w:r>
      <w:r>
        <w:t xml:space="preserve">smlouvě. </w:t>
      </w:r>
    </w:p>
    <w:p w:rsidR="004D3ACA" w:rsidRPr="00C14BFB" w:rsidRDefault="004D3ACA" w:rsidP="00666544">
      <w:pPr>
        <w:pStyle w:val="Zkladntextodsazen-slo"/>
        <w:tabs>
          <w:tab w:val="clear" w:pos="2836"/>
        </w:tabs>
        <w:ind w:left="567" w:hanging="567"/>
        <w:rPr>
          <w:color w:val="000000" w:themeColor="text1"/>
        </w:rPr>
      </w:pPr>
      <w:r w:rsidRPr="00C14BFB">
        <w:rPr>
          <w:color w:val="000000" w:themeColor="text1"/>
        </w:rPr>
        <w:t>Smlouva je vyhotovena v</w:t>
      </w:r>
      <w:r w:rsidR="00941E5F" w:rsidRPr="00C14BFB">
        <w:rPr>
          <w:color w:val="000000" w:themeColor="text1"/>
        </w:rPr>
        <w:t>e</w:t>
      </w:r>
      <w:r w:rsidRPr="00C14BFB">
        <w:rPr>
          <w:color w:val="000000" w:themeColor="text1"/>
        </w:rPr>
        <w:t xml:space="preserve"> </w:t>
      </w:r>
      <w:r w:rsidR="00941E5F" w:rsidRPr="00C14BFB">
        <w:rPr>
          <w:color w:val="000000" w:themeColor="text1"/>
        </w:rPr>
        <w:t>čtyřech</w:t>
      </w:r>
      <w:r w:rsidRPr="00C14BFB">
        <w:rPr>
          <w:color w:val="000000" w:themeColor="text1"/>
        </w:rPr>
        <w:t xml:space="preserve"> stejnopisech s platností originálu podepsaných oprávněnými zástupci smluvních stran, přičemž objednatel obdrží </w:t>
      </w:r>
      <w:r w:rsidR="00941E5F" w:rsidRPr="00C14BFB">
        <w:rPr>
          <w:color w:val="000000" w:themeColor="text1"/>
        </w:rPr>
        <w:t>tři</w:t>
      </w:r>
      <w:r w:rsidRPr="00C14BFB">
        <w:rPr>
          <w:color w:val="000000" w:themeColor="text1"/>
        </w:rPr>
        <w:t xml:space="preserve"> a </w:t>
      </w:r>
      <w:r w:rsidR="001A775C">
        <w:rPr>
          <w:color w:val="000000" w:themeColor="text1"/>
        </w:rPr>
        <w:t>poskytovatel</w:t>
      </w:r>
      <w:r w:rsidRPr="00C14BFB">
        <w:rPr>
          <w:color w:val="000000" w:themeColor="text1"/>
        </w:rPr>
        <w:t xml:space="preserve"> jedno vyhotovení.</w:t>
      </w:r>
    </w:p>
    <w:p w:rsidR="00681508" w:rsidRDefault="00681508" w:rsidP="00666544">
      <w:pPr>
        <w:pStyle w:val="Zkladntextodsazen-slo"/>
        <w:tabs>
          <w:tab w:val="clear" w:pos="2836"/>
        </w:tabs>
        <w:ind w:left="567" w:hanging="567"/>
        <w:rPr>
          <w:color w:val="000000" w:themeColor="text1"/>
        </w:rPr>
      </w:pPr>
      <w:r w:rsidRPr="00C14BFB">
        <w:rPr>
          <w:color w:val="000000" w:themeColor="text1"/>
        </w:rPr>
        <w:t xml:space="preserve">Za objednatele je oprávněn jednat ve věcech technických </w:t>
      </w:r>
      <w:r w:rsidR="00CD606C">
        <w:rPr>
          <w:color w:val="000000" w:themeColor="text1"/>
        </w:rPr>
        <w:t xml:space="preserve">zaměstnanec statutárního </w:t>
      </w:r>
      <w:r w:rsidR="00CD606C" w:rsidRPr="00C14BFB">
        <w:rPr>
          <w:color w:val="000000" w:themeColor="text1"/>
        </w:rPr>
        <w:t xml:space="preserve">města Ostravy </w:t>
      </w:r>
      <w:r w:rsidR="006550F9">
        <w:rPr>
          <w:color w:val="000000" w:themeColor="text1"/>
        </w:rPr>
        <w:t xml:space="preserve">zařazený do </w:t>
      </w:r>
      <w:r w:rsidRPr="00C14BFB">
        <w:rPr>
          <w:color w:val="000000" w:themeColor="text1"/>
        </w:rPr>
        <w:t xml:space="preserve">odboru </w:t>
      </w:r>
      <w:r w:rsidR="0053707A">
        <w:rPr>
          <w:color w:val="000000" w:themeColor="text1"/>
        </w:rPr>
        <w:t xml:space="preserve">hospodářské správy </w:t>
      </w:r>
      <w:r w:rsidRPr="00C14BFB">
        <w:rPr>
          <w:color w:val="000000" w:themeColor="text1"/>
        </w:rPr>
        <w:t>Magistrátu</w:t>
      </w:r>
      <w:r w:rsidR="00B276D2">
        <w:rPr>
          <w:color w:val="000000" w:themeColor="text1"/>
        </w:rPr>
        <w:t xml:space="preserve"> </w:t>
      </w:r>
      <w:r w:rsidRPr="00C14BFB">
        <w:rPr>
          <w:color w:val="000000" w:themeColor="text1"/>
        </w:rPr>
        <w:t>města Ostravy:</w:t>
      </w:r>
      <w:r w:rsidR="00C25B6E">
        <w:rPr>
          <w:color w:val="000000" w:themeColor="text1"/>
        </w:rPr>
        <w:t xml:space="preserve"> </w:t>
      </w:r>
      <w:r w:rsidR="008177F1">
        <w:rPr>
          <w:color w:val="000000" w:themeColor="text1"/>
        </w:rPr>
        <w:t>Petr Mlýnek</w:t>
      </w:r>
      <w:r w:rsidR="00C25B6E">
        <w:rPr>
          <w:color w:val="000000" w:themeColor="text1"/>
        </w:rPr>
        <w:t>, e</w:t>
      </w:r>
      <w:r w:rsidRPr="00C14BFB">
        <w:rPr>
          <w:color w:val="000000" w:themeColor="text1"/>
        </w:rPr>
        <w:t>-mail:</w:t>
      </w:r>
      <w:r w:rsidR="00C25B6E">
        <w:rPr>
          <w:color w:val="000000" w:themeColor="text1"/>
        </w:rPr>
        <w:t xml:space="preserve"> </w:t>
      </w:r>
      <w:r w:rsidR="008177F1">
        <w:rPr>
          <w:color w:val="000000" w:themeColor="text1"/>
        </w:rPr>
        <w:t>pmlynek</w:t>
      </w:r>
      <w:r w:rsidRPr="00C14BFB">
        <w:rPr>
          <w:color w:val="000000" w:themeColor="text1"/>
        </w:rPr>
        <w:t xml:space="preserve">@ostrava.cz, popř. jiný zaměstnanec určený vedoucím odboru </w:t>
      </w:r>
      <w:r w:rsidR="0053707A">
        <w:rPr>
          <w:color w:val="000000" w:themeColor="text1"/>
        </w:rPr>
        <w:t xml:space="preserve">hospodářské správy </w:t>
      </w:r>
      <w:r w:rsidR="00B276D2" w:rsidRPr="00C14BFB">
        <w:rPr>
          <w:color w:val="000000" w:themeColor="text1"/>
        </w:rPr>
        <w:t>Magistrátu</w:t>
      </w:r>
      <w:r w:rsidR="00B276D2">
        <w:rPr>
          <w:color w:val="000000" w:themeColor="text1"/>
        </w:rPr>
        <w:t xml:space="preserve"> </w:t>
      </w:r>
      <w:r w:rsidR="00B276D2" w:rsidRPr="00C14BFB">
        <w:rPr>
          <w:color w:val="000000" w:themeColor="text1"/>
        </w:rPr>
        <w:t>města Ostravy</w:t>
      </w:r>
      <w:r w:rsidRPr="00C14BFB">
        <w:rPr>
          <w:color w:val="000000" w:themeColor="text1"/>
        </w:rPr>
        <w:t>.</w:t>
      </w:r>
    </w:p>
    <w:p w:rsidR="00B95FEC" w:rsidRDefault="00037535" w:rsidP="00666544">
      <w:pPr>
        <w:pStyle w:val="Zkladntextodsazen-slo"/>
        <w:tabs>
          <w:tab w:val="clear" w:pos="2836"/>
        </w:tabs>
        <w:ind w:left="567" w:hanging="567"/>
        <w:rPr>
          <w:color w:val="000000" w:themeColor="text1"/>
        </w:rPr>
      </w:pPr>
      <w:r>
        <w:rPr>
          <w:color w:val="000000" w:themeColor="text1"/>
        </w:rPr>
        <w:t>Nedílnou součástí této smlouvy jsou:</w:t>
      </w:r>
    </w:p>
    <w:p w:rsidR="00037535" w:rsidRDefault="00037535" w:rsidP="00037535">
      <w:pPr>
        <w:pStyle w:val="Zkladntextodsazen-slo"/>
        <w:numPr>
          <w:ilvl w:val="0"/>
          <w:numId w:val="0"/>
        </w:numPr>
        <w:ind w:left="567"/>
        <w:rPr>
          <w:rFonts w:ascii="Arial" w:hAnsi="Arial" w:cs="Arial"/>
          <w:b/>
          <w:sz w:val="20"/>
        </w:rPr>
      </w:pPr>
      <w:r>
        <w:t>Příloha č.</w:t>
      </w:r>
      <w:r w:rsidR="00442C6F">
        <w:t xml:space="preserve"> </w:t>
      </w:r>
      <w:r>
        <w:t xml:space="preserve">1 – Situace </w:t>
      </w:r>
      <w:r w:rsidR="00D952B1">
        <w:t xml:space="preserve">dotčeného </w:t>
      </w:r>
      <w:r>
        <w:t>území</w:t>
      </w:r>
    </w:p>
    <w:p w:rsidR="00037535" w:rsidRDefault="00037535" w:rsidP="00037535">
      <w:pPr>
        <w:pStyle w:val="Zkladntextodsazen-slo"/>
        <w:numPr>
          <w:ilvl w:val="0"/>
          <w:numId w:val="0"/>
        </w:numPr>
        <w:ind w:left="567"/>
        <w:rPr>
          <w:rFonts w:ascii="Arial" w:hAnsi="Arial" w:cs="Arial"/>
          <w:b/>
          <w:sz w:val="20"/>
        </w:rPr>
      </w:pPr>
      <w:r>
        <w:t>Příloha č.</w:t>
      </w:r>
      <w:r w:rsidR="00442C6F">
        <w:t xml:space="preserve"> </w:t>
      </w:r>
      <w:r>
        <w:t>2 – Specifikace předmětu smlouvy a kalkulace ceny</w:t>
      </w:r>
      <w:r w:rsidRPr="009C6C9F">
        <w:t xml:space="preserve"> </w:t>
      </w:r>
      <w:r w:rsidRPr="009B6F51">
        <w:rPr>
          <w:rFonts w:ascii="Arial" w:hAnsi="Arial" w:cs="Arial"/>
          <w:b/>
          <w:sz w:val="20"/>
          <w:highlight w:val="yellow"/>
        </w:rPr>
        <w:t>(doplní uchazeč)</w:t>
      </w:r>
    </w:p>
    <w:p w:rsidR="001C0557" w:rsidRDefault="001C0557" w:rsidP="004D3ACA">
      <w:pPr>
        <w:tabs>
          <w:tab w:val="left" w:pos="0"/>
          <w:tab w:val="left" w:pos="4990"/>
        </w:tabs>
        <w:rPr>
          <w:rFonts w:ascii="Arial" w:hAnsi="Arial" w:cs="Arial"/>
          <w:b/>
          <w:sz w:val="20"/>
        </w:rPr>
      </w:pPr>
    </w:p>
    <w:p w:rsidR="001C0557" w:rsidRDefault="001C0557" w:rsidP="004D3ACA">
      <w:pPr>
        <w:tabs>
          <w:tab w:val="left" w:pos="0"/>
          <w:tab w:val="left" w:pos="4990"/>
        </w:tabs>
        <w:rPr>
          <w:rFonts w:ascii="Arial" w:hAnsi="Arial" w:cs="Arial"/>
          <w:b/>
          <w:sz w:val="20"/>
        </w:rPr>
      </w:pPr>
    </w:p>
    <w:p w:rsidR="001C0557" w:rsidRDefault="001C0557" w:rsidP="004D3ACA">
      <w:pPr>
        <w:tabs>
          <w:tab w:val="left" w:pos="0"/>
          <w:tab w:val="left" w:pos="4990"/>
        </w:tabs>
        <w:rPr>
          <w:rFonts w:ascii="Arial" w:hAnsi="Arial" w:cs="Arial"/>
          <w:b/>
          <w:sz w:val="20"/>
        </w:rPr>
      </w:pPr>
    </w:p>
    <w:p w:rsidR="004D3ACA" w:rsidRPr="005E4788" w:rsidRDefault="004D3ACA" w:rsidP="004D3ACA">
      <w:pPr>
        <w:tabs>
          <w:tab w:val="left" w:pos="0"/>
          <w:tab w:val="left" w:pos="4990"/>
        </w:tabs>
        <w:rPr>
          <w:rFonts w:cs="Arial"/>
          <w:b/>
        </w:rPr>
      </w:pPr>
      <w:r w:rsidRPr="00431AD6">
        <w:rPr>
          <w:rFonts w:ascii="Arial" w:hAnsi="Arial" w:cs="Arial"/>
          <w:b/>
          <w:sz w:val="20"/>
        </w:rPr>
        <w:t>Za objednatele</w:t>
      </w:r>
      <w:r w:rsidRPr="005E4788">
        <w:rPr>
          <w:rFonts w:cs="Arial"/>
          <w:b/>
        </w:rPr>
        <w:tab/>
      </w:r>
      <w:r w:rsidRPr="00431AD6">
        <w:rPr>
          <w:rFonts w:ascii="Arial" w:hAnsi="Arial" w:cs="Arial"/>
          <w:b/>
          <w:sz w:val="20"/>
        </w:rPr>
        <w:t xml:space="preserve">Za </w:t>
      </w:r>
      <w:r w:rsidR="001A775C">
        <w:rPr>
          <w:rFonts w:ascii="Arial" w:hAnsi="Arial" w:cs="Arial"/>
          <w:b/>
          <w:sz w:val="20"/>
        </w:rPr>
        <w:t>poskytovatel</w:t>
      </w:r>
      <w:r w:rsidRPr="00431AD6">
        <w:rPr>
          <w:rFonts w:ascii="Arial" w:hAnsi="Arial" w:cs="Arial"/>
          <w:b/>
          <w:sz w:val="20"/>
        </w:rPr>
        <w:t>e</w:t>
      </w:r>
    </w:p>
    <w:p w:rsidR="004D3ACA" w:rsidRPr="005E4788" w:rsidRDefault="004D3AC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</w:p>
    <w:p w:rsidR="004D3ACA" w:rsidRPr="005E4788" w:rsidRDefault="004D3AC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4D3ACA" w:rsidRPr="005E4788" w:rsidRDefault="004D3AC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  <w:r w:rsidRPr="005E4788">
        <w:rPr>
          <w:rFonts w:cs="Arial"/>
        </w:rPr>
        <w:t xml:space="preserve">Datum: </w:t>
      </w:r>
      <w:r w:rsidRPr="005E4788">
        <w:rPr>
          <w:rFonts w:cs="Arial"/>
        </w:rPr>
        <w:tab/>
      </w:r>
      <w:r w:rsidRPr="005E4788">
        <w:rPr>
          <w:rFonts w:cs="Arial"/>
        </w:rPr>
        <w:tab/>
        <w:t xml:space="preserve">Datum: </w:t>
      </w:r>
      <w:r w:rsidRPr="005E4788">
        <w:rPr>
          <w:rFonts w:cs="Arial"/>
        </w:rPr>
        <w:tab/>
      </w:r>
      <w:r w:rsidRPr="005E4788">
        <w:rPr>
          <w:rFonts w:cs="Arial"/>
        </w:rPr>
        <w:tab/>
      </w:r>
    </w:p>
    <w:p w:rsidR="004D3ACA" w:rsidRPr="005E4788" w:rsidRDefault="004D3AC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</w:p>
    <w:p w:rsidR="004D3ACA" w:rsidRPr="005E4788" w:rsidRDefault="004D3AC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  <w:r w:rsidRPr="005E4788">
        <w:rPr>
          <w:rFonts w:cs="Arial"/>
        </w:rPr>
        <w:t xml:space="preserve">Místo: </w:t>
      </w:r>
      <w:r w:rsidRPr="005E4788">
        <w:rPr>
          <w:rFonts w:cs="Arial"/>
        </w:rPr>
        <w:tab/>
      </w:r>
      <w:r w:rsidRPr="005E4788">
        <w:rPr>
          <w:rFonts w:cs="Arial"/>
        </w:rPr>
        <w:tab/>
        <w:t>Místo:</w:t>
      </w:r>
      <w:r w:rsidRPr="005E4788">
        <w:rPr>
          <w:rFonts w:cs="Arial"/>
        </w:rPr>
        <w:tab/>
      </w:r>
      <w:r w:rsidRPr="005E4788">
        <w:rPr>
          <w:rFonts w:cs="Arial"/>
        </w:rPr>
        <w:tab/>
      </w:r>
    </w:p>
    <w:p w:rsidR="00DE1F66" w:rsidRDefault="00DE1F66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DE1F66" w:rsidRDefault="00DE1F66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1C0557" w:rsidRDefault="001C0557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1C0557" w:rsidRDefault="001C0557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1C0557" w:rsidRDefault="001C0557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DE1F66" w:rsidRDefault="00DE1F66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DE1F66" w:rsidRDefault="00DE1F66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4D3ACA" w:rsidRPr="005E4788" w:rsidRDefault="004D3AC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</w:p>
    <w:p w:rsidR="004D3ACA" w:rsidRPr="005E4788" w:rsidRDefault="00180FF7" w:rsidP="00DE1F6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before="120"/>
        <w:rPr>
          <w:b/>
          <w:szCs w:val="22"/>
        </w:rPr>
      </w:pPr>
      <w:r w:rsidRPr="00E25B07">
        <w:rPr>
          <w:rFonts w:ascii="Arial" w:hAnsi="Arial" w:cs="Arial"/>
          <w:b/>
          <w:sz w:val="20"/>
        </w:rPr>
        <w:t>Ing. Tomáš Macura, MBA</w:t>
      </w:r>
      <w:r w:rsidR="00DE1F66" w:rsidRPr="00180FF7">
        <w:rPr>
          <w:b/>
          <w:szCs w:val="22"/>
        </w:rPr>
        <w:t xml:space="preserve">                                       </w:t>
      </w:r>
      <w:r w:rsidR="00442C6F">
        <w:rPr>
          <w:b/>
          <w:szCs w:val="22"/>
        </w:rPr>
        <w:t xml:space="preserve">         </w:t>
      </w:r>
      <w:r>
        <w:rPr>
          <w:b/>
          <w:szCs w:val="22"/>
        </w:rPr>
        <w:t xml:space="preserve"> </w:t>
      </w:r>
      <w:proofErr w:type="spellStart"/>
      <w:r>
        <w:rPr>
          <w:b/>
          <w:szCs w:val="22"/>
        </w:rPr>
        <w:t>T</w:t>
      </w:r>
      <w:r w:rsidR="004D3ACA" w:rsidRPr="00431AD6">
        <w:rPr>
          <w:rFonts w:ascii="Arial" w:hAnsi="Arial" w:cs="Arial"/>
          <w:b/>
          <w:sz w:val="20"/>
        </w:rPr>
        <w:t>it</w:t>
      </w:r>
      <w:proofErr w:type="spellEnd"/>
      <w:r w:rsidR="004D3ACA" w:rsidRPr="00431AD6">
        <w:rPr>
          <w:rFonts w:ascii="Arial" w:hAnsi="Arial" w:cs="Arial"/>
          <w:b/>
          <w:sz w:val="20"/>
        </w:rPr>
        <w:t>. Jméno</w:t>
      </w:r>
      <w:r w:rsidR="00DE1F66">
        <w:rPr>
          <w:rFonts w:ascii="Arial" w:hAnsi="Arial" w:cs="Arial"/>
          <w:b/>
          <w:sz w:val="20"/>
        </w:rPr>
        <w:t xml:space="preserve"> Příjmení</w:t>
      </w:r>
      <w:r w:rsidR="004D3ACA" w:rsidRPr="00431AD6">
        <w:rPr>
          <w:rFonts w:ascii="Arial" w:hAnsi="Arial" w:cs="Arial"/>
          <w:b/>
          <w:sz w:val="20"/>
        </w:rPr>
        <w:t xml:space="preserve"> </w:t>
      </w:r>
    </w:p>
    <w:p w:rsidR="007867F1" w:rsidRDefault="00DE1F66" w:rsidP="001A7BE4">
      <w:pPr>
        <w:tabs>
          <w:tab w:val="left" w:pos="0"/>
          <w:tab w:val="left" w:pos="4990"/>
        </w:tabs>
        <w:rPr>
          <w:rFonts w:ascii="Arial" w:hAnsi="Arial" w:cs="Arial"/>
          <w:b/>
          <w:sz w:val="20"/>
        </w:rPr>
      </w:pPr>
      <w:r>
        <w:rPr>
          <w:color w:val="000000" w:themeColor="text1"/>
        </w:rPr>
        <w:t>primátor</w:t>
      </w:r>
      <w:r w:rsidR="004D3ACA" w:rsidRPr="005E4788">
        <w:tab/>
      </w:r>
      <w:r w:rsidR="00180FF7">
        <w:t xml:space="preserve"> </w:t>
      </w:r>
      <w:r w:rsidR="00B124AD">
        <w:t>funkce</w:t>
      </w:r>
      <w:r w:rsidR="009D4AD1">
        <w:t xml:space="preserve"> </w:t>
      </w:r>
      <w:r w:rsidR="009D4AD1">
        <w:rPr>
          <w:rFonts w:ascii="Arial" w:hAnsi="Arial" w:cs="Arial"/>
          <w:b/>
          <w:sz w:val="20"/>
        </w:rPr>
        <w:t>(</w:t>
      </w:r>
      <w:r w:rsidR="009D4AD1" w:rsidRPr="005E1989">
        <w:rPr>
          <w:rFonts w:ascii="Arial" w:hAnsi="Arial" w:cs="Arial"/>
          <w:b/>
          <w:sz w:val="20"/>
          <w:highlight w:val="yellow"/>
        </w:rPr>
        <w:t>doplní uchazeč)</w:t>
      </w:r>
    </w:p>
    <w:p w:rsidR="00037535" w:rsidRDefault="00037535" w:rsidP="001A7BE4">
      <w:pPr>
        <w:tabs>
          <w:tab w:val="left" w:pos="0"/>
          <w:tab w:val="left" w:pos="4990"/>
        </w:tabs>
        <w:rPr>
          <w:rFonts w:ascii="Arial" w:hAnsi="Arial" w:cs="Arial"/>
          <w:b/>
          <w:sz w:val="20"/>
        </w:rPr>
      </w:pPr>
    </w:p>
    <w:p w:rsidR="00037535" w:rsidRDefault="00037535" w:rsidP="001A7BE4">
      <w:pPr>
        <w:tabs>
          <w:tab w:val="left" w:pos="0"/>
          <w:tab w:val="left" w:pos="4990"/>
        </w:tabs>
        <w:rPr>
          <w:rFonts w:ascii="Arial" w:hAnsi="Arial" w:cs="Arial"/>
          <w:b/>
          <w:sz w:val="20"/>
        </w:rPr>
      </w:pPr>
    </w:p>
    <w:p w:rsidR="00037535" w:rsidRDefault="00037535" w:rsidP="001A7BE4">
      <w:pPr>
        <w:tabs>
          <w:tab w:val="left" w:pos="0"/>
          <w:tab w:val="left" w:pos="4990"/>
        </w:tabs>
        <w:rPr>
          <w:rFonts w:ascii="Arial" w:hAnsi="Arial" w:cs="Arial"/>
          <w:b/>
          <w:sz w:val="20"/>
        </w:rPr>
      </w:pPr>
    </w:p>
    <w:p w:rsidR="00D952B1" w:rsidRDefault="00037535">
      <w:pPr>
        <w:jc w:val="left"/>
        <w:rPr>
          <w:rFonts w:ascii="Arial" w:hAnsi="Arial" w:cs="Arial"/>
          <w:b/>
          <w:sz w:val="20"/>
          <w:highlight w:val="yellow"/>
        </w:rPr>
        <w:sectPr w:rsidR="00D952B1" w:rsidSect="00644B04">
          <w:headerReference w:type="default" r:id="rId11"/>
          <w:footerReference w:type="default" r:id="rId12"/>
          <w:pgSz w:w="11906" w:h="16838"/>
          <w:pgMar w:top="1797" w:right="1106" w:bottom="1560" w:left="1259" w:header="709" w:footer="663" w:gutter="0"/>
          <w:cols w:space="708"/>
          <w:docGrid w:linePitch="360"/>
        </w:sectPr>
      </w:pPr>
      <w:r>
        <w:rPr>
          <w:rFonts w:ascii="Arial" w:hAnsi="Arial" w:cs="Arial"/>
          <w:b/>
          <w:sz w:val="20"/>
          <w:highlight w:val="yellow"/>
        </w:rPr>
        <w:br w:type="page"/>
      </w:r>
    </w:p>
    <w:p w:rsidR="00037535" w:rsidRPr="004E47A3" w:rsidRDefault="00037535" w:rsidP="00037535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lastRenderedPageBreak/>
        <w:t>Příloha č. 1 ke smlouvě č.</w:t>
      </w:r>
      <w:r w:rsidRPr="00FC4875">
        <w:rPr>
          <w:b w:val="0"/>
          <w:bCs w:val="0"/>
          <w:color w:val="000000"/>
          <w:sz w:val="22"/>
          <w:szCs w:val="22"/>
        </w:rPr>
        <w:t xml:space="preserve">: </w:t>
      </w:r>
      <w:r>
        <w:rPr>
          <w:b w:val="0"/>
          <w:bCs w:val="0"/>
          <w:color w:val="000000"/>
          <w:sz w:val="22"/>
          <w:szCs w:val="22"/>
        </w:rPr>
        <w:t>____</w:t>
      </w:r>
      <w:r w:rsidRPr="00FC4875">
        <w:rPr>
          <w:b w:val="0"/>
          <w:bCs w:val="0"/>
          <w:color w:val="000000"/>
          <w:sz w:val="22"/>
          <w:szCs w:val="22"/>
        </w:rPr>
        <w:t>/</w:t>
      </w:r>
      <w:r w:rsidR="00D952B1" w:rsidRPr="00FC4875">
        <w:rPr>
          <w:b w:val="0"/>
          <w:bCs w:val="0"/>
          <w:color w:val="000000"/>
          <w:sz w:val="22"/>
          <w:szCs w:val="22"/>
        </w:rPr>
        <w:t>20</w:t>
      </w:r>
      <w:r w:rsidR="00D952B1">
        <w:rPr>
          <w:b w:val="0"/>
          <w:bCs w:val="0"/>
          <w:color w:val="000000"/>
          <w:sz w:val="22"/>
          <w:szCs w:val="22"/>
        </w:rPr>
        <w:t>16/HS/VZKÚ</w:t>
      </w:r>
    </w:p>
    <w:p w:rsidR="00037535" w:rsidRDefault="00D952B1" w:rsidP="00EF1BBA">
      <w:pPr>
        <w:pStyle w:val="Nadpis1"/>
        <w:spacing w:before="0"/>
      </w:pPr>
      <w:r w:rsidRPr="00D952B1">
        <w:t>Situace dotčeného území</w:t>
      </w:r>
      <w:r w:rsidR="00037535">
        <w:t xml:space="preserve"> </w:t>
      </w:r>
    </w:p>
    <w:p w:rsidR="00D952B1" w:rsidRDefault="00EF1BBA" w:rsidP="00037535">
      <w:pPr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w:drawing>
          <wp:inline distT="0" distB="0" distL="0" distR="0">
            <wp:extent cx="8367823" cy="5498268"/>
            <wp:effectExtent l="0" t="0" r="0" b="762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kre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332" cy="5507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7BB" w:rsidRDefault="00E25B07" w:rsidP="00037535">
      <w:pPr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w:lastRenderedPageBreak/>
        <w:drawing>
          <wp:inline distT="0" distB="0" distL="0" distR="0">
            <wp:extent cx="8411260" cy="5943600"/>
            <wp:effectExtent l="0" t="0" r="889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4_Situace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2465" cy="5944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2B1" w:rsidRDefault="00D952B1" w:rsidP="00037535">
      <w:pPr>
        <w:jc w:val="left"/>
        <w:sectPr w:rsidR="00D952B1" w:rsidSect="00EF1BBA">
          <w:headerReference w:type="default" r:id="rId15"/>
          <w:footerReference w:type="default" r:id="rId16"/>
          <w:pgSz w:w="16838" w:h="11906" w:orient="landscape"/>
          <w:pgMar w:top="731" w:right="1797" w:bottom="851" w:left="1560" w:header="709" w:footer="406" w:gutter="0"/>
          <w:cols w:space="708"/>
          <w:docGrid w:linePitch="360"/>
        </w:sectPr>
      </w:pPr>
    </w:p>
    <w:p w:rsidR="00037535" w:rsidRPr="004E47A3" w:rsidRDefault="00037535" w:rsidP="00037535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lastRenderedPageBreak/>
        <w:t>Příloha č. 2 ke smlouvě č.</w:t>
      </w:r>
      <w:r w:rsidRPr="00FC4875">
        <w:rPr>
          <w:b w:val="0"/>
          <w:bCs w:val="0"/>
          <w:color w:val="000000"/>
          <w:sz w:val="22"/>
          <w:szCs w:val="22"/>
        </w:rPr>
        <w:t xml:space="preserve">: </w:t>
      </w:r>
      <w:r>
        <w:rPr>
          <w:b w:val="0"/>
          <w:bCs w:val="0"/>
          <w:color w:val="000000"/>
          <w:sz w:val="22"/>
          <w:szCs w:val="22"/>
        </w:rPr>
        <w:t>____</w:t>
      </w:r>
      <w:r w:rsidRPr="00FC4875">
        <w:rPr>
          <w:b w:val="0"/>
          <w:bCs w:val="0"/>
          <w:color w:val="000000"/>
          <w:sz w:val="22"/>
          <w:szCs w:val="22"/>
        </w:rPr>
        <w:t>/</w:t>
      </w:r>
      <w:r w:rsidR="00D952B1" w:rsidRPr="00FC4875">
        <w:rPr>
          <w:b w:val="0"/>
          <w:bCs w:val="0"/>
          <w:color w:val="000000"/>
          <w:sz w:val="22"/>
          <w:szCs w:val="22"/>
        </w:rPr>
        <w:t>20</w:t>
      </w:r>
      <w:r w:rsidR="00D952B1">
        <w:rPr>
          <w:b w:val="0"/>
          <w:bCs w:val="0"/>
          <w:color w:val="000000"/>
          <w:sz w:val="22"/>
          <w:szCs w:val="22"/>
        </w:rPr>
        <w:t>16/HS/VZKÚ</w:t>
      </w:r>
    </w:p>
    <w:p w:rsidR="00037535" w:rsidRDefault="00D952B1" w:rsidP="00DA78EE">
      <w:pPr>
        <w:pStyle w:val="Nadpis1"/>
        <w:spacing w:before="0"/>
      </w:pPr>
      <w:r w:rsidRPr="00D952B1">
        <w:t>Specifikace předmětu smlouvy a kalkulace ceny</w:t>
      </w:r>
      <w:r w:rsidR="00037535" w:rsidRPr="009104D2">
        <w:t xml:space="preserve"> </w:t>
      </w:r>
    </w:p>
    <w:p w:rsidR="00037535" w:rsidRPr="00644B04" w:rsidRDefault="00037535" w:rsidP="00037535">
      <w:pPr>
        <w:pStyle w:val="Zkladntextodsazen-slo"/>
        <w:numPr>
          <w:ilvl w:val="0"/>
          <w:numId w:val="0"/>
        </w:numPr>
        <w:tabs>
          <w:tab w:val="right" w:leader="dot" w:pos="9498"/>
        </w:tabs>
      </w:pPr>
      <w:r w:rsidRPr="009A169A">
        <w:rPr>
          <w:rFonts w:ascii="Arial" w:hAnsi="Arial" w:cs="Arial"/>
          <w:b/>
          <w:sz w:val="20"/>
          <w:szCs w:val="20"/>
          <w:highlight w:val="yellow"/>
        </w:rPr>
        <w:t>(doplní uchazeč)</w:t>
      </w:r>
    </w:p>
    <w:p w:rsidR="00037535" w:rsidRDefault="00037535" w:rsidP="00D952B1">
      <w:pPr>
        <w:jc w:val="left"/>
      </w:pPr>
    </w:p>
    <w:tbl>
      <w:tblPr>
        <w:tblW w:w="129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6940"/>
        <w:gridCol w:w="752"/>
        <w:gridCol w:w="1440"/>
        <w:gridCol w:w="1300"/>
        <w:gridCol w:w="1660"/>
      </w:tblGrid>
      <w:tr w:rsidR="00DA78EE" w:rsidRPr="00DA78EE" w:rsidTr="00DA78EE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8EE" w:rsidRPr="00DA78EE" w:rsidRDefault="00DA78EE" w:rsidP="00DA78EE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</w:rPr>
            </w:pPr>
            <w:proofErr w:type="spellStart"/>
            <w:r w:rsidRPr="00DA78EE">
              <w:rPr>
                <w:rFonts w:ascii="Arial" w:hAnsi="Arial" w:cs="Arial"/>
                <w:b/>
                <w:bCs/>
                <w:color w:val="000080"/>
                <w:sz w:val="20"/>
              </w:rPr>
              <w:t>Poř</w:t>
            </w:r>
            <w:proofErr w:type="spellEnd"/>
            <w:r w:rsidRPr="00DA78EE">
              <w:rPr>
                <w:rFonts w:ascii="Arial" w:hAnsi="Arial" w:cs="Arial"/>
                <w:b/>
                <w:bCs/>
                <w:color w:val="000080"/>
                <w:sz w:val="20"/>
              </w:rPr>
              <w:t>.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8EE" w:rsidRPr="00DA78EE" w:rsidRDefault="00DA78EE" w:rsidP="00DA78EE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</w:rPr>
            </w:pPr>
            <w:r w:rsidRPr="00DA78EE">
              <w:rPr>
                <w:rFonts w:ascii="Arial" w:hAnsi="Arial" w:cs="Arial"/>
                <w:b/>
                <w:bCs/>
                <w:color w:val="000080"/>
                <w:sz w:val="20"/>
              </w:rPr>
              <w:t>Popis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8EE" w:rsidRPr="00DA78EE" w:rsidRDefault="00DA78EE" w:rsidP="00DA78EE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</w:rPr>
            </w:pPr>
            <w:r w:rsidRPr="00DA78EE">
              <w:rPr>
                <w:rFonts w:ascii="Arial" w:hAnsi="Arial" w:cs="Arial"/>
                <w:b/>
                <w:bCs/>
                <w:color w:val="000080"/>
                <w:sz w:val="20"/>
              </w:rPr>
              <w:t>MJ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8EE" w:rsidRPr="00DA78EE" w:rsidRDefault="00DA78EE" w:rsidP="00DA78EE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</w:rPr>
            </w:pPr>
            <w:r w:rsidRPr="00DA78EE">
              <w:rPr>
                <w:rFonts w:ascii="Arial" w:hAnsi="Arial" w:cs="Arial"/>
                <w:b/>
                <w:bCs/>
                <w:color w:val="000080"/>
                <w:sz w:val="20"/>
              </w:rPr>
              <w:t xml:space="preserve">Výměra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8EE" w:rsidRPr="00DA78EE" w:rsidRDefault="00DA78EE" w:rsidP="00F62A80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</w:rPr>
            </w:pPr>
            <w:r w:rsidRPr="00DA78EE">
              <w:rPr>
                <w:rFonts w:ascii="Arial" w:hAnsi="Arial" w:cs="Arial"/>
                <w:b/>
                <w:bCs/>
                <w:color w:val="000080"/>
                <w:sz w:val="20"/>
              </w:rPr>
              <w:t>Jedn</w:t>
            </w:r>
            <w:r w:rsidR="00F62A80">
              <w:rPr>
                <w:rFonts w:ascii="Arial" w:hAnsi="Arial" w:cs="Arial"/>
                <w:b/>
                <w:bCs/>
                <w:color w:val="000080"/>
                <w:sz w:val="20"/>
              </w:rPr>
              <w:t xml:space="preserve">otková </w:t>
            </w:r>
            <w:r w:rsidRPr="00DA78EE">
              <w:rPr>
                <w:rFonts w:ascii="Arial" w:hAnsi="Arial" w:cs="Arial"/>
                <w:b/>
                <w:bCs/>
                <w:color w:val="000080"/>
                <w:sz w:val="20"/>
              </w:rPr>
              <w:t>cena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8EE" w:rsidRPr="00DA78EE" w:rsidRDefault="00DA78EE" w:rsidP="00DA78EE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</w:rPr>
            </w:pPr>
            <w:r w:rsidRPr="00DA78EE">
              <w:rPr>
                <w:rFonts w:ascii="Arial" w:hAnsi="Arial" w:cs="Arial"/>
                <w:b/>
                <w:bCs/>
                <w:color w:val="000080"/>
                <w:sz w:val="20"/>
              </w:rPr>
              <w:t xml:space="preserve">Cena </w:t>
            </w:r>
            <w:r w:rsidR="006A4034">
              <w:rPr>
                <w:rFonts w:ascii="Arial" w:hAnsi="Arial" w:cs="Arial"/>
                <w:b/>
                <w:bCs/>
                <w:color w:val="000080"/>
                <w:sz w:val="20"/>
              </w:rPr>
              <w:t xml:space="preserve">celkem </w:t>
            </w:r>
            <w:r w:rsidRPr="00DA78EE">
              <w:rPr>
                <w:rFonts w:ascii="Arial" w:hAnsi="Arial" w:cs="Arial"/>
                <w:b/>
                <w:bCs/>
                <w:color w:val="000080"/>
                <w:sz w:val="20"/>
              </w:rPr>
              <w:t>bez DPH</w:t>
            </w:r>
          </w:p>
        </w:tc>
      </w:tr>
      <w:tr w:rsidR="00DA78EE" w:rsidRPr="00DA78EE" w:rsidTr="00DA78EE">
        <w:trPr>
          <w:trHeight w:val="116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E" w:rsidRPr="00DA78EE" w:rsidRDefault="00DA78EE" w:rsidP="00DA78EE">
            <w:pPr>
              <w:jc w:val="right"/>
              <w:rPr>
                <w:rFonts w:ascii="Arial" w:hAnsi="Arial" w:cs="Arial"/>
                <w:b/>
                <w:bCs/>
                <w:color w:val="000080"/>
                <w:sz w:val="20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8EE" w:rsidRPr="00DA78EE" w:rsidRDefault="00DA78EE" w:rsidP="00DA78EE">
            <w:pPr>
              <w:jc w:val="left"/>
              <w:rPr>
                <w:rFonts w:ascii="Arial" w:hAnsi="Arial" w:cs="Arial"/>
                <w:b/>
                <w:bCs/>
                <w:color w:val="000080"/>
                <w:sz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E" w:rsidRPr="00DA78EE" w:rsidRDefault="00DA78EE" w:rsidP="00DA78EE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E" w:rsidRPr="00DA78EE" w:rsidRDefault="00DA78EE" w:rsidP="00DA78EE">
            <w:pPr>
              <w:jc w:val="right"/>
              <w:rPr>
                <w:rFonts w:ascii="Arial" w:hAnsi="Arial" w:cs="Arial"/>
                <w:b/>
                <w:bCs/>
                <w:color w:val="00008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E" w:rsidRPr="00DA78EE" w:rsidRDefault="00DA78EE" w:rsidP="00DA78EE">
            <w:pPr>
              <w:jc w:val="right"/>
              <w:rPr>
                <w:rFonts w:ascii="Arial" w:hAnsi="Arial" w:cs="Arial"/>
                <w:b/>
                <w:bCs/>
                <w:color w:val="00008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E" w:rsidRPr="00DA78EE" w:rsidRDefault="00DA78EE" w:rsidP="00DA78EE">
            <w:pPr>
              <w:jc w:val="right"/>
              <w:rPr>
                <w:rFonts w:ascii="Arial" w:hAnsi="Arial" w:cs="Arial"/>
                <w:b/>
                <w:bCs/>
                <w:color w:val="000080"/>
                <w:sz w:val="20"/>
              </w:rPr>
            </w:pPr>
          </w:p>
        </w:tc>
      </w:tr>
      <w:tr w:rsidR="00DA78EE" w:rsidRPr="00DA78EE" w:rsidTr="00DA78EE">
        <w:trPr>
          <w:trHeight w:val="33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E" w:rsidRPr="00DA78EE" w:rsidRDefault="00DA78EE" w:rsidP="00DA78EE">
            <w:pPr>
              <w:jc w:val="left"/>
              <w:outlineLvl w:val="0"/>
              <w:rPr>
                <w:rFonts w:ascii="Arial" w:hAnsi="Arial" w:cs="Arial"/>
                <w:b/>
                <w:bCs/>
                <w:color w:val="000080"/>
                <w:sz w:val="20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E" w:rsidRPr="00DA78EE" w:rsidRDefault="00DA78EE" w:rsidP="00DA78EE">
            <w:pPr>
              <w:jc w:val="left"/>
              <w:outlineLvl w:val="0"/>
              <w:rPr>
                <w:rFonts w:ascii="Arial" w:hAnsi="Arial" w:cs="Arial"/>
                <w:b/>
                <w:bCs/>
                <w:color w:val="000080"/>
                <w:sz w:val="20"/>
              </w:rPr>
            </w:pPr>
            <w:r w:rsidRPr="00DA78EE">
              <w:rPr>
                <w:rFonts w:ascii="Arial" w:hAnsi="Arial" w:cs="Arial"/>
                <w:b/>
                <w:bCs/>
                <w:color w:val="000080"/>
                <w:sz w:val="20"/>
              </w:rPr>
              <w:t>Zemní práce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E" w:rsidRPr="00DA78EE" w:rsidRDefault="00DA78EE" w:rsidP="00DA78EE">
            <w:pPr>
              <w:jc w:val="center"/>
              <w:outlineLvl w:val="0"/>
              <w:rPr>
                <w:rFonts w:ascii="Arial" w:hAnsi="Arial" w:cs="Arial"/>
                <w:b/>
                <w:bCs/>
                <w:color w:val="00008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E" w:rsidRPr="00DA78EE" w:rsidRDefault="00DA78EE" w:rsidP="00DA78EE">
            <w:pPr>
              <w:jc w:val="left"/>
              <w:outlineLvl w:val="0"/>
              <w:rPr>
                <w:rFonts w:ascii="Arial" w:hAnsi="Arial" w:cs="Arial"/>
                <w:b/>
                <w:bCs/>
                <w:color w:val="00008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E" w:rsidRPr="00DA78EE" w:rsidRDefault="00DA78EE" w:rsidP="00DA78EE">
            <w:pPr>
              <w:jc w:val="left"/>
              <w:outlineLvl w:val="0"/>
              <w:rPr>
                <w:rFonts w:ascii="Arial" w:hAnsi="Arial" w:cs="Arial"/>
                <w:b/>
                <w:bCs/>
                <w:color w:val="00008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E" w:rsidRPr="00DA78EE" w:rsidRDefault="00DA78EE" w:rsidP="00DA78EE">
            <w:pPr>
              <w:jc w:val="left"/>
              <w:outlineLvl w:val="0"/>
              <w:rPr>
                <w:rFonts w:ascii="Arial" w:hAnsi="Arial" w:cs="Arial"/>
                <w:b/>
                <w:bCs/>
                <w:color w:val="000080"/>
                <w:sz w:val="20"/>
              </w:rPr>
            </w:pPr>
            <w:bookmarkStart w:id="0" w:name="RANGE!K6:K24"/>
            <w:bookmarkEnd w:id="0"/>
          </w:p>
        </w:tc>
      </w:tr>
      <w:tr w:rsidR="00DA78EE" w:rsidRPr="00DA78EE" w:rsidTr="00DA78EE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8EE" w:rsidRPr="00DA78EE" w:rsidRDefault="00DA78EE" w:rsidP="00DA78EE">
            <w:pPr>
              <w:jc w:val="right"/>
              <w:outlineLvl w:val="1"/>
              <w:rPr>
                <w:rFonts w:ascii="Arial" w:hAnsi="Arial" w:cs="Arial"/>
                <w:color w:val="000000"/>
                <w:sz w:val="20"/>
              </w:rPr>
            </w:pPr>
            <w:r w:rsidRPr="00DA78EE">
              <w:rPr>
                <w:rFonts w:ascii="Arial" w:hAnsi="Arial" w:cs="Arial"/>
                <w:color w:val="000000"/>
                <w:sz w:val="20"/>
              </w:rPr>
              <w:t xml:space="preserve"> 1. 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EE" w:rsidRPr="00DA78EE" w:rsidRDefault="00DA78EE" w:rsidP="00DA78EE">
            <w:pPr>
              <w:jc w:val="left"/>
              <w:outlineLvl w:val="1"/>
              <w:rPr>
                <w:rFonts w:ascii="Arial" w:hAnsi="Arial" w:cs="Arial"/>
                <w:color w:val="000000"/>
                <w:sz w:val="20"/>
              </w:rPr>
            </w:pPr>
            <w:r w:rsidRPr="00DA78EE">
              <w:rPr>
                <w:rFonts w:ascii="Arial" w:hAnsi="Arial" w:cs="Arial"/>
                <w:color w:val="000000"/>
                <w:sz w:val="20"/>
              </w:rPr>
              <w:t>Úprava pláně v zářezech v hornině tř. 5 až 7 bez zhutnění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8EE" w:rsidRPr="00DA78EE" w:rsidRDefault="00DA78EE" w:rsidP="00DA78EE">
            <w:pPr>
              <w:jc w:val="center"/>
              <w:outlineLvl w:val="1"/>
              <w:rPr>
                <w:rFonts w:ascii="Arial" w:hAnsi="Arial" w:cs="Arial"/>
                <w:color w:val="000000"/>
                <w:sz w:val="20"/>
              </w:rPr>
            </w:pPr>
            <w:r w:rsidRPr="00DA78EE">
              <w:rPr>
                <w:rFonts w:ascii="Arial" w:hAnsi="Arial" w:cs="Arial"/>
                <w:color w:val="000000"/>
                <w:sz w:val="20"/>
              </w:rPr>
              <w:t>m2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8EE" w:rsidRPr="00DA78EE" w:rsidRDefault="00DA78EE" w:rsidP="00DA78EE">
            <w:pPr>
              <w:jc w:val="right"/>
              <w:outlineLvl w:val="1"/>
              <w:rPr>
                <w:rFonts w:ascii="Arial CE" w:hAnsi="Arial CE" w:cs="Arial CE"/>
                <w:color w:val="000000"/>
                <w:sz w:val="20"/>
              </w:rPr>
            </w:pPr>
            <w:r w:rsidRPr="00DA78EE">
              <w:rPr>
                <w:rFonts w:ascii="Arial CE" w:hAnsi="Arial CE" w:cs="Arial CE"/>
                <w:color w:val="000000"/>
                <w:sz w:val="20"/>
              </w:rPr>
              <w:t xml:space="preserve"> 6 416,0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8EE" w:rsidRPr="00DA78EE" w:rsidRDefault="00DA78EE" w:rsidP="00DA78EE">
            <w:pPr>
              <w:jc w:val="right"/>
              <w:outlineLvl w:val="1"/>
              <w:rPr>
                <w:rFonts w:ascii="Arial" w:hAnsi="Arial" w:cs="Arial"/>
                <w:color w:val="000000"/>
                <w:sz w:val="20"/>
              </w:rPr>
            </w:pPr>
            <w:r w:rsidRPr="00DA78E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8EE" w:rsidRPr="00DA78EE" w:rsidRDefault="00DA78EE" w:rsidP="00DA78EE">
            <w:pPr>
              <w:jc w:val="right"/>
              <w:outlineLvl w:val="1"/>
              <w:rPr>
                <w:rFonts w:ascii="Arial" w:hAnsi="Arial" w:cs="Arial"/>
                <w:color w:val="000000"/>
                <w:sz w:val="20"/>
              </w:rPr>
            </w:pPr>
            <w:r w:rsidRPr="00DA78E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DA78EE" w:rsidRPr="00DA78EE" w:rsidTr="00DA78EE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8EE" w:rsidRPr="00DA78EE" w:rsidRDefault="00DA78EE" w:rsidP="00DA78EE">
            <w:pPr>
              <w:jc w:val="right"/>
              <w:outlineLvl w:val="1"/>
              <w:rPr>
                <w:rFonts w:ascii="Arial" w:hAnsi="Arial" w:cs="Arial"/>
                <w:color w:val="000000"/>
                <w:sz w:val="20"/>
              </w:rPr>
            </w:pPr>
            <w:r w:rsidRPr="00DA78EE">
              <w:rPr>
                <w:rFonts w:ascii="Arial" w:hAnsi="Arial" w:cs="Arial"/>
                <w:color w:val="000000"/>
                <w:sz w:val="20"/>
              </w:rPr>
              <w:t xml:space="preserve"> 2. 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EE" w:rsidRPr="00DA78EE" w:rsidRDefault="00DA78EE" w:rsidP="00DC2A03">
            <w:pPr>
              <w:jc w:val="left"/>
              <w:outlineLvl w:val="1"/>
              <w:rPr>
                <w:rFonts w:ascii="Arial" w:hAnsi="Arial" w:cs="Arial"/>
                <w:color w:val="000000"/>
                <w:sz w:val="20"/>
              </w:rPr>
            </w:pPr>
            <w:r w:rsidRPr="00DA78EE">
              <w:rPr>
                <w:rFonts w:ascii="Arial" w:hAnsi="Arial" w:cs="Arial"/>
                <w:color w:val="000000"/>
                <w:sz w:val="20"/>
              </w:rPr>
              <w:t xml:space="preserve">Rozprostření </w:t>
            </w:r>
            <w:r w:rsidR="00DC2A03">
              <w:rPr>
                <w:rFonts w:ascii="Arial" w:hAnsi="Arial" w:cs="Arial"/>
                <w:color w:val="000000"/>
                <w:sz w:val="20"/>
              </w:rPr>
              <w:t xml:space="preserve">zeminy </w:t>
            </w:r>
            <w:proofErr w:type="spellStart"/>
            <w:r w:rsidRPr="00DA78EE">
              <w:rPr>
                <w:rFonts w:ascii="Arial" w:hAnsi="Arial" w:cs="Arial"/>
                <w:color w:val="000000"/>
                <w:sz w:val="20"/>
              </w:rPr>
              <w:t>tl</w:t>
            </w:r>
            <w:proofErr w:type="spellEnd"/>
            <w:r w:rsidRPr="00DA78EE">
              <w:rPr>
                <w:rFonts w:ascii="Arial" w:hAnsi="Arial" w:cs="Arial"/>
                <w:color w:val="000000"/>
                <w:sz w:val="20"/>
              </w:rPr>
              <w:t xml:space="preserve"> vrstvy 300 mm </w:t>
            </w:r>
            <w:proofErr w:type="spellStart"/>
            <w:r w:rsidRPr="00DA78EE">
              <w:rPr>
                <w:rFonts w:ascii="Arial" w:hAnsi="Arial" w:cs="Arial"/>
                <w:color w:val="000000"/>
                <w:sz w:val="20"/>
              </w:rPr>
              <w:t>pl</w:t>
            </w:r>
            <w:proofErr w:type="spellEnd"/>
            <w:r w:rsidRPr="00DA78EE">
              <w:rPr>
                <w:rFonts w:ascii="Arial" w:hAnsi="Arial" w:cs="Arial"/>
                <w:color w:val="000000"/>
                <w:sz w:val="20"/>
              </w:rPr>
              <w:t xml:space="preserve"> přes 500 m2 v rovině nebo ve svahu do 1:5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EE" w:rsidRPr="00DA78EE" w:rsidRDefault="00DA78EE" w:rsidP="00DA78EE">
            <w:pPr>
              <w:jc w:val="center"/>
              <w:outlineLvl w:val="1"/>
              <w:rPr>
                <w:rFonts w:ascii="Arial" w:hAnsi="Arial" w:cs="Arial"/>
                <w:color w:val="000000"/>
                <w:sz w:val="20"/>
              </w:rPr>
            </w:pPr>
            <w:r w:rsidRPr="00DA78EE">
              <w:rPr>
                <w:rFonts w:ascii="Arial" w:hAnsi="Arial" w:cs="Arial"/>
                <w:color w:val="000000"/>
                <w:sz w:val="20"/>
              </w:rPr>
              <w:t>m2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EE" w:rsidRPr="00DA78EE" w:rsidRDefault="00DA78EE" w:rsidP="00DA78EE">
            <w:pPr>
              <w:jc w:val="right"/>
              <w:outlineLvl w:val="1"/>
              <w:rPr>
                <w:rFonts w:ascii="Arial CE" w:hAnsi="Arial CE" w:cs="Arial CE"/>
                <w:color w:val="000000"/>
                <w:sz w:val="20"/>
              </w:rPr>
            </w:pPr>
            <w:r w:rsidRPr="00DA78EE">
              <w:rPr>
                <w:rFonts w:ascii="Arial CE" w:hAnsi="Arial CE" w:cs="Arial CE"/>
                <w:color w:val="000000"/>
                <w:sz w:val="20"/>
              </w:rPr>
              <w:t xml:space="preserve"> 6 416,0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8EE" w:rsidRPr="00DA78EE" w:rsidRDefault="00DA78EE" w:rsidP="00DA78EE">
            <w:pPr>
              <w:jc w:val="right"/>
              <w:outlineLvl w:val="1"/>
              <w:rPr>
                <w:rFonts w:ascii="Arial" w:hAnsi="Arial" w:cs="Arial"/>
                <w:color w:val="000000"/>
                <w:sz w:val="20"/>
              </w:rPr>
            </w:pPr>
            <w:r w:rsidRPr="00DA78E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8EE" w:rsidRPr="00DA78EE" w:rsidRDefault="00DA78EE" w:rsidP="00DA78EE">
            <w:pPr>
              <w:jc w:val="right"/>
              <w:outlineLvl w:val="1"/>
              <w:rPr>
                <w:rFonts w:ascii="Arial" w:hAnsi="Arial" w:cs="Arial"/>
                <w:color w:val="000000"/>
                <w:sz w:val="20"/>
              </w:rPr>
            </w:pPr>
            <w:r w:rsidRPr="00DA78E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DA78EE" w:rsidRPr="00DA78EE" w:rsidTr="00DA78EE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8EE" w:rsidRPr="00DA78EE" w:rsidRDefault="00DA78EE" w:rsidP="00DA78EE">
            <w:pPr>
              <w:jc w:val="right"/>
              <w:outlineLvl w:val="1"/>
              <w:rPr>
                <w:rFonts w:ascii="Arial" w:hAnsi="Arial" w:cs="Arial"/>
                <w:color w:val="000000"/>
                <w:sz w:val="20"/>
              </w:rPr>
            </w:pPr>
            <w:r w:rsidRPr="00DA78EE">
              <w:rPr>
                <w:rFonts w:ascii="Arial" w:hAnsi="Arial" w:cs="Arial"/>
                <w:color w:val="000000"/>
                <w:sz w:val="20"/>
              </w:rPr>
              <w:t xml:space="preserve"> 3. 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EE" w:rsidRPr="00DA78EE" w:rsidRDefault="00DA78EE" w:rsidP="00DA78EE">
            <w:pPr>
              <w:jc w:val="left"/>
              <w:outlineLvl w:val="1"/>
              <w:rPr>
                <w:rFonts w:ascii="Arial" w:hAnsi="Arial" w:cs="Arial"/>
                <w:color w:val="000000"/>
                <w:sz w:val="20"/>
              </w:rPr>
            </w:pPr>
            <w:r w:rsidRPr="00DA78EE">
              <w:rPr>
                <w:rFonts w:ascii="Arial" w:hAnsi="Arial" w:cs="Arial"/>
                <w:color w:val="000000"/>
                <w:sz w:val="20"/>
              </w:rPr>
              <w:t xml:space="preserve">Nakládka zeminy v </w:t>
            </w:r>
            <w:proofErr w:type="spellStart"/>
            <w:proofErr w:type="gramStart"/>
            <w:r w:rsidRPr="00DA78EE">
              <w:rPr>
                <w:rFonts w:ascii="Arial" w:hAnsi="Arial" w:cs="Arial"/>
                <w:color w:val="000000"/>
                <w:sz w:val="20"/>
              </w:rPr>
              <w:t>k.ú</w:t>
            </w:r>
            <w:proofErr w:type="spellEnd"/>
            <w:r w:rsidRPr="00DA78EE">
              <w:rPr>
                <w:rFonts w:ascii="Arial" w:hAnsi="Arial" w:cs="Arial"/>
                <w:color w:val="000000"/>
                <w:sz w:val="20"/>
              </w:rPr>
              <w:t>.</w:t>
            </w:r>
            <w:proofErr w:type="gramEnd"/>
            <w:r w:rsidRPr="00DA78EE">
              <w:rPr>
                <w:rFonts w:ascii="Arial" w:hAnsi="Arial" w:cs="Arial"/>
                <w:color w:val="000000"/>
                <w:sz w:val="20"/>
              </w:rPr>
              <w:t xml:space="preserve"> Přívoz, </w:t>
            </w:r>
            <w:proofErr w:type="gramStart"/>
            <w:r w:rsidRPr="00DA78EE">
              <w:rPr>
                <w:rFonts w:ascii="Arial" w:hAnsi="Arial" w:cs="Arial"/>
                <w:color w:val="000000"/>
                <w:sz w:val="20"/>
              </w:rPr>
              <w:t>p.p.</w:t>
            </w:r>
            <w:proofErr w:type="gramEnd"/>
            <w:r w:rsidRPr="00DA78EE">
              <w:rPr>
                <w:rFonts w:ascii="Arial" w:hAnsi="Arial" w:cs="Arial"/>
                <w:color w:val="000000"/>
                <w:sz w:val="20"/>
              </w:rPr>
              <w:t xml:space="preserve">č.1196,1199,1200,1206,1269 a 1276 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8EE" w:rsidRPr="00DA78EE" w:rsidRDefault="00DA78EE" w:rsidP="00DA78EE">
            <w:pPr>
              <w:jc w:val="center"/>
              <w:outlineLvl w:val="1"/>
              <w:rPr>
                <w:rFonts w:ascii="Arial" w:hAnsi="Arial" w:cs="Arial"/>
                <w:color w:val="000000"/>
                <w:sz w:val="20"/>
              </w:rPr>
            </w:pPr>
            <w:r w:rsidRPr="00DA78EE">
              <w:rPr>
                <w:rFonts w:ascii="Arial" w:hAnsi="Arial" w:cs="Arial"/>
                <w:color w:val="000000"/>
                <w:sz w:val="20"/>
              </w:rPr>
              <w:t>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8EE" w:rsidRPr="00DA78EE" w:rsidRDefault="00DA78EE" w:rsidP="00DA78EE">
            <w:pPr>
              <w:jc w:val="right"/>
              <w:outlineLvl w:val="1"/>
              <w:rPr>
                <w:rFonts w:ascii="Arial CE" w:hAnsi="Arial CE" w:cs="Arial CE"/>
                <w:color w:val="000000"/>
                <w:sz w:val="20"/>
              </w:rPr>
            </w:pPr>
            <w:r w:rsidRPr="00DA78EE">
              <w:rPr>
                <w:rFonts w:ascii="Arial CE" w:hAnsi="Arial CE" w:cs="Arial CE"/>
                <w:color w:val="000000"/>
                <w:sz w:val="20"/>
              </w:rPr>
              <w:t xml:space="preserve"> 3 657,0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8EE" w:rsidRPr="00DA78EE" w:rsidRDefault="00DA78EE" w:rsidP="00DA78EE">
            <w:pPr>
              <w:jc w:val="right"/>
              <w:outlineLvl w:val="1"/>
              <w:rPr>
                <w:rFonts w:ascii="Arial" w:hAnsi="Arial" w:cs="Arial"/>
                <w:color w:val="000000"/>
                <w:sz w:val="20"/>
              </w:rPr>
            </w:pPr>
            <w:r w:rsidRPr="00DA78E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8EE" w:rsidRPr="00DA78EE" w:rsidRDefault="00DA78EE" w:rsidP="00DA78EE">
            <w:pPr>
              <w:jc w:val="right"/>
              <w:outlineLvl w:val="1"/>
              <w:rPr>
                <w:rFonts w:ascii="Arial" w:hAnsi="Arial" w:cs="Arial"/>
                <w:color w:val="000000"/>
                <w:sz w:val="20"/>
              </w:rPr>
            </w:pPr>
            <w:r w:rsidRPr="00DA78E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DA78EE" w:rsidRPr="00DA78EE" w:rsidTr="00DA78EE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8EE" w:rsidRPr="00DA78EE" w:rsidRDefault="00DA78EE" w:rsidP="00DA78EE">
            <w:pPr>
              <w:jc w:val="right"/>
              <w:outlineLvl w:val="1"/>
              <w:rPr>
                <w:rFonts w:ascii="Arial" w:hAnsi="Arial" w:cs="Arial"/>
                <w:color w:val="000000"/>
                <w:sz w:val="20"/>
              </w:rPr>
            </w:pPr>
            <w:r w:rsidRPr="00DA78EE">
              <w:rPr>
                <w:rFonts w:ascii="Arial" w:hAnsi="Arial" w:cs="Arial"/>
                <w:color w:val="000000"/>
                <w:sz w:val="20"/>
              </w:rPr>
              <w:t xml:space="preserve"> 4. 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EE" w:rsidRPr="00DA78EE" w:rsidRDefault="00DA78EE" w:rsidP="00882877">
            <w:pPr>
              <w:jc w:val="left"/>
              <w:outlineLvl w:val="1"/>
              <w:rPr>
                <w:rFonts w:ascii="Arial" w:hAnsi="Arial" w:cs="Arial"/>
                <w:color w:val="000000"/>
                <w:sz w:val="20"/>
              </w:rPr>
            </w:pPr>
            <w:r w:rsidRPr="00DA78EE">
              <w:rPr>
                <w:rFonts w:ascii="Arial" w:hAnsi="Arial" w:cs="Arial"/>
                <w:color w:val="000000"/>
                <w:sz w:val="20"/>
              </w:rPr>
              <w:t xml:space="preserve">Plošná úprava terénu přes 500 m2 zemina </w:t>
            </w:r>
            <w:proofErr w:type="spellStart"/>
            <w:r w:rsidRPr="00DA78EE">
              <w:rPr>
                <w:rFonts w:ascii="Arial" w:hAnsi="Arial" w:cs="Arial"/>
                <w:color w:val="000000"/>
                <w:sz w:val="20"/>
              </w:rPr>
              <w:t>tř</w:t>
            </w:r>
            <w:proofErr w:type="spellEnd"/>
            <w:r w:rsidRPr="00DA78EE">
              <w:rPr>
                <w:rFonts w:ascii="Arial" w:hAnsi="Arial" w:cs="Arial"/>
                <w:color w:val="000000"/>
                <w:sz w:val="20"/>
              </w:rPr>
              <w:t xml:space="preserve"> 1 až 4 nerovnosti do +/- 100 mm v rovině a svahu do 1:5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EE" w:rsidRPr="00DA78EE" w:rsidRDefault="00DA78EE" w:rsidP="00DA78EE">
            <w:pPr>
              <w:jc w:val="center"/>
              <w:outlineLvl w:val="1"/>
              <w:rPr>
                <w:rFonts w:ascii="Arial" w:hAnsi="Arial" w:cs="Arial"/>
                <w:color w:val="000000"/>
                <w:sz w:val="20"/>
              </w:rPr>
            </w:pPr>
            <w:r w:rsidRPr="00DA78EE">
              <w:rPr>
                <w:rFonts w:ascii="Arial" w:hAnsi="Arial" w:cs="Arial"/>
                <w:color w:val="000000"/>
                <w:sz w:val="20"/>
              </w:rPr>
              <w:t>m2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EE" w:rsidRPr="00DA78EE" w:rsidRDefault="00DA78EE" w:rsidP="00DA78EE">
            <w:pPr>
              <w:jc w:val="right"/>
              <w:outlineLvl w:val="1"/>
              <w:rPr>
                <w:rFonts w:ascii="Arial CE" w:hAnsi="Arial CE" w:cs="Arial CE"/>
                <w:color w:val="000000"/>
                <w:sz w:val="20"/>
              </w:rPr>
            </w:pPr>
            <w:r w:rsidRPr="00DA78EE">
              <w:rPr>
                <w:rFonts w:ascii="Arial CE" w:hAnsi="Arial CE" w:cs="Arial CE"/>
                <w:color w:val="000000"/>
                <w:sz w:val="20"/>
              </w:rPr>
              <w:t xml:space="preserve"> 6 416,0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8EE" w:rsidRPr="00DA78EE" w:rsidRDefault="00DA78EE" w:rsidP="00DA78EE">
            <w:pPr>
              <w:jc w:val="right"/>
              <w:outlineLvl w:val="1"/>
              <w:rPr>
                <w:rFonts w:ascii="Arial" w:hAnsi="Arial" w:cs="Arial"/>
                <w:color w:val="000000"/>
                <w:sz w:val="20"/>
              </w:rPr>
            </w:pPr>
            <w:r w:rsidRPr="00DA78E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8EE" w:rsidRPr="00DA78EE" w:rsidRDefault="00DA78EE" w:rsidP="00DA78EE">
            <w:pPr>
              <w:jc w:val="right"/>
              <w:outlineLvl w:val="1"/>
              <w:rPr>
                <w:rFonts w:ascii="Arial" w:hAnsi="Arial" w:cs="Arial"/>
                <w:color w:val="000000"/>
                <w:sz w:val="20"/>
              </w:rPr>
            </w:pPr>
            <w:r w:rsidRPr="00DA78E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DA78EE" w:rsidRPr="00DA78EE" w:rsidTr="00DA78EE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8EE" w:rsidRPr="00DA78EE" w:rsidRDefault="00DA78EE" w:rsidP="00DA78EE">
            <w:pPr>
              <w:jc w:val="right"/>
              <w:outlineLvl w:val="1"/>
              <w:rPr>
                <w:rFonts w:ascii="Arial" w:hAnsi="Arial" w:cs="Arial"/>
                <w:color w:val="000000"/>
                <w:sz w:val="20"/>
              </w:rPr>
            </w:pPr>
            <w:r w:rsidRPr="00DA78EE">
              <w:rPr>
                <w:rFonts w:ascii="Arial" w:hAnsi="Arial" w:cs="Arial"/>
                <w:color w:val="000000"/>
                <w:sz w:val="20"/>
              </w:rPr>
              <w:t xml:space="preserve"> 5. 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EE" w:rsidRPr="00DA78EE" w:rsidRDefault="00EE4D8D" w:rsidP="00EE4D8D">
            <w:pPr>
              <w:jc w:val="left"/>
              <w:outlineLvl w:val="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Zhotovení </w:t>
            </w:r>
            <w:r w:rsidR="00882877">
              <w:rPr>
                <w:rFonts w:ascii="Arial" w:hAnsi="Arial" w:cs="Arial"/>
                <w:sz w:val="20"/>
              </w:rPr>
              <w:t>rýhy v zemi po obvodu pozemku, zamezující neoprávněnému vjezdu vozidel</w:t>
            </w:r>
            <w:r w:rsidR="00DA78EE" w:rsidRPr="00DA78EE">
              <w:rPr>
                <w:rFonts w:ascii="Arial" w:hAnsi="Arial" w:cs="Arial"/>
                <w:sz w:val="20"/>
              </w:rPr>
              <w:t xml:space="preserve"> </w:t>
            </w:r>
            <w:r w:rsidR="00882877">
              <w:rPr>
                <w:rFonts w:ascii="Arial" w:hAnsi="Arial" w:cs="Arial"/>
                <w:sz w:val="20"/>
              </w:rPr>
              <w:t>na rekultivovanou plochu, sloužící rovněž k </w:t>
            </w:r>
            <w:proofErr w:type="spellStart"/>
            <w:r w:rsidR="00882877">
              <w:rPr>
                <w:rFonts w:ascii="Arial" w:hAnsi="Arial" w:cs="Arial"/>
                <w:sz w:val="20"/>
              </w:rPr>
              <w:t>zásaku</w:t>
            </w:r>
            <w:proofErr w:type="spellEnd"/>
            <w:r w:rsidR="00882877">
              <w:rPr>
                <w:rFonts w:ascii="Arial" w:hAnsi="Arial" w:cs="Arial"/>
                <w:sz w:val="20"/>
              </w:rPr>
              <w:t xml:space="preserve"> srážkové vody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8EE" w:rsidRPr="00DA78EE" w:rsidRDefault="00DA78EE" w:rsidP="00DA78EE">
            <w:pPr>
              <w:jc w:val="center"/>
              <w:outlineLvl w:val="1"/>
              <w:rPr>
                <w:rFonts w:ascii="Arial" w:hAnsi="Arial" w:cs="Arial"/>
                <w:color w:val="000000"/>
                <w:sz w:val="20"/>
              </w:rPr>
            </w:pPr>
            <w:r w:rsidRPr="00DA78EE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8EE" w:rsidRPr="00DA78EE" w:rsidRDefault="00DA78EE" w:rsidP="00DA78EE">
            <w:pPr>
              <w:jc w:val="right"/>
              <w:outlineLvl w:val="1"/>
              <w:rPr>
                <w:rFonts w:ascii="Arial CE" w:hAnsi="Arial CE" w:cs="Arial CE"/>
                <w:color w:val="000000"/>
                <w:sz w:val="20"/>
              </w:rPr>
            </w:pPr>
            <w:r w:rsidRPr="00DA78EE">
              <w:rPr>
                <w:rFonts w:ascii="Arial CE" w:hAnsi="Arial CE" w:cs="Arial CE"/>
                <w:color w:val="000000"/>
                <w:sz w:val="20"/>
              </w:rPr>
              <w:t xml:space="preserve"> 329,0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EE" w:rsidRPr="00DA78EE" w:rsidRDefault="00DA78EE" w:rsidP="00DA78EE">
            <w:pPr>
              <w:jc w:val="left"/>
              <w:outlineLvl w:val="1"/>
              <w:rPr>
                <w:rFonts w:ascii="Arial" w:hAnsi="Arial" w:cs="Arial"/>
                <w:sz w:val="20"/>
              </w:rPr>
            </w:pPr>
            <w:r w:rsidRPr="00DA78E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EE" w:rsidRPr="00DA78EE" w:rsidRDefault="00DA78EE" w:rsidP="00DA78EE">
            <w:pPr>
              <w:jc w:val="left"/>
              <w:outlineLvl w:val="1"/>
              <w:rPr>
                <w:rFonts w:ascii="Arial" w:hAnsi="Arial" w:cs="Arial"/>
                <w:sz w:val="20"/>
              </w:rPr>
            </w:pPr>
            <w:r w:rsidRPr="00DA78EE">
              <w:rPr>
                <w:rFonts w:ascii="Arial" w:hAnsi="Arial" w:cs="Arial"/>
                <w:sz w:val="20"/>
              </w:rPr>
              <w:t> </w:t>
            </w:r>
          </w:p>
        </w:tc>
      </w:tr>
      <w:tr w:rsidR="00DA78EE" w:rsidRPr="00DA78EE" w:rsidTr="00DA78EE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8EE" w:rsidRPr="00DA78EE" w:rsidRDefault="00DA78EE" w:rsidP="00DA78EE">
            <w:pPr>
              <w:jc w:val="right"/>
              <w:outlineLvl w:val="1"/>
              <w:rPr>
                <w:rFonts w:ascii="Arial" w:hAnsi="Arial" w:cs="Arial"/>
                <w:color w:val="000000"/>
                <w:sz w:val="20"/>
              </w:rPr>
            </w:pPr>
            <w:r w:rsidRPr="00DA78EE">
              <w:rPr>
                <w:rFonts w:ascii="Arial" w:hAnsi="Arial" w:cs="Arial"/>
                <w:color w:val="000000"/>
                <w:sz w:val="20"/>
              </w:rPr>
              <w:t xml:space="preserve"> 6. 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EE" w:rsidRPr="00DA78EE" w:rsidRDefault="00DA78EE" w:rsidP="00DA78EE">
            <w:pPr>
              <w:jc w:val="left"/>
              <w:outlineLvl w:val="1"/>
              <w:rPr>
                <w:rFonts w:ascii="Arial" w:hAnsi="Arial" w:cs="Arial"/>
                <w:color w:val="000000"/>
                <w:sz w:val="20"/>
              </w:rPr>
            </w:pPr>
            <w:r w:rsidRPr="00DA78EE">
              <w:rPr>
                <w:rFonts w:ascii="Arial" w:hAnsi="Arial" w:cs="Arial"/>
                <w:color w:val="000000"/>
                <w:sz w:val="20"/>
              </w:rPr>
              <w:t>Založení parkového trávníku výsevem plochy přes 1000 m2 v rovině a ve svahu do 1:5</w:t>
            </w:r>
            <w:bookmarkStart w:id="1" w:name="_GoBack"/>
            <w:bookmarkEnd w:id="1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EE" w:rsidRPr="00DA78EE" w:rsidRDefault="00DA78EE" w:rsidP="00DA78EE">
            <w:pPr>
              <w:jc w:val="center"/>
              <w:outlineLvl w:val="1"/>
              <w:rPr>
                <w:rFonts w:ascii="Arial" w:hAnsi="Arial" w:cs="Arial"/>
                <w:color w:val="000000"/>
                <w:sz w:val="20"/>
              </w:rPr>
            </w:pPr>
            <w:r w:rsidRPr="00DA78EE">
              <w:rPr>
                <w:rFonts w:ascii="Arial" w:hAnsi="Arial" w:cs="Arial"/>
                <w:color w:val="000000"/>
                <w:sz w:val="20"/>
              </w:rPr>
              <w:t>m2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EE" w:rsidRPr="00DA78EE" w:rsidRDefault="00DA78EE" w:rsidP="00DA78EE">
            <w:pPr>
              <w:jc w:val="right"/>
              <w:outlineLvl w:val="1"/>
              <w:rPr>
                <w:rFonts w:ascii="Arial CE" w:hAnsi="Arial CE" w:cs="Arial CE"/>
                <w:color w:val="000000"/>
                <w:sz w:val="20"/>
              </w:rPr>
            </w:pPr>
            <w:r w:rsidRPr="00DA78EE">
              <w:rPr>
                <w:rFonts w:ascii="Arial CE" w:hAnsi="Arial CE" w:cs="Arial CE"/>
                <w:color w:val="000000"/>
                <w:sz w:val="20"/>
              </w:rPr>
              <w:t xml:space="preserve"> 6 416,0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8EE" w:rsidRPr="00DA78EE" w:rsidRDefault="00DA78EE" w:rsidP="00DA78EE">
            <w:pPr>
              <w:jc w:val="right"/>
              <w:outlineLvl w:val="1"/>
              <w:rPr>
                <w:rFonts w:ascii="Arial" w:hAnsi="Arial" w:cs="Arial"/>
                <w:color w:val="000000"/>
                <w:sz w:val="20"/>
              </w:rPr>
            </w:pPr>
            <w:r w:rsidRPr="00DA78E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8EE" w:rsidRPr="00DA78EE" w:rsidRDefault="00DA78EE" w:rsidP="00DA78EE">
            <w:pPr>
              <w:jc w:val="right"/>
              <w:outlineLvl w:val="1"/>
              <w:rPr>
                <w:rFonts w:ascii="Arial" w:hAnsi="Arial" w:cs="Arial"/>
                <w:color w:val="000000"/>
                <w:sz w:val="20"/>
              </w:rPr>
            </w:pPr>
            <w:r w:rsidRPr="00DA78E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DA78EE" w:rsidRPr="00DA78EE" w:rsidTr="00DA78EE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8EE" w:rsidRPr="00DA78EE" w:rsidRDefault="00DA78EE" w:rsidP="00DA78EE">
            <w:pPr>
              <w:jc w:val="right"/>
              <w:outlineLvl w:val="1"/>
              <w:rPr>
                <w:rFonts w:ascii="Arial" w:hAnsi="Arial" w:cs="Arial"/>
                <w:color w:val="000000"/>
                <w:sz w:val="20"/>
              </w:rPr>
            </w:pPr>
            <w:r w:rsidRPr="00DA78EE">
              <w:rPr>
                <w:rFonts w:ascii="Arial" w:hAnsi="Arial" w:cs="Arial"/>
                <w:color w:val="000000"/>
                <w:sz w:val="20"/>
              </w:rPr>
              <w:t xml:space="preserve"> 7. 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EE" w:rsidRPr="00DA78EE" w:rsidRDefault="00DA78EE" w:rsidP="00DA78EE">
            <w:pPr>
              <w:jc w:val="left"/>
              <w:outlineLvl w:val="1"/>
              <w:rPr>
                <w:rFonts w:ascii="Arial" w:hAnsi="Arial" w:cs="Arial"/>
                <w:color w:val="000000"/>
                <w:sz w:val="20"/>
              </w:rPr>
            </w:pPr>
            <w:r w:rsidRPr="00DA78EE">
              <w:rPr>
                <w:rFonts w:ascii="Arial" w:hAnsi="Arial" w:cs="Arial"/>
                <w:color w:val="000000"/>
                <w:sz w:val="20"/>
              </w:rPr>
              <w:t>Osivo směs travní parková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8EE" w:rsidRPr="00DA78EE" w:rsidRDefault="00DA78EE" w:rsidP="00DA78EE">
            <w:pPr>
              <w:jc w:val="center"/>
              <w:outlineLvl w:val="1"/>
              <w:rPr>
                <w:rFonts w:ascii="Arial" w:hAnsi="Arial" w:cs="Arial"/>
                <w:color w:val="000000"/>
                <w:sz w:val="20"/>
              </w:rPr>
            </w:pPr>
            <w:r w:rsidRPr="00DA78EE">
              <w:rPr>
                <w:rFonts w:ascii="Arial" w:hAnsi="Arial" w:cs="Arial"/>
                <w:color w:val="000000"/>
                <w:sz w:val="20"/>
              </w:rPr>
              <w:t>kg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8EE" w:rsidRPr="00DA78EE" w:rsidRDefault="00DA78EE" w:rsidP="00DA78EE">
            <w:pPr>
              <w:jc w:val="right"/>
              <w:outlineLvl w:val="1"/>
              <w:rPr>
                <w:rFonts w:ascii="Arial CE" w:hAnsi="Arial CE" w:cs="Arial CE"/>
                <w:color w:val="000000"/>
                <w:sz w:val="20"/>
              </w:rPr>
            </w:pPr>
            <w:r w:rsidRPr="00DA78EE">
              <w:rPr>
                <w:rFonts w:ascii="Arial CE" w:hAnsi="Arial CE" w:cs="Arial CE"/>
                <w:color w:val="000000"/>
                <w:sz w:val="20"/>
              </w:rPr>
              <w:t xml:space="preserve"> 321,0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8EE" w:rsidRPr="00DA78EE" w:rsidRDefault="00DA78EE" w:rsidP="00DA78EE">
            <w:pPr>
              <w:jc w:val="right"/>
              <w:outlineLvl w:val="1"/>
              <w:rPr>
                <w:rFonts w:ascii="Arial" w:hAnsi="Arial" w:cs="Arial"/>
                <w:color w:val="000000"/>
                <w:sz w:val="20"/>
              </w:rPr>
            </w:pPr>
            <w:r w:rsidRPr="00DA78E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8EE" w:rsidRPr="00DA78EE" w:rsidRDefault="00DA78EE" w:rsidP="00DA78EE">
            <w:pPr>
              <w:jc w:val="right"/>
              <w:outlineLvl w:val="1"/>
              <w:rPr>
                <w:rFonts w:ascii="Arial" w:hAnsi="Arial" w:cs="Arial"/>
                <w:color w:val="000000"/>
                <w:sz w:val="20"/>
              </w:rPr>
            </w:pPr>
            <w:r w:rsidRPr="00DA78E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DA78EE" w:rsidRPr="00DA78EE" w:rsidTr="00DA78EE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8EE" w:rsidRPr="00DA78EE" w:rsidRDefault="00DA78EE" w:rsidP="00DA78EE">
            <w:pPr>
              <w:jc w:val="right"/>
              <w:outlineLvl w:val="1"/>
              <w:rPr>
                <w:rFonts w:ascii="Arial" w:hAnsi="Arial" w:cs="Arial"/>
                <w:color w:val="000000"/>
                <w:sz w:val="20"/>
              </w:rPr>
            </w:pPr>
            <w:r w:rsidRPr="00DA78EE">
              <w:rPr>
                <w:rFonts w:ascii="Arial" w:hAnsi="Arial" w:cs="Arial"/>
                <w:color w:val="000000"/>
                <w:sz w:val="20"/>
              </w:rPr>
              <w:t xml:space="preserve"> 8. 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EE" w:rsidRPr="00DA78EE" w:rsidRDefault="00DA78EE" w:rsidP="00DC2A03">
            <w:pPr>
              <w:jc w:val="left"/>
              <w:outlineLvl w:val="1"/>
              <w:rPr>
                <w:rFonts w:ascii="Arial" w:hAnsi="Arial" w:cs="Arial"/>
                <w:color w:val="000000"/>
                <w:sz w:val="20"/>
              </w:rPr>
            </w:pPr>
            <w:r w:rsidRPr="00DA78EE">
              <w:rPr>
                <w:rFonts w:ascii="Arial" w:hAnsi="Arial" w:cs="Arial"/>
                <w:color w:val="000000"/>
                <w:sz w:val="20"/>
              </w:rPr>
              <w:t xml:space="preserve">Následná péče </w:t>
            </w:r>
            <w:r w:rsidR="00DC2A03">
              <w:rPr>
                <w:rFonts w:ascii="Arial" w:hAnsi="Arial" w:cs="Arial"/>
                <w:color w:val="000000"/>
                <w:sz w:val="20"/>
              </w:rPr>
              <w:t xml:space="preserve">spočívající v </w:t>
            </w:r>
            <w:r w:rsidRPr="00DA78EE">
              <w:rPr>
                <w:rFonts w:ascii="Arial" w:hAnsi="Arial" w:cs="Arial"/>
                <w:color w:val="000000"/>
                <w:sz w:val="20"/>
              </w:rPr>
              <w:t>záliv</w:t>
            </w:r>
            <w:r w:rsidR="00DC2A03">
              <w:rPr>
                <w:rFonts w:ascii="Arial" w:hAnsi="Arial" w:cs="Arial"/>
                <w:color w:val="000000"/>
                <w:sz w:val="20"/>
              </w:rPr>
              <w:t>ce</w:t>
            </w:r>
            <w:r w:rsidRPr="00DA78EE">
              <w:rPr>
                <w:rFonts w:ascii="Arial" w:hAnsi="Arial" w:cs="Arial"/>
                <w:color w:val="000000"/>
                <w:sz w:val="20"/>
              </w:rPr>
              <w:t xml:space="preserve"> trávníku a prvního </w:t>
            </w:r>
            <w:proofErr w:type="spellStart"/>
            <w:r w:rsidRPr="00DA78EE">
              <w:rPr>
                <w:rFonts w:ascii="Arial" w:hAnsi="Arial" w:cs="Arial"/>
                <w:color w:val="000000"/>
                <w:sz w:val="20"/>
              </w:rPr>
              <w:t>pokosu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8EE" w:rsidRPr="00DA78EE" w:rsidRDefault="00DA78EE" w:rsidP="00DA78EE">
            <w:pPr>
              <w:jc w:val="center"/>
              <w:outlineLvl w:val="1"/>
              <w:rPr>
                <w:rFonts w:ascii="Arial" w:hAnsi="Arial" w:cs="Arial"/>
                <w:color w:val="000000"/>
                <w:sz w:val="20"/>
              </w:rPr>
            </w:pPr>
            <w:r w:rsidRPr="00DA78EE">
              <w:rPr>
                <w:rFonts w:ascii="Arial" w:hAnsi="Arial" w:cs="Arial"/>
                <w:color w:val="000000"/>
                <w:sz w:val="20"/>
              </w:rPr>
              <w:t>m2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8EE" w:rsidRPr="00DA78EE" w:rsidRDefault="00DA78EE" w:rsidP="00DA78EE">
            <w:pPr>
              <w:jc w:val="right"/>
              <w:outlineLvl w:val="1"/>
              <w:rPr>
                <w:rFonts w:ascii="Arial CE" w:hAnsi="Arial CE" w:cs="Arial CE"/>
                <w:color w:val="000000"/>
                <w:sz w:val="20"/>
              </w:rPr>
            </w:pPr>
            <w:r w:rsidRPr="00DA78EE">
              <w:rPr>
                <w:rFonts w:ascii="Arial CE" w:hAnsi="Arial CE" w:cs="Arial CE"/>
                <w:color w:val="000000"/>
                <w:sz w:val="20"/>
              </w:rPr>
              <w:t xml:space="preserve"> 6 416,0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8EE" w:rsidRPr="00DA78EE" w:rsidRDefault="00DA78EE" w:rsidP="00DA78EE">
            <w:pPr>
              <w:jc w:val="right"/>
              <w:outlineLvl w:val="1"/>
              <w:rPr>
                <w:rFonts w:ascii="Arial" w:hAnsi="Arial" w:cs="Arial"/>
                <w:color w:val="000000"/>
                <w:sz w:val="20"/>
              </w:rPr>
            </w:pPr>
            <w:r w:rsidRPr="00DA78E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8EE" w:rsidRPr="00DA78EE" w:rsidRDefault="00DA78EE" w:rsidP="00DA78EE">
            <w:pPr>
              <w:jc w:val="right"/>
              <w:outlineLvl w:val="1"/>
              <w:rPr>
                <w:rFonts w:ascii="Arial" w:hAnsi="Arial" w:cs="Arial"/>
                <w:color w:val="000000"/>
                <w:sz w:val="20"/>
              </w:rPr>
            </w:pPr>
            <w:r w:rsidRPr="00DA78E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DA78EE" w:rsidRPr="00DA78EE" w:rsidTr="00DA78EE">
        <w:trPr>
          <w:trHeight w:val="76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8EE" w:rsidRPr="00DA78EE" w:rsidRDefault="00DA78EE" w:rsidP="00DA78EE">
            <w:pPr>
              <w:jc w:val="center"/>
              <w:outlineLvl w:val="1"/>
              <w:rPr>
                <w:rFonts w:ascii="Calibri" w:hAnsi="Calibri" w:cs="Arial"/>
                <w:b/>
                <w:bCs/>
                <w:i/>
                <w:iCs/>
                <w:color w:val="FFFFFF"/>
                <w:sz w:val="20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8EE" w:rsidRPr="00DA78EE" w:rsidRDefault="00DA78EE" w:rsidP="00DA78EE">
            <w:pPr>
              <w:jc w:val="center"/>
              <w:outlineLvl w:val="1"/>
              <w:rPr>
                <w:rFonts w:ascii="Calibri" w:hAnsi="Calibri" w:cs="Arial"/>
                <w:b/>
                <w:bCs/>
                <w:i/>
                <w:iCs/>
                <w:color w:val="FFFFFF"/>
                <w:sz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8EE" w:rsidRPr="00DA78EE" w:rsidRDefault="00DA78EE" w:rsidP="00DA78EE">
            <w:pPr>
              <w:jc w:val="center"/>
              <w:outlineLvl w:val="1"/>
              <w:rPr>
                <w:rFonts w:ascii="Calibri" w:hAnsi="Calibri" w:cs="Arial"/>
                <w:b/>
                <w:bCs/>
                <w:i/>
                <w:iCs/>
                <w:color w:val="FFFFFF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8EE" w:rsidRPr="00DA78EE" w:rsidRDefault="00DA78EE" w:rsidP="00DA78EE">
            <w:pPr>
              <w:jc w:val="center"/>
              <w:outlineLvl w:val="1"/>
              <w:rPr>
                <w:rFonts w:ascii="Calibri" w:hAnsi="Calibri" w:cs="Arial"/>
                <w:b/>
                <w:bCs/>
                <w:i/>
                <w:iCs/>
                <w:color w:val="FFFFFF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8EE" w:rsidRPr="00DA78EE" w:rsidRDefault="00DA78EE" w:rsidP="00DA78EE">
            <w:pPr>
              <w:jc w:val="center"/>
              <w:outlineLvl w:val="1"/>
              <w:rPr>
                <w:rFonts w:ascii="Calibri" w:hAnsi="Calibri" w:cs="Arial"/>
                <w:b/>
                <w:bCs/>
                <w:i/>
                <w:iCs/>
                <w:color w:val="FFFFFF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8EE" w:rsidRPr="00DA78EE" w:rsidRDefault="00DA78EE" w:rsidP="00DA78EE">
            <w:pPr>
              <w:jc w:val="center"/>
              <w:outlineLvl w:val="1"/>
              <w:rPr>
                <w:rFonts w:ascii="Calibri" w:hAnsi="Calibri" w:cs="Arial"/>
                <w:b/>
                <w:bCs/>
                <w:i/>
                <w:iCs/>
                <w:color w:val="FFFFFF"/>
                <w:sz w:val="20"/>
              </w:rPr>
            </w:pPr>
          </w:p>
        </w:tc>
      </w:tr>
      <w:tr w:rsidR="00DA78EE" w:rsidRPr="00DA78EE" w:rsidTr="00DA78EE">
        <w:trPr>
          <w:trHeight w:val="33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E" w:rsidRPr="00DA78EE" w:rsidRDefault="00DA78EE" w:rsidP="00DA78EE">
            <w:pPr>
              <w:jc w:val="left"/>
              <w:outlineLvl w:val="0"/>
              <w:rPr>
                <w:rFonts w:ascii="Arial" w:hAnsi="Arial" w:cs="Arial"/>
                <w:b/>
                <w:bCs/>
                <w:color w:val="000080"/>
                <w:sz w:val="20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E" w:rsidRPr="00DA78EE" w:rsidRDefault="00DA78EE" w:rsidP="00DA78EE">
            <w:pPr>
              <w:jc w:val="left"/>
              <w:outlineLvl w:val="0"/>
              <w:rPr>
                <w:rFonts w:ascii="Arial" w:hAnsi="Arial" w:cs="Arial"/>
                <w:b/>
                <w:bCs/>
                <w:color w:val="000080"/>
                <w:sz w:val="20"/>
              </w:rPr>
            </w:pPr>
            <w:r w:rsidRPr="00DA78EE">
              <w:rPr>
                <w:rFonts w:ascii="Arial" w:hAnsi="Arial" w:cs="Arial"/>
                <w:b/>
                <w:bCs/>
                <w:color w:val="000080"/>
                <w:sz w:val="20"/>
              </w:rPr>
              <w:t>Ostatní konstrukce a práce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E" w:rsidRPr="00DA78EE" w:rsidRDefault="00DA78EE" w:rsidP="00DA78EE">
            <w:pPr>
              <w:jc w:val="center"/>
              <w:outlineLvl w:val="0"/>
              <w:rPr>
                <w:rFonts w:ascii="Arial" w:hAnsi="Arial" w:cs="Arial"/>
                <w:b/>
                <w:bCs/>
                <w:color w:val="00008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E" w:rsidRPr="00DA78EE" w:rsidRDefault="00DA78EE" w:rsidP="00DA78EE">
            <w:pPr>
              <w:jc w:val="left"/>
              <w:outlineLvl w:val="0"/>
              <w:rPr>
                <w:rFonts w:ascii="Arial" w:hAnsi="Arial" w:cs="Arial"/>
                <w:b/>
                <w:bCs/>
                <w:color w:val="00008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E" w:rsidRPr="00DA78EE" w:rsidRDefault="00DA78EE" w:rsidP="00DA78EE">
            <w:pPr>
              <w:jc w:val="left"/>
              <w:outlineLvl w:val="0"/>
              <w:rPr>
                <w:rFonts w:ascii="Arial" w:hAnsi="Arial" w:cs="Arial"/>
                <w:b/>
                <w:bCs/>
                <w:color w:val="00008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E" w:rsidRPr="00DA78EE" w:rsidRDefault="00DA78EE" w:rsidP="00DA78EE">
            <w:pPr>
              <w:jc w:val="left"/>
              <w:outlineLvl w:val="0"/>
              <w:rPr>
                <w:rFonts w:ascii="Arial" w:hAnsi="Arial" w:cs="Arial"/>
                <w:b/>
                <w:bCs/>
                <w:color w:val="000080"/>
                <w:sz w:val="20"/>
              </w:rPr>
            </w:pPr>
          </w:p>
        </w:tc>
      </w:tr>
      <w:tr w:rsidR="00DA78EE" w:rsidRPr="00DA78EE" w:rsidTr="00DA78EE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8EE" w:rsidRPr="00DA78EE" w:rsidRDefault="00DA78EE" w:rsidP="00DA78EE">
            <w:pPr>
              <w:jc w:val="right"/>
              <w:outlineLvl w:val="1"/>
              <w:rPr>
                <w:rFonts w:ascii="Arial" w:hAnsi="Arial" w:cs="Arial"/>
                <w:color w:val="000000"/>
                <w:sz w:val="20"/>
              </w:rPr>
            </w:pPr>
            <w:r w:rsidRPr="00DA78EE">
              <w:rPr>
                <w:rFonts w:ascii="Arial" w:hAnsi="Arial" w:cs="Arial"/>
                <w:color w:val="000000"/>
                <w:sz w:val="20"/>
              </w:rPr>
              <w:t xml:space="preserve"> 9. 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EE" w:rsidRPr="00DA78EE" w:rsidRDefault="00DA78EE" w:rsidP="00DA78EE">
            <w:pPr>
              <w:jc w:val="left"/>
              <w:outlineLvl w:val="1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DA78EE">
              <w:rPr>
                <w:rFonts w:ascii="Arial" w:hAnsi="Arial" w:cs="Arial"/>
                <w:color w:val="000000"/>
                <w:sz w:val="20"/>
              </w:rPr>
              <w:t>Citybloky</w:t>
            </w:r>
            <w:proofErr w:type="spellEnd"/>
            <w:r w:rsidRPr="00DA78EE">
              <w:rPr>
                <w:rFonts w:ascii="Arial" w:hAnsi="Arial" w:cs="Arial"/>
                <w:color w:val="000000"/>
                <w:sz w:val="20"/>
              </w:rPr>
              <w:t xml:space="preserve"> dl. 2 m - montáž, demontáž, pronájem na 3 měsíce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8EE" w:rsidRPr="00DA78EE" w:rsidRDefault="00DA78EE" w:rsidP="00DA78EE">
            <w:pPr>
              <w:jc w:val="center"/>
              <w:outlineLvl w:val="1"/>
              <w:rPr>
                <w:rFonts w:ascii="Arial" w:hAnsi="Arial" w:cs="Arial"/>
                <w:color w:val="000000"/>
                <w:sz w:val="20"/>
              </w:rPr>
            </w:pPr>
            <w:r w:rsidRPr="00DA78EE">
              <w:rPr>
                <w:rFonts w:ascii="Arial" w:hAnsi="Arial" w:cs="Arial"/>
                <w:color w:val="000000"/>
                <w:sz w:val="20"/>
              </w:rPr>
              <w:t>kus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8EE" w:rsidRPr="00DA78EE" w:rsidRDefault="00DA78EE" w:rsidP="00DA78EE">
            <w:pPr>
              <w:jc w:val="right"/>
              <w:outlineLvl w:val="1"/>
              <w:rPr>
                <w:rFonts w:ascii="Arial CE" w:hAnsi="Arial CE" w:cs="Arial CE"/>
                <w:color w:val="000000"/>
                <w:sz w:val="20"/>
              </w:rPr>
            </w:pPr>
            <w:r w:rsidRPr="00DA78EE">
              <w:rPr>
                <w:rFonts w:ascii="Arial CE" w:hAnsi="Arial CE" w:cs="Arial CE"/>
                <w:color w:val="000000"/>
                <w:sz w:val="20"/>
              </w:rPr>
              <w:t xml:space="preserve"> 57,0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8EE" w:rsidRPr="00DA78EE" w:rsidRDefault="00DA78EE" w:rsidP="00DA78EE">
            <w:pPr>
              <w:jc w:val="right"/>
              <w:outlineLvl w:val="1"/>
              <w:rPr>
                <w:rFonts w:ascii="Arial" w:hAnsi="Arial" w:cs="Arial"/>
                <w:color w:val="000000"/>
                <w:sz w:val="20"/>
              </w:rPr>
            </w:pPr>
            <w:r w:rsidRPr="00DA78E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8EE" w:rsidRPr="00DA78EE" w:rsidRDefault="00DA78EE" w:rsidP="00DA78EE">
            <w:pPr>
              <w:jc w:val="right"/>
              <w:outlineLvl w:val="1"/>
              <w:rPr>
                <w:rFonts w:ascii="Arial" w:hAnsi="Arial" w:cs="Arial"/>
                <w:color w:val="000000"/>
                <w:sz w:val="20"/>
              </w:rPr>
            </w:pPr>
            <w:r w:rsidRPr="00DA78E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DA78EE" w:rsidRPr="00DA78EE" w:rsidTr="00DA78EE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8EE" w:rsidRPr="00DA78EE" w:rsidRDefault="00DA78EE" w:rsidP="00DA78EE">
            <w:pPr>
              <w:jc w:val="right"/>
              <w:outlineLvl w:val="1"/>
              <w:rPr>
                <w:rFonts w:ascii="Arial" w:hAnsi="Arial" w:cs="Arial"/>
                <w:color w:val="000000"/>
                <w:sz w:val="20"/>
              </w:rPr>
            </w:pPr>
            <w:r w:rsidRPr="00DA78EE">
              <w:rPr>
                <w:rFonts w:ascii="Arial" w:hAnsi="Arial" w:cs="Arial"/>
                <w:color w:val="000000"/>
                <w:sz w:val="20"/>
              </w:rPr>
              <w:t xml:space="preserve"> 10. 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EE" w:rsidRPr="00DA78EE" w:rsidRDefault="00DA78EE" w:rsidP="00DA78EE">
            <w:pPr>
              <w:jc w:val="left"/>
              <w:outlineLvl w:val="1"/>
              <w:rPr>
                <w:rFonts w:ascii="Arial" w:hAnsi="Arial" w:cs="Arial"/>
                <w:color w:val="000000"/>
                <w:sz w:val="20"/>
              </w:rPr>
            </w:pPr>
            <w:r w:rsidRPr="00DA78EE">
              <w:rPr>
                <w:rFonts w:ascii="Arial" w:hAnsi="Arial" w:cs="Arial"/>
                <w:color w:val="000000"/>
                <w:sz w:val="20"/>
              </w:rPr>
              <w:t>Provizorní dopravní značení po dobu stavby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8EE" w:rsidRPr="00DA78EE" w:rsidRDefault="00DA78EE" w:rsidP="00DA78EE">
            <w:pPr>
              <w:jc w:val="center"/>
              <w:outlineLvl w:val="1"/>
              <w:rPr>
                <w:rFonts w:ascii="Arial" w:hAnsi="Arial" w:cs="Arial"/>
                <w:color w:val="000000"/>
                <w:sz w:val="20"/>
              </w:rPr>
            </w:pPr>
            <w:r w:rsidRPr="00DA78EE">
              <w:rPr>
                <w:rFonts w:ascii="Arial" w:hAnsi="Arial" w:cs="Arial"/>
                <w:color w:val="000000"/>
                <w:sz w:val="20"/>
              </w:rPr>
              <w:t>soubor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8EE" w:rsidRPr="00DA78EE" w:rsidRDefault="00DA78EE" w:rsidP="00DA78EE">
            <w:pPr>
              <w:jc w:val="right"/>
              <w:outlineLvl w:val="1"/>
              <w:rPr>
                <w:rFonts w:ascii="Arial CE" w:hAnsi="Arial CE" w:cs="Arial CE"/>
                <w:color w:val="000000"/>
                <w:sz w:val="20"/>
              </w:rPr>
            </w:pPr>
            <w:r w:rsidRPr="00DA78EE">
              <w:rPr>
                <w:rFonts w:ascii="Arial CE" w:hAnsi="Arial CE" w:cs="Arial CE"/>
                <w:color w:val="000000"/>
                <w:sz w:val="20"/>
              </w:rPr>
              <w:t xml:space="preserve"> 1,0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8EE" w:rsidRPr="00DA78EE" w:rsidRDefault="00DA78EE" w:rsidP="00DA78EE">
            <w:pPr>
              <w:jc w:val="right"/>
              <w:outlineLvl w:val="1"/>
              <w:rPr>
                <w:rFonts w:ascii="Arial" w:hAnsi="Arial" w:cs="Arial"/>
                <w:color w:val="000000"/>
                <w:sz w:val="20"/>
              </w:rPr>
            </w:pPr>
            <w:r w:rsidRPr="00DA78E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8EE" w:rsidRPr="00DA78EE" w:rsidRDefault="00DA78EE" w:rsidP="00DA78EE">
            <w:pPr>
              <w:jc w:val="right"/>
              <w:outlineLvl w:val="1"/>
              <w:rPr>
                <w:rFonts w:ascii="Arial" w:hAnsi="Arial" w:cs="Arial"/>
                <w:color w:val="000000"/>
                <w:sz w:val="20"/>
              </w:rPr>
            </w:pPr>
            <w:r w:rsidRPr="00DA78E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DA78EE" w:rsidRPr="00DA78EE" w:rsidTr="00DA78EE">
        <w:trPr>
          <w:trHeight w:val="9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8EE" w:rsidRPr="00DA78EE" w:rsidRDefault="00DA78EE" w:rsidP="00DA78EE">
            <w:pPr>
              <w:jc w:val="center"/>
              <w:outlineLvl w:val="1"/>
              <w:rPr>
                <w:rFonts w:ascii="Calibri" w:hAnsi="Calibri" w:cs="Arial"/>
                <w:b/>
                <w:bCs/>
                <w:i/>
                <w:iCs/>
                <w:color w:val="FFFFFF"/>
                <w:sz w:val="20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8EE" w:rsidRPr="00DA78EE" w:rsidRDefault="00DA78EE" w:rsidP="00DA78EE">
            <w:pPr>
              <w:jc w:val="center"/>
              <w:outlineLvl w:val="1"/>
              <w:rPr>
                <w:rFonts w:ascii="Calibri" w:hAnsi="Calibri" w:cs="Arial"/>
                <w:b/>
                <w:bCs/>
                <w:i/>
                <w:iCs/>
                <w:color w:val="FFFFFF"/>
                <w:sz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8EE" w:rsidRPr="00DA78EE" w:rsidRDefault="00DA78EE" w:rsidP="00DA78EE">
            <w:pPr>
              <w:jc w:val="center"/>
              <w:outlineLvl w:val="1"/>
              <w:rPr>
                <w:rFonts w:ascii="Calibri" w:hAnsi="Calibri" w:cs="Arial"/>
                <w:b/>
                <w:bCs/>
                <w:i/>
                <w:iCs/>
                <w:color w:val="FFFFFF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8EE" w:rsidRPr="00DA78EE" w:rsidRDefault="00DA78EE" w:rsidP="00DA78EE">
            <w:pPr>
              <w:jc w:val="center"/>
              <w:outlineLvl w:val="1"/>
              <w:rPr>
                <w:rFonts w:ascii="Calibri" w:hAnsi="Calibri" w:cs="Arial"/>
                <w:b/>
                <w:bCs/>
                <w:i/>
                <w:iCs/>
                <w:color w:val="FFFFFF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8EE" w:rsidRPr="00DA78EE" w:rsidRDefault="00DA78EE" w:rsidP="00DA78EE">
            <w:pPr>
              <w:jc w:val="center"/>
              <w:outlineLvl w:val="1"/>
              <w:rPr>
                <w:rFonts w:ascii="Calibri" w:hAnsi="Calibri" w:cs="Arial"/>
                <w:b/>
                <w:bCs/>
                <w:i/>
                <w:iCs/>
                <w:color w:val="FFFFFF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8EE" w:rsidRPr="00DA78EE" w:rsidRDefault="00DA78EE" w:rsidP="00DA78EE">
            <w:pPr>
              <w:jc w:val="center"/>
              <w:outlineLvl w:val="1"/>
              <w:rPr>
                <w:rFonts w:ascii="Calibri" w:hAnsi="Calibri" w:cs="Arial"/>
                <w:b/>
                <w:bCs/>
                <w:i/>
                <w:iCs/>
                <w:color w:val="FFFFFF"/>
                <w:sz w:val="20"/>
              </w:rPr>
            </w:pPr>
          </w:p>
        </w:tc>
      </w:tr>
      <w:tr w:rsidR="00DA78EE" w:rsidRPr="00DA78EE" w:rsidTr="00DA78EE">
        <w:trPr>
          <w:trHeight w:val="33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E" w:rsidRPr="00DA78EE" w:rsidRDefault="00DA78EE" w:rsidP="00DA78EE">
            <w:pPr>
              <w:jc w:val="left"/>
              <w:outlineLvl w:val="0"/>
              <w:rPr>
                <w:rFonts w:ascii="Arial" w:hAnsi="Arial" w:cs="Arial"/>
                <w:b/>
                <w:bCs/>
                <w:color w:val="000080"/>
                <w:sz w:val="20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E" w:rsidRPr="00DA78EE" w:rsidRDefault="00DA78EE" w:rsidP="00D4246E">
            <w:pPr>
              <w:jc w:val="left"/>
              <w:outlineLvl w:val="0"/>
              <w:rPr>
                <w:rFonts w:ascii="Arial" w:hAnsi="Arial" w:cs="Arial"/>
                <w:b/>
                <w:bCs/>
                <w:color w:val="000080"/>
                <w:sz w:val="20"/>
              </w:rPr>
            </w:pPr>
            <w:r w:rsidRPr="00DA78EE">
              <w:rPr>
                <w:rFonts w:ascii="Arial" w:hAnsi="Arial" w:cs="Arial"/>
                <w:b/>
                <w:bCs/>
                <w:color w:val="000080"/>
                <w:sz w:val="20"/>
              </w:rPr>
              <w:t xml:space="preserve">Přesun hmot 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E" w:rsidRPr="00DA78EE" w:rsidRDefault="00DA78EE" w:rsidP="00DA78EE">
            <w:pPr>
              <w:jc w:val="center"/>
              <w:outlineLvl w:val="0"/>
              <w:rPr>
                <w:rFonts w:ascii="Arial" w:hAnsi="Arial" w:cs="Arial"/>
                <w:b/>
                <w:bCs/>
                <w:color w:val="00008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E" w:rsidRPr="00DA78EE" w:rsidRDefault="00DA78EE" w:rsidP="00DA78EE">
            <w:pPr>
              <w:jc w:val="left"/>
              <w:outlineLvl w:val="0"/>
              <w:rPr>
                <w:rFonts w:ascii="Arial" w:hAnsi="Arial" w:cs="Arial"/>
                <w:b/>
                <w:bCs/>
                <w:color w:val="00008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E" w:rsidRPr="00DA78EE" w:rsidRDefault="00DA78EE" w:rsidP="00DA78EE">
            <w:pPr>
              <w:jc w:val="left"/>
              <w:outlineLvl w:val="0"/>
              <w:rPr>
                <w:rFonts w:ascii="Arial" w:hAnsi="Arial" w:cs="Arial"/>
                <w:b/>
                <w:bCs/>
                <w:color w:val="00008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EE" w:rsidRPr="00DA78EE" w:rsidRDefault="00DA78EE" w:rsidP="00DA78EE">
            <w:pPr>
              <w:jc w:val="left"/>
              <w:outlineLvl w:val="0"/>
              <w:rPr>
                <w:rFonts w:ascii="Arial" w:hAnsi="Arial" w:cs="Arial"/>
                <w:b/>
                <w:bCs/>
                <w:color w:val="000080"/>
                <w:sz w:val="20"/>
              </w:rPr>
            </w:pPr>
          </w:p>
        </w:tc>
      </w:tr>
      <w:tr w:rsidR="00DA78EE" w:rsidRPr="00DA78EE" w:rsidTr="00DA78EE">
        <w:trPr>
          <w:trHeight w:val="51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8EE" w:rsidRPr="00DA78EE" w:rsidRDefault="00DA78EE" w:rsidP="00DA78EE">
            <w:pPr>
              <w:jc w:val="right"/>
              <w:outlineLvl w:val="1"/>
              <w:rPr>
                <w:rFonts w:ascii="Arial" w:hAnsi="Arial" w:cs="Arial"/>
                <w:color w:val="000000"/>
                <w:sz w:val="20"/>
              </w:rPr>
            </w:pPr>
            <w:r w:rsidRPr="00DA78EE">
              <w:rPr>
                <w:rFonts w:ascii="Arial" w:hAnsi="Arial" w:cs="Arial"/>
                <w:color w:val="000000"/>
                <w:sz w:val="20"/>
              </w:rPr>
              <w:t xml:space="preserve"> 11. 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EE" w:rsidRPr="00DA78EE" w:rsidRDefault="00DA78EE" w:rsidP="00DA78EE">
            <w:pPr>
              <w:jc w:val="left"/>
              <w:outlineLvl w:val="1"/>
              <w:rPr>
                <w:rFonts w:ascii="Arial" w:hAnsi="Arial" w:cs="Arial"/>
                <w:color w:val="000000"/>
                <w:sz w:val="20"/>
              </w:rPr>
            </w:pPr>
            <w:r w:rsidRPr="00DA78EE">
              <w:rPr>
                <w:rFonts w:ascii="Arial" w:hAnsi="Arial" w:cs="Arial"/>
                <w:color w:val="000000"/>
                <w:sz w:val="20"/>
              </w:rPr>
              <w:t>Přesun hmot pro sanace území, hrazení a úpravy bystřin na vzdálenost do 10 km - (dovoz ornice)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EE" w:rsidRPr="00DA78EE" w:rsidRDefault="00DA78EE" w:rsidP="00DA78EE">
            <w:pPr>
              <w:jc w:val="center"/>
              <w:outlineLvl w:val="1"/>
              <w:rPr>
                <w:rFonts w:ascii="Arial" w:hAnsi="Arial" w:cs="Arial"/>
                <w:color w:val="000000"/>
                <w:sz w:val="20"/>
              </w:rPr>
            </w:pPr>
            <w:r w:rsidRPr="00DA78EE">
              <w:rPr>
                <w:rFonts w:ascii="Arial" w:hAnsi="Arial" w:cs="Arial"/>
                <w:color w:val="000000"/>
                <w:sz w:val="20"/>
              </w:rPr>
              <w:t>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EE" w:rsidRPr="00DA78EE" w:rsidRDefault="00DA78EE" w:rsidP="00DA78EE">
            <w:pPr>
              <w:jc w:val="right"/>
              <w:outlineLvl w:val="1"/>
              <w:rPr>
                <w:rFonts w:ascii="Arial CE" w:hAnsi="Arial CE" w:cs="Arial CE"/>
                <w:color w:val="000000"/>
                <w:sz w:val="20"/>
              </w:rPr>
            </w:pPr>
            <w:r w:rsidRPr="00DA78EE">
              <w:rPr>
                <w:rFonts w:ascii="Arial CE" w:hAnsi="Arial CE" w:cs="Arial CE"/>
                <w:color w:val="000000"/>
                <w:sz w:val="20"/>
              </w:rPr>
              <w:t xml:space="preserve"> 3 657,441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8EE" w:rsidRPr="00DA78EE" w:rsidRDefault="00DA78EE" w:rsidP="00DA78EE">
            <w:pPr>
              <w:jc w:val="right"/>
              <w:outlineLvl w:val="1"/>
              <w:rPr>
                <w:rFonts w:ascii="Arial" w:hAnsi="Arial" w:cs="Arial"/>
                <w:color w:val="000000"/>
                <w:sz w:val="20"/>
              </w:rPr>
            </w:pPr>
            <w:r w:rsidRPr="00DA78E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8EE" w:rsidRPr="00DA78EE" w:rsidRDefault="00DA78EE" w:rsidP="00DA78EE">
            <w:pPr>
              <w:jc w:val="right"/>
              <w:outlineLvl w:val="1"/>
              <w:rPr>
                <w:rFonts w:ascii="Arial" w:hAnsi="Arial" w:cs="Arial"/>
                <w:color w:val="000000"/>
                <w:sz w:val="20"/>
              </w:rPr>
            </w:pPr>
            <w:r w:rsidRPr="00DA78E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DA78EE" w:rsidRPr="00DA78EE" w:rsidTr="00DA78EE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8EE" w:rsidRPr="00DA78EE" w:rsidRDefault="00DA78EE" w:rsidP="00DA78EE">
            <w:pPr>
              <w:jc w:val="right"/>
              <w:outlineLvl w:val="1"/>
              <w:rPr>
                <w:rFonts w:ascii="Arial" w:hAnsi="Arial" w:cs="Arial"/>
                <w:color w:val="000000"/>
                <w:sz w:val="20"/>
              </w:rPr>
            </w:pPr>
            <w:r w:rsidRPr="00DA78EE">
              <w:rPr>
                <w:rFonts w:ascii="Arial" w:hAnsi="Arial" w:cs="Arial"/>
                <w:color w:val="000000"/>
                <w:sz w:val="20"/>
              </w:rPr>
              <w:t xml:space="preserve"> 12. 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EE" w:rsidRPr="00DA78EE" w:rsidRDefault="00DA78EE" w:rsidP="00DA78EE">
            <w:pPr>
              <w:jc w:val="left"/>
              <w:outlineLvl w:val="1"/>
              <w:rPr>
                <w:rFonts w:ascii="Arial" w:hAnsi="Arial" w:cs="Arial"/>
                <w:color w:val="000000"/>
                <w:sz w:val="20"/>
              </w:rPr>
            </w:pPr>
            <w:r w:rsidRPr="00DA78EE">
              <w:rPr>
                <w:rFonts w:ascii="Arial" w:hAnsi="Arial" w:cs="Arial"/>
                <w:color w:val="000000"/>
                <w:sz w:val="20"/>
              </w:rPr>
              <w:t xml:space="preserve">Příplatek k přesunu hmot pro sanace území, hrazení a úpravy bystřin za zvětšený přesun ZKD 10 km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EE" w:rsidRPr="00DA78EE" w:rsidRDefault="00DA78EE" w:rsidP="00DA78EE">
            <w:pPr>
              <w:jc w:val="center"/>
              <w:outlineLvl w:val="1"/>
              <w:rPr>
                <w:rFonts w:ascii="Arial" w:hAnsi="Arial" w:cs="Arial"/>
                <w:color w:val="000000"/>
                <w:sz w:val="20"/>
              </w:rPr>
            </w:pPr>
            <w:r w:rsidRPr="00DA78EE">
              <w:rPr>
                <w:rFonts w:ascii="Arial" w:hAnsi="Arial" w:cs="Arial"/>
                <w:color w:val="000000"/>
                <w:sz w:val="20"/>
              </w:rPr>
              <w:t>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EE" w:rsidRPr="00DA78EE" w:rsidRDefault="00DA78EE" w:rsidP="00DA78EE">
            <w:pPr>
              <w:jc w:val="right"/>
              <w:outlineLvl w:val="1"/>
              <w:rPr>
                <w:rFonts w:ascii="Arial CE" w:hAnsi="Arial CE" w:cs="Arial CE"/>
                <w:color w:val="000000"/>
                <w:sz w:val="20"/>
              </w:rPr>
            </w:pPr>
            <w:r w:rsidRPr="00DA78EE">
              <w:rPr>
                <w:rFonts w:ascii="Arial CE" w:hAnsi="Arial CE" w:cs="Arial CE"/>
                <w:color w:val="000000"/>
                <w:sz w:val="20"/>
              </w:rPr>
              <w:t xml:space="preserve"> 3 657,441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8EE" w:rsidRPr="00DA78EE" w:rsidRDefault="00DA78EE" w:rsidP="00DA78EE">
            <w:pPr>
              <w:jc w:val="right"/>
              <w:outlineLvl w:val="1"/>
              <w:rPr>
                <w:rFonts w:ascii="Arial" w:hAnsi="Arial" w:cs="Arial"/>
                <w:color w:val="000000"/>
                <w:sz w:val="20"/>
              </w:rPr>
            </w:pPr>
            <w:r w:rsidRPr="00DA78E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8EE" w:rsidRPr="00DA78EE" w:rsidRDefault="00DA78EE" w:rsidP="00DA78EE">
            <w:pPr>
              <w:jc w:val="right"/>
              <w:outlineLvl w:val="1"/>
              <w:rPr>
                <w:rFonts w:ascii="Arial" w:hAnsi="Arial" w:cs="Arial"/>
                <w:color w:val="000000"/>
                <w:sz w:val="20"/>
              </w:rPr>
            </w:pPr>
            <w:r w:rsidRPr="00DA78E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DA78EE" w:rsidRPr="00DA78EE" w:rsidTr="009A73CA">
        <w:trPr>
          <w:trHeight w:val="127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8EE" w:rsidRPr="00DA78EE" w:rsidRDefault="00DA78EE" w:rsidP="00DA78EE">
            <w:pPr>
              <w:jc w:val="center"/>
              <w:outlineLvl w:val="1"/>
              <w:rPr>
                <w:rFonts w:ascii="Calibri" w:hAnsi="Calibri" w:cs="Arial"/>
                <w:b/>
                <w:bCs/>
                <w:i/>
                <w:iCs/>
                <w:color w:val="FFFFFF"/>
                <w:sz w:val="20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8EE" w:rsidRPr="00DA78EE" w:rsidRDefault="00DA78EE" w:rsidP="00DA78EE">
            <w:pPr>
              <w:jc w:val="center"/>
              <w:outlineLvl w:val="1"/>
              <w:rPr>
                <w:rFonts w:ascii="Calibri" w:hAnsi="Calibri" w:cs="Arial"/>
                <w:b/>
                <w:bCs/>
                <w:i/>
                <w:iCs/>
                <w:color w:val="FFFFFF"/>
                <w:sz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8EE" w:rsidRPr="00DA78EE" w:rsidRDefault="00DA78EE" w:rsidP="00DA78EE">
            <w:pPr>
              <w:jc w:val="center"/>
              <w:outlineLvl w:val="1"/>
              <w:rPr>
                <w:rFonts w:ascii="Calibri" w:hAnsi="Calibri" w:cs="Arial"/>
                <w:b/>
                <w:bCs/>
                <w:i/>
                <w:iCs/>
                <w:color w:val="FFFFFF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8EE" w:rsidRPr="00DA78EE" w:rsidRDefault="00DA78EE" w:rsidP="00DA78EE">
            <w:pPr>
              <w:jc w:val="center"/>
              <w:outlineLvl w:val="1"/>
              <w:rPr>
                <w:rFonts w:ascii="Calibri" w:hAnsi="Calibri" w:cs="Arial"/>
                <w:b/>
                <w:bCs/>
                <w:i/>
                <w:iCs/>
                <w:color w:val="FFFFFF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8EE" w:rsidRPr="00DA78EE" w:rsidRDefault="00DA78EE" w:rsidP="00DA78EE">
            <w:pPr>
              <w:jc w:val="center"/>
              <w:outlineLvl w:val="1"/>
              <w:rPr>
                <w:rFonts w:ascii="Calibri" w:hAnsi="Calibri" w:cs="Arial"/>
                <w:b/>
                <w:bCs/>
                <w:i/>
                <w:iCs/>
                <w:color w:val="FFFFFF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8EE" w:rsidRPr="00DA78EE" w:rsidRDefault="00DA78EE" w:rsidP="00DA78EE">
            <w:pPr>
              <w:jc w:val="center"/>
              <w:outlineLvl w:val="1"/>
              <w:rPr>
                <w:rFonts w:ascii="Calibri" w:hAnsi="Calibri" w:cs="Arial"/>
                <w:b/>
                <w:bCs/>
                <w:i/>
                <w:iCs/>
                <w:color w:val="FFFFFF"/>
                <w:sz w:val="20"/>
              </w:rPr>
            </w:pPr>
          </w:p>
        </w:tc>
      </w:tr>
      <w:tr w:rsidR="00DA78EE" w:rsidRPr="00DA78EE" w:rsidTr="009A73CA">
        <w:trPr>
          <w:trHeight w:val="284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8EE" w:rsidRPr="00DA78EE" w:rsidRDefault="00DA78EE" w:rsidP="00DA78EE">
            <w:pPr>
              <w:jc w:val="center"/>
              <w:outlineLvl w:val="0"/>
              <w:rPr>
                <w:rFonts w:ascii="Calibri" w:hAnsi="Calibri" w:cs="Arial"/>
                <w:b/>
                <w:bCs/>
                <w:i/>
                <w:iCs/>
                <w:color w:val="FFFFFF"/>
                <w:sz w:val="2"/>
                <w:szCs w:val="2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8EE" w:rsidRPr="00DA78EE" w:rsidRDefault="00DA78EE" w:rsidP="00DA78EE">
            <w:pPr>
              <w:jc w:val="center"/>
              <w:outlineLvl w:val="0"/>
              <w:rPr>
                <w:rFonts w:ascii="Calibri" w:hAnsi="Calibri" w:cs="Arial"/>
                <w:b/>
                <w:bCs/>
                <w:i/>
                <w:iCs/>
                <w:color w:val="FFFFFF"/>
                <w:sz w:val="2"/>
                <w:szCs w:val="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8EE" w:rsidRPr="00DA78EE" w:rsidRDefault="00DA78EE" w:rsidP="00DA78EE">
            <w:pPr>
              <w:jc w:val="center"/>
              <w:outlineLvl w:val="0"/>
              <w:rPr>
                <w:rFonts w:ascii="Calibri" w:hAnsi="Calibri" w:cs="Arial"/>
                <w:b/>
                <w:bCs/>
                <w:i/>
                <w:iCs/>
                <w:color w:val="FFFFFF"/>
                <w:sz w:val="2"/>
                <w:szCs w:val="2"/>
              </w:rPr>
            </w:pP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EE" w:rsidRPr="00DA78EE" w:rsidRDefault="00DA78EE" w:rsidP="00DA78EE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A78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Cena celkem bez DPH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EE" w:rsidRPr="00DA78EE" w:rsidRDefault="00DA78EE" w:rsidP="00DA78EE">
            <w:pPr>
              <w:jc w:val="center"/>
              <w:outlineLvl w:val="0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DA78EE">
              <w:rPr>
                <w:rFonts w:ascii="Arial" w:hAnsi="Arial" w:cs="Arial"/>
                <w:b/>
                <w:bCs/>
                <w:color w:val="FFFFFF"/>
                <w:sz w:val="20"/>
              </w:rPr>
              <w:t> </w:t>
            </w:r>
          </w:p>
        </w:tc>
      </w:tr>
      <w:tr w:rsidR="00DA78EE" w:rsidRPr="00DA78EE" w:rsidTr="009A73CA">
        <w:trPr>
          <w:trHeight w:val="26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8EE" w:rsidRPr="00DA78EE" w:rsidRDefault="00DA78EE" w:rsidP="00DA78EE">
            <w:pPr>
              <w:jc w:val="center"/>
              <w:outlineLvl w:val="0"/>
              <w:rPr>
                <w:rFonts w:ascii="Calibri" w:hAnsi="Calibri" w:cs="Arial"/>
                <w:b/>
                <w:bCs/>
                <w:i/>
                <w:iCs/>
                <w:color w:val="FFFFFF"/>
                <w:sz w:val="2"/>
                <w:szCs w:val="2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8EE" w:rsidRPr="00DA78EE" w:rsidRDefault="00DA78EE" w:rsidP="00DA78EE">
            <w:pPr>
              <w:jc w:val="center"/>
              <w:outlineLvl w:val="0"/>
              <w:rPr>
                <w:rFonts w:ascii="Calibri" w:hAnsi="Calibri" w:cs="Arial"/>
                <w:b/>
                <w:bCs/>
                <w:i/>
                <w:iCs/>
                <w:color w:val="FFFFFF"/>
                <w:sz w:val="2"/>
                <w:szCs w:val="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8EE" w:rsidRPr="00DA78EE" w:rsidRDefault="00DA78EE" w:rsidP="00DA78EE">
            <w:pPr>
              <w:jc w:val="center"/>
              <w:outlineLvl w:val="0"/>
              <w:rPr>
                <w:rFonts w:ascii="Calibri" w:hAnsi="Calibri" w:cs="Arial"/>
                <w:b/>
                <w:bCs/>
                <w:i/>
                <w:iCs/>
                <w:color w:val="FFFFFF"/>
                <w:sz w:val="2"/>
                <w:szCs w:val="2"/>
              </w:rPr>
            </w:pP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8EE" w:rsidRPr="00DA78EE" w:rsidRDefault="00DA78EE" w:rsidP="00DA78EE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A78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DPH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8EE" w:rsidRPr="00DA78EE" w:rsidRDefault="00DA78EE" w:rsidP="00DA78EE">
            <w:pPr>
              <w:jc w:val="center"/>
              <w:outlineLvl w:val="0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DA78EE">
              <w:rPr>
                <w:rFonts w:ascii="Arial" w:hAnsi="Arial" w:cs="Arial"/>
                <w:b/>
                <w:bCs/>
                <w:color w:val="FFFFFF"/>
                <w:sz w:val="20"/>
              </w:rPr>
              <w:t> </w:t>
            </w:r>
          </w:p>
        </w:tc>
      </w:tr>
      <w:tr w:rsidR="00DA78EE" w:rsidRPr="00DA78EE" w:rsidTr="009A73CA">
        <w:trPr>
          <w:trHeight w:val="241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78EE" w:rsidRPr="00DA78EE" w:rsidRDefault="00DA78EE" w:rsidP="00DA78E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8EE" w:rsidRPr="00DA78EE" w:rsidRDefault="00DA78EE" w:rsidP="00DA78EE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78EE" w:rsidRPr="00DA78EE" w:rsidRDefault="00DA78EE" w:rsidP="00DA78E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8EE" w:rsidRPr="00DA78EE" w:rsidRDefault="00DA78EE" w:rsidP="00DA78EE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A78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Cena vč. DPH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8EE" w:rsidRPr="00DA78EE" w:rsidRDefault="00DA78EE" w:rsidP="00DA78E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A78EE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</w:tbl>
    <w:p w:rsidR="00D9261B" w:rsidRPr="00D9261B" w:rsidRDefault="00D9261B" w:rsidP="009A73CA">
      <w:pPr>
        <w:jc w:val="left"/>
        <w:rPr>
          <w:color w:val="FF0000"/>
          <w:sz w:val="36"/>
          <w:szCs w:val="36"/>
        </w:rPr>
      </w:pPr>
    </w:p>
    <w:sectPr w:rsidR="00D9261B" w:rsidRPr="00D9261B" w:rsidSect="00683483">
      <w:headerReference w:type="default" r:id="rId17"/>
      <w:footerReference w:type="default" r:id="rId18"/>
      <w:pgSz w:w="16838" w:h="11906" w:orient="landscape"/>
      <w:pgMar w:top="1259" w:right="1797" w:bottom="1106" w:left="1560" w:header="709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982" w:rsidRDefault="00315982">
      <w:r>
        <w:separator/>
      </w:r>
    </w:p>
  </w:endnote>
  <w:endnote w:type="continuationSeparator" w:id="0">
    <w:p w:rsidR="00315982" w:rsidRDefault="00315982">
      <w:r>
        <w:continuationSeparator/>
      </w:r>
    </w:p>
  </w:endnote>
  <w:endnote w:type="continuationNotice" w:id="1">
    <w:p w:rsidR="00315982" w:rsidRDefault="003159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BCD" w:rsidRPr="009104D2" w:rsidRDefault="00407BCD" w:rsidP="00407BCD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right="4140" w:hanging="539"/>
      <w:rPr>
        <w:rStyle w:val="slostrnky"/>
        <w:b/>
      </w:rPr>
    </w:pPr>
    <w:r>
      <w:rPr>
        <w:rFonts w:ascii="Arial" w:hAnsi="Arial" w:cs="Arial"/>
        <w:noProof/>
        <w:color w:val="003C69"/>
        <w:sz w:val="16"/>
      </w:rPr>
      <w:drawing>
        <wp:anchor distT="0" distB="0" distL="114300" distR="114300" simplePos="0" relativeHeight="251661312" behindDoc="1" locked="0" layoutInCell="1" allowOverlap="1" wp14:anchorId="4B941A4C" wp14:editId="0BC1A928">
          <wp:simplePos x="0" y="0"/>
          <wp:positionH relativeFrom="column">
            <wp:posOffset>4572000</wp:posOffset>
          </wp:positionH>
          <wp:positionV relativeFrom="paragraph">
            <wp:posOffset>-96520</wp:posOffset>
          </wp:positionV>
          <wp:extent cx="1801495" cy="220345"/>
          <wp:effectExtent l="0" t="0" r="8255" b="8255"/>
          <wp:wrapSquare wrapText="bothSides"/>
          <wp:docPr id="1" name="obrázek 2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331E">
      <w:rPr>
        <w:rStyle w:val="slostrnky"/>
        <w:rFonts w:ascii="Arial" w:hAnsi="Arial" w:cs="Arial"/>
        <w:color w:val="003C69"/>
        <w:sz w:val="16"/>
      </w:rPr>
      <w:fldChar w:fldCharType="begin"/>
    </w:r>
    <w:r w:rsidRPr="004B331E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4B331E">
      <w:rPr>
        <w:rStyle w:val="slostrnky"/>
        <w:rFonts w:ascii="Arial" w:hAnsi="Arial" w:cs="Arial"/>
        <w:color w:val="003C69"/>
        <w:sz w:val="16"/>
      </w:rPr>
      <w:fldChar w:fldCharType="separate"/>
    </w:r>
    <w:r w:rsidR="00EE4D8D">
      <w:rPr>
        <w:rStyle w:val="slostrnky"/>
        <w:rFonts w:ascii="Arial" w:hAnsi="Arial" w:cs="Arial"/>
        <w:noProof/>
        <w:color w:val="003C69"/>
        <w:sz w:val="16"/>
      </w:rPr>
      <w:t>7</w:t>
    </w:r>
    <w:r w:rsidRPr="004B331E">
      <w:rPr>
        <w:rStyle w:val="slostrnky"/>
        <w:rFonts w:ascii="Arial" w:hAnsi="Arial" w:cs="Arial"/>
        <w:color w:val="003C69"/>
        <w:sz w:val="16"/>
      </w:rPr>
      <w:fldChar w:fldCharType="end"/>
    </w:r>
    <w:r w:rsidRPr="004B331E">
      <w:rPr>
        <w:rStyle w:val="slostrnky"/>
        <w:rFonts w:ascii="Arial" w:hAnsi="Arial" w:cs="Arial"/>
        <w:color w:val="003C69"/>
        <w:sz w:val="16"/>
      </w:rPr>
      <w:t>/</w:t>
    </w:r>
    <w:r w:rsidR="000E0EAF">
      <w:rPr>
        <w:rStyle w:val="slostrnky"/>
        <w:rFonts w:ascii="Arial" w:hAnsi="Arial" w:cs="Arial"/>
        <w:color w:val="003C69"/>
        <w:sz w:val="16"/>
      </w:rPr>
      <w:t>10</w:t>
    </w:r>
    <w:r w:rsidRPr="004B331E">
      <w:rPr>
        <w:rStyle w:val="slostrnky"/>
        <w:rFonts w:ascii="Arial" w:hAnsi="Arial" w:cs="Arial"/>
        <w:color w:val="003C69"/>
        <w:sz w:val="16"/>
      </w:rPr>
      <w:tab/>
    </w:r>
    <w:r w:rsidR="001217FB" w:rsidRPr="001217FB">
      <w:rPr>
        <w:rStyle w:val="slostrnky"/>
        <w:rFonts w:ascii="Arial" w:hAnsi="Arial" w:cs="Arial"/>
        <w:b/>
        <w:color w:val="003C69"/>
        <w:sz w:val="16"/>
      </w:rPr>
      <w:t>„</w:t>
    </w:r>
    <w:r w:rsidR="00037535" w:rsidRPr="00037535">
      <w:rPr>
        <w:rStyle w:val="slostrnky"/>
        <w:rFonts w:ascii="Arial" w:hAnsi="Arial" w:cs="Arial"/>
        <w:b/>
        <w:color w:val="003C69"/>
        <w:sz w:val="16"/>
      </w:rPr>
      <w:t xml:space="preserve">Zatravnění parkoviště u </w:t>
    </w:r>
    <w:proofErr w:type="spellStart"/>
    <w:r w:rsidR="00037535" w:rsidRPr="00037535">
      <w:rPr>
        <w:rStyle w:val="slostrnky"/>
        <w:rFonts w:ascii="Arial" w:hAnsi="Arial" w:cs="Arial"/>
        <w:b/>
        <w:color w:val="003C69"/>
        <w:sz w:val="16"/>
      </w:rPr>
      <w:t>Trojhalí</w:t>
    </w:r>
    <w:proofErr w:type="spellEnd"/>
    <w:r w:rsidR="001217FB">
      <w:rPr>
        <w:rStyle w:val="slostrnky"/>
        <w:rFonts w:ascii="Arial" w:hAnsi="Arial" w:cs="Arial"/>
        <w:b/>
        <w:color w:val="003C69"/>
        <w:sz w:val="16"/>
      </w:rPr>
      <w:t>“</w:t>
    </w:r>
  </w:p>
  <w:p w:rsidR="00407BCD" w:rsidRDefault="00407BC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BBA" w:rsidRPr="009104D2" w:rsidRDefault="00EF1BBA" w:rsidP="00407BCD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right="4140" w:hanging="539"/>
      <w:rPr>
        <w:rStyle w:val="slostrnky"/>
        <w:b/>
      </w:rPr>
    </w:pPr>
    <w:r>
      <w:rPr>
        <w:rFonts w:ascii="Arial" w:hAnsi="Arial" w:cs="Arial"/>
        <w:noProof/>
        <w:color w:val="003C69"/>
        <w:sz w:val="16"/>
      </w:rPr>
      <w:drawing>
        <wp:anchor distT="0" distB="0" distL="114300" distR="114300" simplePos="0" relativeHeight="251667456" behindDoc="1" locked="0" layoutInCell="1" allowOverlap="1" wp14:anchorId="0D0D357E" wp14:editId="4EC9D952">
          <wp:simplePos x="0" y="0"/>
          <wp:positionH relativeFrom="column">
            <wp:posOffset>7059930</wp:posOffset>
          </wp:positionH>
          <wp:positionV relativeFrom="paragraph">
            <wp:posOffset>-12065</wp:posOffset>
          </wp:positionV>
          <wp:extent cx="1801495" cy="220345"/>
          <wp:effectExtent l="0" t="0" r="8255" b="8255"/>
          <wp:wrapSquare wrapText="bothSides"/>
          <wp:docPr id="11" name="obrázek 2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331E">
      <w:rPr>
        <w:rStyle w:val="slostrnky"/>
        <w:rFonts w:ascii="Arial" w:hAnsi="Arial" w:cs="Arial"/>
        <w:color w:val="003C69"/>
        <w:sz w:val="16"/>
      </w:rPr>
      <w:fldChar w:fldCharType="begin"/>
    </w:r>
    <w:r w:rsidRPr="004B331E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4B331E">
      <w:rPr>
        <w:rStyle w:val="slostrnky"/>
        <w:rFonts w:ascii="Arial" w:hAnsi="Arial" w:cs="Arial"/>
        <w:color w:val="003C69"/>
        <w:sz w:val="16"/>
      </w:rPr>
      <w:fldChar w:fldCharType="separate"/>
    </w:r>
    <w:r w:rsidR="00EE4D8D">
      <w:rPr>
        <w:rStyle w:val="slostrnky"/>
        <w:rFonts w:ascii="Arial" w:hAnsi="Arial" w:cs="Arial"/>
        <w:noProof/>
        <w:color w:val="003C69"/>
        <w:sz w:val="16"/>
      </w:rPr>
      <w:t>8</w:t>
    </w:r>
    <w:r w:rsidRPr="004B331E">
      <w:rPr>
        <w:rStyle w:val="slostrnky"/>
        <w:rFonts w:ascii="Arial" w:hAnsi="Arial" w:cs="Arial"/>
        <w:color w:val="003C69"/>
        <w:sz w:val="16"/>
      </w:rPr>
      <w:fldChar w:fldCharType="end"/>
    </w:r>
    <w:r w:rsidRPr="004B331E">
      <w:rPr>
        <w:rStyle w:val="slostrnky"/>
        <w:rFonts w:ascii="Arial" w:hAnsi="Arial" w:cs="Arial"/>
        <w:color w:val="003C69"/>
        <w:sz w:val="16"/>
      </w:rPr>
      <w:t>/</w:t>
    </w:r>
    <w:r w:rsidR="00D6380D">
      <w:rPr>
        <w:rStyle w:val="slostrnky"/>
        <w:rFonts w:ascii="Arial" w:hAnsi="Arial" w:cs="Arial"/>
        <w:color w:val="003C69"/>
        <w:sz w:val="16"/>
      </w:rPr>
      <w:t>1</w:t>
    </w:r>
    <w:r w:rsidR="000E0EAF">
      <w:rPr>
        <w:rStyle w:val="slostrnky"/>
        <w:rFonts w:ascii="Arial" w:hAnsi="Arial" w:cs="Arial"/>
        <w:color w:val="003C69"/>
        <w:sz w:val="16"/>
      </w:rPr>
      <w:t>0</w:t>
    </w:r>
    <w:r w:rsidRPr="004B331E">
      <w:rPr>
        <w:rStyle w:val="slostrnky"/>
        <w:rFonts w:ascii="Arial" w:hAnsi="Arial" w:cs="Arial"/>
        <w:color w:val="003C69"/>
        <w:sz w:val="16"/>
      </w:rPr>
      <w:tab/>
    </w:r>
    <w:r w:rsidRPr="001217FB">
      <w:rPr>
        <w:rStyle w:val="slostrnky"/>
        <w:rFonts w:ascii="Arial" w:hAnsi="Arial" w:cs="Arial"/>
        <w:b/>
        <w:color w:val="003C69"/>
        <w:sz w:val="16"/>
      </w:rPr>
      <w:t>„</w:t>
    </w:r>
    <w:r w:rsidRPr="00037535">
      <w:rPr>
        <w:rStyle w:val="slostrnky"/>
        <w:rFonts w:ascii="Arial" w:hAnsi="Arial" w:cs="Arial"/>
        <w:b/>
        <w:color w:val="003C69"/>
        <w:sz w:val="16"/>
      </w:rPr>
      <w:t xml:space="preserve">Zatravnění parkoviště u </w:t>
    </w:r>
    <w:proofErr w:type="spellStart"/>
    <w:r w:rsidRPr="00037535">
      <w:rPr>
        <w:rStyle w:val="slostrnky"/>
        <w:rFonts w:ascii="Arial" w:hAnsi="Arial" w:cs="Arial"/>
        <w:b/>
        <w:color w:val="003C69"/>
        <w:sz w:val="16"/>
      </w:rPr>
      <w:t>Trojhalí</w:t>
    </w:r>
    <w:proofErr w:type="spellEnd"/>
    <w:r>
      <w:rPr>
        <w:rStyle w:val="slostrnky"/>
        <w:rFonts w:ascii="Arial" w:hAnsi="Arial" w:cs="Arial"/>
        <w:b/>
        <w:color w:val="003C69"/>
        <w:sz w:val="16"/>
      </w:rPr>
      <w:t>“</w:t>
    </w:r>
  </w:p>
  <w:p w:rsidR="00EF1BBA" w:rsidRDefault="00EF1BB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83" w:rsidRPr="009104D2" w:rsidRDefault="00683483" w:rsidP="00407BCD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right="4140" w:hanging="539"/>
      <w:rPr>
        <w:rStyle w:val="slostrnky"/>
        <w:b/>
      </w:rPr>
    </w:pPr>
    <w:r>
      <w:rPr>
        <w:rFonts w:ascii="Arial" w:hAnsi="Arial" w:cs="Arial"/>
        <w:noProof/>
        <w:color w:val="003C69"/>
        <w:sz w:val="16"/>
      </w:rPr>
      <w:drawing>
        <wp:anchor distT="0" distB="0" distL="114300" distR="114300" simplePos="0" relativeHeight="251671552" behindDoc="1" locked="0" layoutInCell="1" allowOverlap="1" wp14:anchorId="7F71E549" wp14:editId="4F7624B8">
          <wp:simplePos x="0" y="0"/>
          <wp:positionH relativeFrom="column">
            <wp:posOffset>7059930</wp:posOffset>
          </wp:positionH>
          <wp:positionV relativeFrom="paragraph">
            <wp:posOffset>-12065</wp:posOffset>
          </wp:positionV>
          <wp:extent cx="1801495" cy="220345"/>
          <wp:effectExtent l="0" t="0" r="8255" b="8255"/>
          <wp:wrapSquare wrapText="bothSides"/>
          <wp:docPr id="14" name="obrázek 2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331E">
      <w:rPr>
        <w:rStyle w:val="slostrnky"/>
        <w:rFonts w:ascii="Arial" w:hAnsi="Arial" w:cs="Arial"/>
        <w:color w:val="003C69"/>
        <w:sz w:val="16"/>
      </w:rPr>
      <w:fldChar w:fldCharType="begin"/>
    </w:r>
    <w:r w:rsidRPr="004B331E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4B331E">
      <w:rPr>
        <w:rStyle w:val="slostrnky"/>
        <w:rFonts w:ascii="Arial" w:hAnsi="Arial" w:cs="Arial"/>
        <w:color w:val="003C69"/>
        <w:sz w:val="16"/>
      </w:rPr>
      <w:fldChar w:fldCharType="separate"/>
    </w:r>
    <w:r w:rsidR="00EE4D8D">
      <w:rPr>
        <w:rStyle w:val="slostrnky"/>
        <w:rFonts w:ascii="Arial" w:hAnsi="Arial" w:cs="Arial"/>
        <w:noProof/>
        <w:color w:val="003C69"/>
        <w:sz w:val="16"/>
      </w:rPr>
      <w:t>10</w:t>
    </w:r>
    <w:r w:rsidRPr="004B331E">
      <w:rPr>
        <w:rStyle w:val="slostrnky"/>
        <w:rFonts w:ascii="Arial" w:hAnsi="Arial" w:cs="Arial"/>
        <w:color w:val="003C69"/>
        <w:sz w:val="16"/>
      </w:rPr>
      <w:fldChar w:fldCharType="end"/>
    </w:r>
    <w:r w:rsidRPr="004B331E">
      <w:rPr>
        <w:rStyle w:val="slostrnky"/>
        <w:rFonts w:ascii="Arial" w:hAnsi="Arial" w:cs="Arial"/>
        <w:color w:val="003C69"/>
        <w:sz w:val="16"/>
      </w:rPr>
      <w:t>/</w:t>
    </w:r>
    <w:r w:rsidR="000E0EAF">
      <w:rPr>
        <w:rStyle w:val="slostrnky"/>
        <w:rFonts w:ascii="Arial" w:hAnsi="Arial" w:cs="Arial"/>
        <w:color w:val="003C69"/>
        <w:sz w:val="16"/>
      </w:rPr>
      <w:t>10</w:t>
    </w:r>
    <w:r w:rsidRPr="004B331E">
      <w:rPr>
        <w:rStyle w:val="slostrnky"/>
        <w:rFonts w:ascii="Arial" w:hAnsi="Arial" w:cs="Arial"/>
        <w:color w:val="003C69"/>
        <w:sz w:val="16"/>
      </w:rPr>
      <w:tab/>
    </w:r>
    <w:r w:rsidRPr="001217FB">
      <w:rPr>
        <w:rStyle w:val="slostrnky"/>
        <w:rFonts w:ascii="Arial" w:hAnsi="Arial" w:cs="Arial"/>
        <w:b/>
        <w:color w:val="003C69"/>
        <w:sz w:val="16"/>
      </w:rPr>
      <w:t>„</w:t>
    </w:r>
    <w:r w:rsidRPr="00037535">
      <w:rPr>
        <w:rStyle w:val="slostrnky"/>
        <w:rFonts w:ascii="Arial" w:hAnsi="Arial" w:cs="Arial"/>
        <w:b/>
        <w:color w:val="003C69"/>
        <w:sz w:val="16"/>
      </w:rPr>
      <w:t xml:space="preserve">Zatravnění parkoviště u </w:t>
    </w:r>
    <w:proofErr w:type="spellStart"/>
    <w:r w:rsidRPr="00037535">
      <w:rPr>
        <w:rStyle w:val="slostrnky"/>
        <w:rFonts w:ascii="Arial" w:hAnsi="Arial" w:cs="Arial"/>
        <w:b/>
        <w:color w:val="003C69"/>
        <w:sz w:val="16"/>
      </w:rPr>
      <w:t>Trojhalí</w:t>
    </w:r>
    <w:proofErr w:type="spellEnd"/>
    <w:r>
      <w:rPr>
        <w:rStyle w:val="slostrnky"/>
        <w:rFonts w:ascii="Arial" w:hAnsi="Arial" w:cs="Arial"/>
        <w:b/>
        <w:color w:val="003C69"/>
        <w:sz w:val="16"/>
      </w:rPr>
      <w:t>“</w:t>
    </w:r>
  </w:p>
  <w:p w:rsidR="00683483" w:rsidRDefault="0068348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982" w:rsidRDefault="00315982">
      <w:r>
        <w:separator/>
      </w:r>
    </w:p>
  </w:footnote>
  <w:footnote w:type="continuationSeparator" w:id="0">
    <w:p w:rsidR="00315982" w:rsidRDefault="00315982">
      <w:r>
        <w:continuationSeparator/>
      </w:r>
    </w:p>
  </w:footnote>
  <w:footnote w:type="continuationNotice" w:id="1">
    <w:p w:rsidR="00315982" w:rsidRDefault="0031598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2BA" w:rsidRPr="004B331E" w:rsidRDefault="00F622BA" w:rsidP="00F622BA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noProof/>
        <w:color w:val="003C69"/>
      </w:rPr>
    </w:pPr>
    <w:r>
      <w:rPr>
        <w:rFonts w:ascii="Arial" w:hAnsi="Arial" w:cs="Arial"/>
        <w:noProof/>
        <w:color w:val="003C69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1F5F32" wp14:editId="3593AC19">
              <wp:simplePos x="0" y="0"/>
              <wp:positionH relativeFrom="column">
                <wp:posOffset>2476500</wp:posOffset>
              </wp:positionH>
              <wp:positionV relativeFrom="paragraph">
                <wp:posOffset>-11430</wp:posOffset>
              </wp:positionV>
              <wp:extent cx="3581400" cy="32829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22BA" w:rsidRPr="00CD606C" w:rsidRDefault="00F622BA" w:rsidP="00F622B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32"/>
                              <w:szCs w:val="32"/>
                            </w:rPr>
                          </w:pPr>
                          <w:r w:rsidRPr="00CD606C">
                            <w:rPr>
                              <w:rFonts w:ascii="Arial" w:hAnsi="Arial" w:cs="Arial"/>
                              <w:b/>
                              <w:color w:val="00ADD0"/>
                              <w:sz w:val="32"/>
                              <w:szCs w:val="32"/>
                            </w:rPr>
                            <w:t>Požadavky na obsah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CD606C">
                            <w:rPr>
                              <w:rFonts w:ascii="Arial" w:hAnsi="Arial" w:cs="Arial"/>
                              <w:b/>
                              <w:color w:val="00ADD0"/>
                              <w:sz w:val="32"/>
                              <w:szCs w:val="32"/>
                            </w:rPr>
                            <w:t>smlouvy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95pt;margin-top:-.9pt;width:282pt;height:2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Z02sw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" filled="f" stroked="f">
              <v:textbox>
                <w:txbxContent>
                  <w:p w:rsidR="00F622BA" w:rsidRPr="00CD606C" w:rsidRDefault="00F622BA" w:rsidP="00F622BA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32"/>
                        <w:szCs w:val="32"/>
                      </w:rPr>
                    </w:pPr>
                    <w:r w:rsidRPr="00CD606C">
                      <w:rPr>
                        <w:rFonts w:ascii="Arial" w:hAnsi="Arial" w:cs="Arial"/>
                        <w:b/>
                        <w:color w:val="00ADD0"/>
                        <w:sz w:val="32"/>
                        <w:szCs w:val="32"/>
                      </w:rPr>
                      <w:t>Požadavky na obsah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 xml:space="preserve"> </w:t>
                    </w:r>
                    <w:r w:rsidRPr="00CD606C">
                      <w:rPr>
                        <w:rFonts w:ascii="Arial" w:hAnsi="Arial" w:cs="Arial"/>
                        <w:b/>
                        <w:color w:val="00ADD0"/>
                        <w:sz w:val="32"/>
                        <w:szCs w:val="32"/>
                      </w:rPr>
                      <w:t>smlouvy</w:t>
                    </w:r>
                  </w:p>
                </w:txbxContent>
              </v:textbox>
            </v:shape>
          </w:pict>
        </mc:Fallback>
      </mc:AlternateContent>
    </w:r>
    <w:r w:rsidRPr="004B331E">
      <w:rPr>
        <w:rFonts w:ascii="Arial" w:hAnsi="Arial" w:cs="Arial"/>
        <w:b/>
        <w:noProof/>
        <w:color w:val="003C69"/>
      </w:rPr>
      <w:t>Statutární</w:t>
    </w:r>
    <w:r w:rsidRPr="004B331E">
      <w:rPr>
        <w:rFonts w:ascii="Arial" w:hAnsi="Arial" w:cs="Arial"/>
        <w:b/>
      </w:rPr>
      <w:t xml:space="preserve"> </w:t>
    </w:r>
    <w:r w:rsidRPr="004B331E">
      <w:rPr>
        <w:rFonts w:ascii="Arial" w:hAnsi="Arial" w:cs="Arial"/>
        <w:b/>
        <w:noProof/>
        <w:color w:val="003C69"/>
      </w:rPr>
      <w:t>město Ostrava</w:t>
    </w:r>
  </w:p>
  <w:p w:rsidR="00F622BA" w:rsidRDefault="00F622BA" w:rsidP="00F622BA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</w:rPr>
    </w:pPr>
    <w:r w:rsidRPr="004B331E">
      <w:rPr>
        <w:rFonts w:ascii="Arial" w:hAnsi="Arial" w:cs="Arial"/>
        <w:noProof/>
        <w:color w:val="003C69"/>
      </w:rPr>
      <w:t xml:space="preserve">magistrát </w:t>
    </w:r>
  </w:p>
  <w:p w:rsidR="000D157A" w:rsidRDefault="000D157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BBA" w:rsidRPr="004B331E" w:rsidRDefault="00EF1BBA" w:rsidP="00F622BA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noProof/>
        <w:color w:val="003C69"/>
      </w:rPr>
    </w:pPr>
    <w:r>
      <w:rPr>
        <w:rFonts w:ascii="Arial" w:hAnsi="Arial" w:cs="Arial"/>
        <w:noProof/>
        <w:color w:val="003C69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379B532" wp14:editId="4F291C87">
              <wp:simplePos x="0" y="0"/>
              <wp:positionH relativeFrom="column">
                <wp:posOffset>4995176</wp:posOffset>
              </wp:positionH>
              <wp:positionV relativeFrom="paragraph">
                <wp:posOffset>30480</wp:posOffset>
              </wp:positionV>
              <wp:extent cx="3581400" cy="328295"/>
              <wp:effectExtent l="0" t="0" r="0" b="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1BBA" w:rsidRPr="00CD606C" w:rsidRDefault="00EF1BBA" w:rsidP="00F622B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32"/>
                              <w:szCs w:val="32"/>
                            </w:rPr>
                          </w:pPr>
                          <w:r w:rsidRPr="00CD606C">
                            <w:rPr>
                              <w:rFonts w:ascii="Arial" w:hAnsi="Arial" w:cs="Arial"/>
                              <w:b/>
                              <w:color w:val="00ADD0"/>
                              <w:sz w:val="32"/>
                              <w:szCs w:val="32"/>
                            </w:rPr>
                            <w:t>Požadavky na obsah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CD606C">
                            <w:rPr>
                              <w:rFonts w:ascii="Arial" w:hAnsi="Arial" w:cs="Arial"/>
                              <w:b/>
                              <w:color w:val="00ADD0"/>
                              <w:sz w:val="32"/>
                              <w:szCs w:val="32"/>
                            </w:rPr>
                            <w:t>smlouvy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93.3pt;margin-top:2.4pt;width:282pt;height:25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WE2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" filled="f" stroked="f">
              <v:textbox>
                <w:txbxContent>
                  <w:p w:rsidR="00EF1BBA" w:rsidRPr="00CD606C" w:rsidRDefault="00EF1BBA" w:rsidP="00F622BA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32"/>
                        <w:szCs w:val="32"/>
                      </w:rPr>
                    </w:pPr>
                    <w:r w:rsidRPr="00CD606C">
                      <w:rPr>
                        <w:rFonts w:ascii="Arial" w:hAnsi="Arial" w:cs="Arial"/>
                        <w:b/>
                        <w:color w:val="00ADD0"/>
                        <w:sz w:val="32"/>
                        <w:szCs w:val="32"/>
                      </w:rPr>
                      <w:t>Požadavky na obsah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 xml:space="preserve"> </w:t>
                    </w:r>
                    <w:r w:rsidRPr="00CD606C">
                      <w:rPr>
                        <w:rFonts w:ascii="Arial" w:hAnsi="Arial" w:cs="Arial"/>
                        <w:b/>
                        <w:color w:val="00ADD0"/>
                        <w:sz w:val="32"/>
                        <w:szCs w:val="32"/>
                      </w:rPr>
                      <w:t>smlouvy</w:t>
                    </w:r>
                  </w:p>
                </w:txbxContent>
              </v:textbox>
            </v:shape>
          </w:pict>
        </mc:Fallback>
      </mc:AlternateContent>
    </w:r>
    <w:r w:rsidRPr="004B331E">
      <w:rPr>
        <w:rFonts w:ascii="Arial" w:hAnsi="Arial" w:cs="Arial"/>
        <w:b/>
        <w:noProof/>
        <w:color w:val="003C69"/>
      </w:rPr>
      <w:t>Statutární</w:t>
    </w:r>
    <w:r w:rsidRPr="004B331E">
      <w:rPr>
        <w:rFonts w:ascii="Arial" w:hAnsi="Arial" w:cs="Arial"/>
        <w:b/>
      </w:rPr>
      <w:t xml:space="preserve"> </w:t>
    </w:r>
    <w:r w:rsidRPr="004B331E">
      <w:rPr>
        <w:rFonts w:ascii="Arial" w:hAnsi="Arial" w:cs="Arial"/>
        <w:b/>
        <w:noProof/>
        <w:color w:val="003C69"/>
      </w:rPr>
      <w:t>město Ostrava</w:t>
    </w:r>
  </w:p>
  <w:p w:rsidR="00EF1BBA" w:rsidRDefault="00EF1BBA" w:rsidP="00F622BA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</w:rPr>
    </w:pPr>
    <w:r w:rsidRPr="004B331E">
      <w:rPr>
        <w:rFonts w:ascii="Arial" w:hAnsi="Arial" w:cs="Arial"/>
        <w:noProof/>
        <w:color w:val="003C69"/>
      </w:rPr>
      <w:t xml:space="preserve">magistrát </w:t>
    </w:r>
  </w:p>
  <w:p w:rsidR="00EF1BBA" w:rsidRDefault="00EF1BB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83" w:rsidRPr="004B331E" w:rsidRDefault="00683483" w:rsidP="00F622BA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noProof/>
        <w:color w:val="003C69"/>
      </w:rPr>
    </w:pPr>
    <w:r>
      <w:rPr>
        <w:rFonts w:ascii="Arial" w:hAnsi="Arial" w:cs="Arial"/>
        <w:noProof/>
        <w:color w:val="003C69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D54BDB7" wp14:editId="76FEFA42">
              <wp:simplePos x="0" y="0"/>
              <wp:positionH relativeFrom="column">
                <wp:posOffset>4995176</wp:posOffset>
              </wp:positionH>
              <wp:positionV relativeFrom="paragraph">
                <wp:posOffset>30480</wp:posOffset>
              </wp:positionV>
              <wp:extent cx="3581400" cy="328295"/>
              <wp:effectExtent l="0" t="0" r="0" b="0"/>
              <wp:wrapNone/>
              <wp:docPr id="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3483" w:rsidRPr="00CD606C" w:rsidRDefault="00683483" w:rsidP="00F622B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32"/>
                              <w:szCs w:val="32"/>
                            </w:rPr>
                          </w:pPr>
                          <w:r w:rsidRPr="00CD606C">
                            <w:rPr>
                              <w:rFonts w:ascii="Arial" w:hAnsi="Arial" w:cs="Arial"/>
                              <w:b/>
                              <w:color w:val="00ADD0"/>
                              <w:sz w:val="32"/>
                              <w:szCs w:val="32"/>
                            </w:rPr>
                            <w:t>Požadavky na obsah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CD606C">
                            <w:rPr>
                              <w:rFonts w:ascii="Arial" w:hAnsi="Arial" w:cs="Arial"/>
                              <w:b/>
                              <w:color w:val="00ADD0"/>
                              <w:sz w:val="32"/>
                              <w:szCs w:val="32"/>
                            </w:rPr>
                            <w:t>smlouvy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93.3pt;margin-top:2.4pt;width:282pt;height:25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ydwuA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" filled="f" stroked="f">
              <v:textbox>
                <w:txbxContent>
                  <w:p w:rsidR="00683483" w:rsidRPr="00CD606C" w:rsidRDefault="00683483" w:rsidP="00F622BA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32"/>
                        <w:szCs w:val="32"/>
                      </w:rPr>
                    </w:pPr>
                    <w:r w:rsidRPr="00CD606C">
                      <w:rPr>
                        <w:rFonts w:ascii="Arial" w:hAnsi="Arial" w:cs="Arial"/>
                        <w:b/>
                        <w:color w:val="00ADD0"/>
                        <w:sz w:val="32"/>
                        <w:szCs w:val="32"/>
                      </w:rPr>
                      <w:t>Požadavky na obsah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 xml:space="preserve"> </w:t>
                    </w:r>
                    <w:r w:rsidRPr="00CD606C">
                      <w:rPr>
                        <w:rFonts w:ascii="Arial" w:hAnsi="Arial" w:cs="Arial"/>
                        <w:b/>
                        <w:color w:val="00ADD0"/>
                        <w:sz w:val="32"/>
                        <w:szCs w:val="32"/>
                      </w:rPr>
                      <w:t>smlouvy</w:t>
                    </w:r>
                  </w:p>
                </w:txbxContent>
              </v:textbox>
            </v:shape>
          </w:pict>
        </mc:Fallback>
      </mc:AlternateContent>
    </w:r>
    <w:r w:rsidRPr="004B331E">
      <w:rPr>
        <w:rFonts w:ascii="Arial" w:hAnsi="Arial" w:cs="Arial"/>
        <w:b/>
        <w:noProof/>
        <w:color w:val="003C69"/>
      </w:rPr>
      <w:t>Statutární</w:t>
    </w:r>
    <w:r w:rsidRPr="004B331E">
      <w:rPr>
        <w:rFonts w:ascii="Arial" w:hAnsi="Arial" w:cs="Arial"/>
        <w:b/>
      </w:rPr>
      <w:t xml:space="preserve"> </w:t>
    </w:r>
    <w:r w:rsidRPr="004B331E">
      <w:rPr>
        <w:rFonts w:ascii="Arial" w:hAnsi="Arial" w:cs="Arial"/>
        <w:b/>
        <w:noProof/>
        <w:color w:val="003C69"/>
      </w:rPr>
      <w:t>město Ostrava</w:t>
    </w:r>
  </w:p>
  <w:p w:rsidR="00683483" w:rsidRDefault="00683483" w:rsidP="00F622BA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</w:rPr>
    </w:pPr>
    <w:r w:rsidRPr="004B331E">
      <w:rPr>
        <w:rFonts w:ascii="Arial" w:hAnsi="Arial" w:cs="Arial"/>
        <w:noProof/>
        <w:color w:val="003C69"/>
      </w:rPr>
      <w:t xml:space="preserve">magistrát </w:t>
    </w:r>
  </w:p>
  <w:p w:rsidR="00683483" w:rsidRDefault="0068348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3489"/>
    <w:multiLevelType w:val="hybridMultilevel"/>
    <w:tmpl w:val="2C144916"/>
    <w:lvl w:ilvl="0" w:tplc="5F08135A">
      <w:start w:val="1"/>
      <w:numFmt w:val="lowerLetter"/>
      <w:lvlText w:val="%1)"/>
      <w:lvlJc w:val="left"/>
      <w:pPr>
        <w:ind w:left="1267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987" w:hanging="360"/>
      </w:pPr>
    </w:lvl>
    <w:lvl w:ilvl="2" w:tplc="0405001B" w:tentative="1">
      <w:start w:val="1"/>
      <w:numFmt w:val="lowerRoman"/>
      <w:lvlText w:val="%3."/>
      <w:lvlJc w:val="right"/>
      <w:pPr>
        <w:ind w:left="2707" w:hanging="180"/>
      </w:pPr>
    </w:lvl>
    <w:lvl w:ilvl="3" w:tplc="0405000F" w:tentative="1">
      <w:start w:val="1"/>
      <w:numFmt w:val="decimal"/>
      <w:lvlText w:val="%4."/>
      <w:lvlJc w:val="left"/>
      <w:pPr>
        <w:ind w:left="3427" w:hanging="360"/>
      </w:pPr>
    </w:lvl>
    <w:lvl w:ilvl="4" w:tplc="04050019" w:tentative="1">
      <w:start w:val="1"/>
      <w:numFmt w:val="lowerLetter"/>
      <w:lvlText w:val="%5."/>
      <w:lvlJc w:val="left"/>
      <w:pPr>
        <w:ind w:left="4147" w:hanging="360"/>
      </w:pPr>
    </w:lvl>
    <w:lvl w:ilvl="5" w:tplc="0405001B" w:tentative="1">
      <w:start w:val="1"/>
      <w:numFmt w:val="lowerRoman"/>
      <w:lvlText w:val="%6."/>
      <w:lvlJc w:val="right"/>
      <w:pPr>
        <w:ind w:left="4867" w:hanging="180"/>
      </w:pPr>
    </w:lvl>
    <w:lvl w:ilvl="6" w:tplc="0405000F" w:tentative="1">
      <w:start w:val="1"/>
      <w:numFmt w:val="decimal"/>
      <w:lvlText w:val="%7."/>
      <w:lvlJc w:val="left"/>
      <w:pPr>
        <w:ind w:left="5587" w:hanging="360"/>
      </w:pPr>
    </w:lvl>
    <w:lvl w:ilvl="7" w:tplc="04050019" w:tentative="1">
      <w:start w:val="1"/>
      <w:numFmt w:val="lowerLetter"/>
      <w:lvlText w:val="%8."/>
      <w:lvlJc w:val="left"/>
      <w:pPr>
        <w:ind w:left="6307" w:hanging="360"/>
      </w:pPr>
    </w:lvl>
    <w:lvl w:ilvl="8" w:tplc="040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06343131"/>
    <w:multiLevelType w:val="hybridMultilevel"/>
    <w:tmpl w:val="392CC1BA"/>
    <w:lvl w:ilvl="0" w:tplc="797A98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F1F9E"/>
    <w:multiLevelType w:val="hybridMultilevel"/>
    <w:tmpl w:val="6286193C"/>
    <w:lvl w:ilvl="0" w:tplc="C4F201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F58802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DB3154"/>
    <w:multiLevelType w:val="multilevel"/>
    <w:tmpl w:val="557CCA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">
    <w:nsid w:val="28BF5F23"/>
    <w:multiLevelType w:val="hybridMultilevel"/>
    <w:tmpl w:val="C4184126"/>
    <w:lvl w:ilvl="0" w:tplc="6B9CB65E">
      <w:start w:val="8"/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D695EA7"/>
    <w:multiLevelType w:val="hybridMultilevel"/>
    <w:tmpl w:val="FFC6E554"/>
    <w:lvl w:ilvl="0" w:tplc="5ED80224">
      <w:start w:val="1"/>
      <w:numFmt w:val="lowerLetter"/>
      <w:lvlText w:val="%1)"/>
      <w:lvlJc w:val="left"/>
      <w:pPr>
        <w:tabs>
          <w:tab w:val="num" w:pos="680"/>
        </w:tabs>
        <w:ind w:left="680" w:hanging="283"/>
      </w:pPr>
      <w:rPr>
        <w:rFonts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4416DC6"/>
    <w:multiLevelType w:val="hybridMultilevel"/>
    <w:tmpl w:val="61B6DD8E"/>
    <w:lvl w:ilvl="0" w:tplc="A070614A">
      <w:start w:val="1"/>
      <w:numFmt w:val="lowerLetter"/>
      <w:lvlText w:val="%1)"/>
      <w:lvlJc w:val="left"/>
      <w:pPr>
        <w:ind w:left="126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7" w:hanging="360"/>
      </w:pPr>
    </w:lvl>
    <w:lvl w:ilvl="2" w:tplc="0405001B" w:tentative="1">
      <w:start w:val="1"/>
      <w:numFmt w:val="lowerRoman"/>
      <w:lvlText w:val="%3."/>
      <w:lvlJc w:val="right"/>
      <w:pPr>
        <w:ind w:left="2707" w:hanging="180"/>
      </w:pPr>
    </w:lvl>
    <w:lvl w:ilvl="3" w:tplc="0405000F" w:tentative="1">
      <w:start w:val="1"/>
      <w:numFmt w:val="decimal"/>
      <w:lvlText w:val="%4."/>
      <w:lvlJc w:val="left"/>
      <w:pPr>
        <w:ind w:left="3427" w:hanging="360"/>
      </w:pPr>
    </w:lvl>
    <w:lvl w:ilvl="4" w:tplc="04050019" w:tentative="1">
      <w:start w:val="1"/>
      <w:numFmt w:val="lowerLetter"/>
      <w:lvlText w:val="%5."/>
      <w:lvlJc w:val="left"/>
      <w:pPr>
        <w:ind w:left="4147" w:hanging="360"/>
      </w:pPr>
    </w:lvl>
    <w:lvl w:ilvl="5" w:tplc="0405001B" w:tentative="1">
      <w:start w:val="1"/>
      <w:numFmt w:val="lowerRoman"/>
      <w:lvlText w:val="%6."/>
      <w:lvlJc w:val="right"/>
      <w:pPr>
        <w:ind w:left="4867" w:hanging="180"/>
      </w:pPr>
    </w:lvl>
    <w:lvl w:ilvl="6" w:tplc="0405000F" w:tentative="1">
      <w:start w:val="1"/>
      <w:numFmt w:val="decimal"/>
      <w:lvlText w:val="%7."/>
      <w:lvlJc w:val="left"/>
      <w:pPr>
        <w:ind w:left="5587" w:hanging="360"/>
      </w:pPr>
    </w:lvl>
    <w:lvl w:ilvl="7" w:tplc="04050019" w:tentative="1">
      <w:start w:val="1"/>
      <w:numFmt w:val="lowerLetter"/>
      <w:lvlText w:val="%8."/>
      <w:lvlJc w:val="left"/>
      <w:pPr>
        <w:ind w:left="6307" w:hanging="360"/>
      </w:pPr>
    </w:lvl>
    <w:lvl w:ilvl="8" w:tplc="040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2"/>
      </w:rPr>
    </w:lvl>
  </w:abstractNum>
  <w:abstractNum w:abstractNumId="8">
    <w:nsid w:val="5FA20B8C"/>
    <w:multiLevelType w:val="singleLevel"/>
    <w:tmpl w:val="B5749B46"/>
    <w:lvl w:ilvl="0">
      <w:start w:val="1"/>
      <w:numFmt w:val="lowerLetter"/>
      <w:lvlText w:val="%1)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9">
    <w:nsid w:val="683E6E78"/>
    <w:multiLevelType w:val="multilevel"/>
    <w:tmpl w:val="CB028DE4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pStyle w:val="Nadpis2"/>
      <w:lvlText w:val="čl.%2."/>
      <w:lvlJc w:val="left"/>
      <w:pPr>
        <w:tabs>
          <w:tab w:val="num" w:pos="710"/>
        </w:tabs>
        <w:ind w:left="710" w:firstLine="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Zkladntextodsazen-slo"/>
      <w:lvlText w:val="%3."/>
      <w:lvlJc w:val="left"/>
      <w:pPr>
        <w:tabs>
          <w:tab w:val="num" w:pos="2836"/>
        </w:tabs>
        <w:ind w:left="2836" w:hanging="28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6DBC1427"/>
    <w:multiLevelType w:val="hybridMultilevel"/>
    <w:tmpl w:val="8332BE0C"/>
    <w:lvl w:ilvl="0" w:tplc="A070614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D1974CA"/>
    <w:multiLevelType w:val="singleLevel"/>
    <w:tmpl w:val="FC5AC30A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283"/>
      </w:pPr>
      <w:rPr>
        <w:rFonts w:cs="Times New Roman" w:hint="default"/>
        <w:b w:val="0"/>
        <w:i w:val="0"/>
        <w:sz w:val="22"/>
        <w:szCs w:val="22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1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6"/>
  </w:num>
  <w:num w:numId="10">
    <w:abstractNumId w:val="9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9"/>
  </w:num>
  <w:num w:numId="14">
    <w:abstractNumId w:val="2"/>
  </w:num>
  <w:num w:numId="15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28"/>
    <w:rsid w:val="000003AC"/>
    <w:rsid w:val="00004806"/>
    <w:rsid w:val="00006F18"/>
    <w:rsid w:val="000077E8"/>
    <w:rsid w:val="00010866"/>
    <w:rsid w:val="00011882"/>
    <w:rsid w:val="00014A2A"/>
    <w:rsid w:val="0001594F"/>
    <w:rsid w:val="00016DDB"/>
    <w:rsid w:val="00020B19"/>
    <w:rsid w:val="00020DA2"/>
    <w:rsid w:val="000214DC"/>
    <w:rsid w:val="000217FD"/>
    <w:rsid w:val="000219DA"/>
    <w:rsid w:val="000240D0"/>
    <w:rsid w:val="00024E44"/>
    <w:rsid w:val="00025166"/>
    <w:rsid w:val="00025A4E"/>
    <w:rsid w:val="00026893"/>
    <w:rsid w:val="000270BC"/>
    <w:rsid w:val="00035199"/>
    <w:rsid w:val="00037535"/>
    <w:rsid w:val="00037DB9"/>
    <w:rsid w:val="00044196"/>
    <w:rsid w:val="00044398"/>
    <w:rsid w:val="00044F88"/>
    <w:rsid w:val="00045E7D"/>
    <w:rsid w:val="00046032"/>
    <w:rsid w:val="00050A8D"/>
    <w:rsid w:val="00053796"/>
    <w:rsid w:val="0005396A"/>
    <w:rsid w:val="00054501"/>
    <w:rsid w:val="000548A1"/>
    <w:rsid w:val="00054B03"/>
    <w:rsid w:val="0005669B"/>
    <w:rsid w:val="00061C17"/>
    <w:rsid w:val="0006285D"/>
    <w:rsid w:val="0006425C"/>
    <w:rsid w:val="00065E3B"/>
    <w:rsid w:val="00067F41"/>
    <w:rsid w:val="00070A0D"/>
    <w:rsid w:val="00070C83"/>
    <w:rsid w:val="00071123"/>
    <w:rsid w:val="00072DA9"/>
    <w:rsid w:val="0007303D"/>
    <w:rsid w:val="00075096"/>
    <w:rsid w:val="00077E2D"/>
    <w:rsid w:val="00080755"/>
    <w:rsid w:val="00081D1A"/>
    <w:rsid w:val="000824E4"/>
    <w:rsid w:val="00082651"/>
    <w:rsid w:val="00086D7E"/>
    <w:rsid w:val="0008709B"/>
    <w:rsid w:val="00092F29"/>
    <w:rsid w:val="00093220"/>
    <w:rsid w:val="00093434"/>
    <w:rsid w:val="00093DA6"/>
    <w:rsid w:val="000945EC"/>
    <w:rsid w:val="00095C42"/>
    <w:rsid w:val="000975A2"/>
    <w:rsid w:val="000A1368"/>
    <w:rsid w:val="000A2161"/>
    <w:rsid w:val="000A30EC"/>
    <w:rsid w:val="000A3347"/>
    <w:rsid w:val="000A3E6B"/>
    <w:rsid w:val="000B38A9"/>
    <w:rsid w:val="000B39F2"/>
    <w:rsid w:val="000B50B5"/>
    <w:rsid w:val="000B6068"/>
    <w:rsid w:val="000B7E3F"/>
    <w:rsid w:val="000C0E5C"/>
    <w:rsid w:val="000C13FB"/>
    <w:rsid w:val="000C385C"/>
    <w:rsid w:val="000C67AB"/>
    <w:rsid w:val="000C7659"/>
    <w:rsid w:val="000C77A4"/>
    <w:rsid w:val="000D0600"/>
    <w:rsid w:val="000D157A"/>
    <w:rsid w:val="000D1862"/>
    <w:rsid w:val="000D2284"/>
    <w:rsid w:val="000D2DC0"/>
    <w:rsid w:val="000D3F47"/>
    <w:rsid w:val="000D7F95"/>
    <w:rsid w:val="000E0147"/>
    <w:rsid w:val="000E05AD"/>
    <w:rsid w:val="000E0EAF"/>
    <w:rsid w:val="000E1BF9"/>
    <w:rsid w:val="000E25E6"/>
    <w:rsid w:val="000E32EF"/>
    <w:rsid w:val="000E36DF"/>
    <w:rsid w:val="000E3A8C"/>
    <w:rsid w:val="000E6600"/>
    <w:rsid w:val="000F21DD"/>
    <w:rsid w:val="000F3EDC"/>
    <w:rsid w:val="000F51AE"/>
    <w:rsid w:val="000F69A3"/>
    <w:rsid w:val="0010334F"/>
    <w:rsid w:val="00103EC5"/>
    <w:rsid w:val="00105688"/>
    <w:rsid w:val="001061EA"/>
    <w:rsid w:val="0010678A"/>
    <w:rsid w:val="00106B63"/>
    <w:rsid w:val="0011278C"/>
    <w:rsid w:val="00115A89"/>
    <w:rsid w:val="001173FD"/>
    <w:rsid w:val="001217FB"/>
    <w:rsid w:val="001238EC"/>
    <w:rsid w:val="0012406F"/>
    <w:rsid w:val="00124466"/>
    <w:rsid w:val="0013026A"/>
    <w:rsid w:val="00130D48"/>
    <w:rsid w:val="00133196"/>
    <w:rsid w:val="001334F6"/>
    <w:rsid w:val="00133A86"/>
    <w:rsid w:val="001350C6"/>
    <w:rsid w:val="00135261"/>
    <w:rsid w:val="0014028E"/>
    <w:rsid w:val="001434B6"/>
    <w:rsid w:val="00144260"/>
    <w:rsid w:val="001450CC"/>
    <w:rsid w:val="00145741"/>
    <w:rsid w:val="001469E2"/>
    <w:rsid w:val="00146A76"/>
    <w:rsid w:val="00155397"/>
    <w:rsid w:val="00155E06"/>
    <w:rsid w:val="00162407"/>
    <w:rsid w:val="001625CC"/>
    <w:rsid w:val="00162725"/>
    <w:rsid w:val="00167268"/>
    <w:rsid w:val="00176AEE"/>
    <w:rsid w:val="00177854"/>
    <w:rsid w:val="00180372"/>
    <w:rsid w:val="00180FF7"/>
    <w:rsid w:val="00183BE9"/>
    <w:rsid w:val="00183FD4"/>
    <w:rsid w:val="00185732"/>
    <w:rsid w:val="001858A5"/>
    <w:rsid w:val="00191749"/>
    <w:rsid w:val="00192205"/>
    <w:rsid w:val="001A012B"/>
    <w:rsid w:val="001A0B41"/>
    <w:rsid w:val="001A4626"/>
    <w:rsid w:val="001A4801"/>
    <w:rsid w:val="001A71A9"/>
    <w:rsid w:val="001A7408"/>
    <w:rsid w:val="001A775C"/>
    <w:rsid w:val="001A783E"/>
    <w:rsid w:val="001A7BE4"/>
    <w:rsid w:val="001B09A6"/>
    <w:rsid w:val="001B1F8D"/>
    <w:rsid w:val="001B256B"/>
    <w:rsid w:val="001B25C7"/>
    <w:rsid w:val="001B26B6"/>
    <w:rsid w:val="001B28C3"/>
    <w:rsid w:val="001B30F8"/>
    <w:rsid w:val="001B3903"/>
    <w:rsid w:val="001B56BC"/>
    <w:rsid w:val="001B696D"/>
    <w:rsid w:val="001B72A0"/>
    <w:rsid w:val="001C0557"/>
    <w:rsid w:val="001C4C1C"/>
    <w:rsid w:val="001C6486"/>
    <w:rsid w:val="001C6598"/>
    <w:rsid w:val="001C769D"/>
    <w:rsid w:val="001D0EC2"/>
    <w:rsid w:val="001D24FB"/>
    <w:rsid w:val="001D2FBF"/>
    <w:rsid w:val="001D358A"/>
    <w:rsid w:val="001D3773"/>
    <w:rsid w:val="001D3868"/>
    <w:rsid w:val="001D3E89"/>
    <w:rsid w:val="001D5BC1"/>
    <w:rsid w:val="001D6F59"/>
    <w:rsid w:val="001D788B"/>
    <w:rsid w:val="001E144F"/>
    <w:rsid w:val="001E2F5E"/>
    <w:rsid w:val="001E6D9E"/>
    <w:rsid w:val="001E7A69"/>
    <w:rsid w:val="001F07EC"/>
    <w:rsid w:val="001F2B1C"/>
    <w:rsid w:val="001F4FDE"/>
    <w:rsid w:val="001F6408"/>
    <w:rsid w:val="001F70B2"/>
    <w:rsid w:val="001F7AE8"/>
    <w:rsid w:val="00201B63"/>
    <w:rsid w:val="002023FE"/>
    <w:rsid w:val="00203F01"/>
    <w:rsid w:val="00204AA7"/>
    <w:rsid w:val="002052C6"/>
    <w:rsid w:val="002061C5"/>
    <w:rsid w:val="00206390"/>
    <w:rsid w:val="002123E9"/>
    <w:rsid w:val="002147E0"/>
    <w:rsid w:val="00215BF4"/>
    <w:rsid w:val="00216BC5"/>
    <w:rsid w:val="00217339"/>
    <w:rsid w:val="00217861"/>
    <w:rsid w:val="002231FE"/>
    <w:rsid w:val="0022495A"/>
    <w:rsid w:val="00226127"/>
    <w:rsid w:val="00226F86"/>
    <w:rsid w:val="002326E7"/>
    <w:rsid w:val="002352AC"/>
    <w:rsid w:val="002361AF"/>
    <w:rsid w:val="00236CC5"/>
    <w:rsid w:val="0023794D"/>
    <w:rsid w:val="00242212"/>
    <w:rsid w:val="00242C33"/>
    <w:rsid w:val="00243832"/>
    <w:rsid w:val="002501EB"/>
    <w:rsid w:val="00252C80"/>
    <w:rsid w:val="002578AA"/>
    <w:rsid w:val="00262A09"/>
    <w:rsid w:val="00262C2C"/>
    <w:rsid w:val="0027065E"/>
    <w:rsid w:val="00270A0C"/>
    <w:rsid w:val="00271FB8"/>
    <w:rsid w:val="002758AB"/>
    <w:rsid w:val="002769C6"/>
    <w:rsid w:val="00276FD0"/>
    <w:rsid w:val="0028118B"/>
    <w:rsid w:val="00282551"/>
    <w:rsid w:val="00282B8D"/>
    <w:rsid w:val="00285971"/>
    <w:rsid w:val="00285AAF"/>
    <w:rsid w:val="0028634F"/>
    <w:rsid w:val="00287DCF"/>
    <w:rsid w:val="00290821"/>
    <w:rsid w:val="002909B1"/>
    <w:rsid w:val="00292DFB"/>
    <w:rsid w:val="00295F41"/>
    <w:rsid w:val="00296E5F"/>
    <w:rsid w:val="00297BE5"/>
    <w:rsid w:val="002A004C"/>
    <w:rsid w:val="002A56B8"/>
    <w:rsid w:val="002B2940"/>
    <w:rsid w:val="002B329A"/>
    <w:rsid w:val="002B359E"/>
    <w:rsid w:val="002B4183"/>
    <w:rsid w:val="002B6027"/>
    <w:rsid w:val="002B6416"/>
    <w:rsid w:val="002B78C8"/>
    <w:rsid w:val="002C06A1"/>
    <w:rsid w:val="002C1081"/>
    <w:rsid w:val="002C3753"/>
    <w:rsid w:val="002C4B9F"/>
    <w:rsid w:val="002C7B86"/>
    <w:rsid w:val="002D0578"/>
    <w:rsid w:val="002D1645"/>
    <w:rsid w:val="002D4875"/>
    <w:rsid w:val="002D52A5"/>
    <w:rsid w:val="002D752A"/>
    <w:rsid w:val="002D79CC"/>
    <w:rsid w:val="002E0537"/>
    <w:rsid w:val="002E3539"/>
    <w:rsid w:val="002E36EC"/>
    <w:rsid w:val="002E5812"/>
    <w:rsid w:val="002E6AF5"/>
    <w:rsid w:val="002E755A"/>
    <w:rsid w:val="002F02F5"/>
    <w:rsid w:val="002F0438"/>
    <w:rsid w:val="002F04C0"/>
    <w:rsid w:val="002F179F"/>
    <w:rsid w:val="002F2E10"/>
    <w:rsid w:val="002F316B"/>
    <w:rsid w:val="002F3823"/>
    <w:rsid w:val="002F5659"/>
    <w:rsid w:val="002F69D8"/>
    <w:rsid w:val="002F7F3E"/>
    <w:rsid w:val="00301732"/>
    <w:rsid w:val="00303C9B"/>
    <w:rsid w:val="00305D99"/>
    <w:rsid w:val="00306FAD"/>
    <w:rsid w:val="00312337"/>
    <w:rsid w:val="00312C9E"/>
    <w:rsid w:val="003141A0"/>
    <w:rsid w:val="00315982"/>
    <w:rsid w:val="00317D28"/>
    <w:rsid w:val="0032020D"/>
    <w:rsid w:val="003206EB"/>
    <w:rsid w:val="003212C1"/>
    <w:rsid w:val="00321B77"/>
    <w:rsid w:val="00322A92"/>
    <w:rsid w:val="0032322B"/>
    <w:rsid w:val="0032435E"/>
    <w:rsid w:val="00330255"/>
    <w:rsid w:val="00332321"/>
    <w:rsid w:val="00332D26"/>
    <w:rsid w:val="00334D84"/>
    <w:rsid w:val="003377FE"/>
    <w:rsid w:val="00341296"/>
    <w:rsid w:val="00343E0E"/>
    <w:rsid w:val="003467D8"/>
    <w:rsid w:val="00346E3C"/>
    <w:rsid w:val="00346F4F"/>
    <w:rsid w:val="00350A41"/>
    <w:rsid w:val="0035437D"/>
    <w:rsid w:val="00354A7E"/>
    <w:rsid w:val="00354CC6"/>
    <w:rsid w:val="00354F76"/>
    <w:rsid w:val="003566ED"/>
    <w:rsid w:val="00367821"/>
    <w:rsid w:val="0036786C"/>
    <w:rsid w:val="0037021D"/>
    <w:rsid w:val="003707DC"/>
    <w:rsid w:val="003727BB"/>
    <w:rsid w:val="00374C5B"/>
    <w:rsid w:val="00375B9B"/>
    <w:rsid w:val="00377007"/>
    <w:rsid w:val="00380D43"/>
    <w:rsid w:val="0038199D"/>
    <w:rsid w:val="00381AE1"/>
    <w:rsid w:val="003845D0"/>
    <w:rsid w:val="0038578E"/>
    <w:rsid w:val="0038587F"/>
    <w:rsid w:val="00386B4C"/>
    <w:rsid w:val="00387E7C"/>
    <w:rsid w:val="0039602A"/>
    <w:rsid w:val="0039725B"/>
    <w:rsid w:val="003A4BEF"/>
    <w:rsid w:val="003A4D95"/>
    <w:rsid w:val="003B4EE7"/>
    <w:rsid w:val="003B58DB"/>
    <w:rsid w:val="003C0AB9"/>
    <w:rsid w:val="003C6655"/>
    <w:rsid w:val="003D010F"/>
    <w:rsid w:val="003D0979"/>
    <w:rsid w:val="003D437B"/>
    <w:rsid w:val="003D4782"/>
    <w:rsid w:val="003D55CB"/>
    <w:rsid w:val="003D7A81"/>
    <w:rsid w:val="003D7BC3"/>
    <w:rsid w:val="003E4363"/>
    <w:rsid w:val="003E54F1"/>
    <w:rsid w:val="003E77FB"/>
    <w:rsid w:val="003F02E0"/>
    <w:rsid w:val="003F169B"/>
    <w:rsid w:val="003F32E4"/>
    <w:rsid w:val="003F419F"/>
    <w:rsid w:val="003F452E"/>
    <w:rsid w:val="003F7989"/>
    <w:rsid w:val="00400050"/>
    <w:rsid w:val="004006EF"/>
    <w:rsid w:val="00402A82"/>
    <w:rsid w:val="00403843"/>
    <w:rsid w:val="0040483A"/>
    <w:rsid w:val="0040795D"/>
    <w:rsid w:val="00407BCD"/>
    <w:rsid w:val="0041470A"/>
    <w:rsid w:val="00414750"/>
    <w:rsid w:val="00420156"/>
    <w:rsid w:val="00424A8E"/>
    <w:rsid w:val="00426714"/>
    <w:rsid w:val="00427373"/>
    <w:rsid w:val="00427679"/>
    <w:rsid w:val="00430F80"/>
    <w:rsid w:val="0043135C"/>
    <w:rsid w:val="00431AD6"/>
    <w:rsid w:val="0043638B"/>
    <w:rsid w:val="004375C0"/>
    <w:rsid w:val="00442C6F"/>
    <w:rsid w:val="0044347F"/>
    <w:rsid w:val="0044750E"/>
    <w:rsid w:val="004533FC"/>
    <w:rsid w:val="00453E86"/>
    <w:rsid w:val="0045463D"/>
    <w:rsid w:val="00454899"/>
    <w:rsid w:val="0045545C"/>
    <w:rsid w:val="0045798A"/>
    <w:rsid w:val="00457FF9"/>
    <w:rsid w:val="004616E9"/>
    <w:rsid w:val="00465DD9"/>
    <w:rsid w:val="00466F03"/>
    <w:rsid w:val="00470996"/>
    <w:rsid w:val="00470C7D"/>
    <w:rsid w:val="004730E7"/>
    <w:rsid w:val="00473D82"/>
    <w:rsid w:val="004747CD"/>
    <w:rsid w:val="00475123"/>
    <w:rsid w:val="00477067"/>
    <w:rsid w:val="00482057"/>
    <w:rsid w:val="00482451"/>
    <w:rsid w:val="0048270B"/>
    <w:rsid w:val="00485763"/>
    <w:rsid w:val="004866CB"/>
    <w:rsid w:val="00487EC1"/>
    <w:rsid w:val="00492833"/>
    <w:rsid w:val="00492B57"/>
    <w:rsid w:val="00493996"/>
    <w:rsid w:val="00493E0B"/>
    <w:rsid w:val="00496919"/>
    <w:rsid w:val="00497356"/>
    <w:rsid w:val="00497F4F"/>
    <w:rsid w:val="004A1D22"/>
    <w:rsid w:val="004A4012"/>
    <w:rsid w:val="004A46D1"/>
    <w:rsid w:val="004A4EEF"/>
    <w:rsid w:val="004A5647"/>
    <w:rsid w:val="004A6EE9"/>
    <w:rsid w:val="004B35E7"/>
    <w:rsid w:val="004B5853"/>
    <w:rsid w:val="004B697E"/>
    <w:rsid w:val="004B7A0E"/>
    <w:rsid w:val="004C27A4"/>
    <w:rsid w:val="004D1482"/>
    <w:rsid w:val="004D1AFC"/>
    <w:rsid w:val="004D3ACA"/>
    <w:rsid w:val="004D48C2"/>
    <w:rsid w:val="004D4F32"/>
    <w:rsid w:val="004D517E"/>
    <w:rsid w:val="004E1545"/>
    <w:rsid w:val="004E1874"/>
    <w:rsid w:val="004E3AE1"/>
    <w:rsid w:val="004E3B6B"/>
    <w:rsid w:val="004E514B"/>
    <w:rsid w:val="004E5776"/>
    <w:rsid w:val="004E7958"/>
    <w:rsid w:val="004F1962"/>
    <w:rsid w:val="004F2732"/>
    <w:rsid w:val="004F2B6E"/>
    <w:rsid w:val="004F2CD8"/>
    <w:rsid w:val="004F3156"/>
    <w:rsid w:val="004F3433"/>
    <w:rsid w:val="004F59F6"/>
    <w:rsid w:val="004F5F80"/>
    <w:rsid w:val="0050034C"/>
    <w:rsid w:val="00500C79"/>
    <w:rsid w:val="005019AE"/>
    <w:rsid w:val="00501DD6"/>
    <w:rsid w:val="00507D38"/>
    <w:rsid w:val="00507F45"/>
    <w:rsid w:val="005160D2"/>
    <w:rsid w:val="00516985"/>
    <w:rsid w:val="005208B6"/>
    <w:rsid w:val="00520CF2"/>
    <w:rsid w:val="0052134D"/>
    <w:rsid w:val="005232C6"/>
    <w:rsid w:val="005246BB"/>
    <w:rsid w:val="0052653F"/>
    <w:rsid w:val="005266CD"/>
    <w:rsid w:val="00526823"/>
    <w:rsid w:val="00527CAE"/>
    <w:rsid w:val="00530570"/>
    <w:rsid w:val="00532213"/>
    <w:rsid w:val="00534810"/>
    <w:rsid w:val="0053707A"/>
    <w:rsid w:val="0054246A"/>
    <w:rsid w:val="00542DE0"/>
    <w:rsid w:val="00545AAD"/>
    <w:rsid w:val="00545E8D"/>
    <w:rsid w:val="00551D88"/>
    <w:rsid w:val="0055309D"/>
    <w:rsid w:val="00553F5A"/>
    <w:rsid w:val="00557D3D"/>
    <w:rsid w:val="00560D59"/>
    <w:rsid w:val="00561FCF"/>
    <w:rsid w:val="00562D8B"/>
    <w:rsid w:val="00563907"/>
    <w:rsid w:val="005659D3"/>
    <w:rsid w:val="00566D35"/>
    <w:rsid w:val="0057161C"/>
    <w:rsid w:val="00572485"/>
    <w:rsid w:val="00573356"/>
    <w:rsid w:val="00575C45"/>
    <w:rsid w:val="0057769A"/>
    <w:rsid w:val="00577D77"/>
    <w:rsid w:val="005820E2"/>
    <w:rsid w:val="00583CE8"/>
    <w:rsid w:val="00584C40"/>
    <w:rsid w:val="00584D30"/>
    <w:rsid w:val="00585101"/>
    <w:rsid w:val="0058535C"/>
    <w:rsid w:val="005874D6"/>
    <w:rsid w:val="00590F9C"/>
    <w:rsid w:val="005917D7"/>
    <w:rsid w:val="00593165"/>
    <w:rsid w:val="00593312"/>
    <w:rsid w:val="0059364B"/>
    <w:rsid w:val="0059556A"/>
    <w:rsid w:val="0059677A"/>
    <w:rsid w:val="00597699"/>
    <w:rsid w:val="005A0CDA"/>
    <w:rsid w:val="005A380A"/>
    <w:rsid w:val="005B3335"/>
    <w:rsid w:val="005B3740"/>
    <w:rsid w:val="005B3CEB"/>
    <w:rsid w:val="005B4645"/>
    <w:rsid w:val="005B48B9"/>
    <w:rsid w:val="005B556D"/>
    <w:rsid w:val="005C0F25"/>
    <w:rsid w:val="005C1095"/>
    <w:rsid w:val="005C20C3"/>
    <w:rsid w:val="005C27B2"/>
    <w:rsid w:val="005C2E9D"/>
    <w:rsid w:val="005C330F"/>
    <w:rsid w:val="005C4DD2"/>
    <w:rsid w:val="005C528D"/>
    <w:rsid w:val="005C5DA2"/>
    <w:rsid w:val="005C690C"/>
    <w:rsid w:val="005C6CB2"/>
    <w:rsid w:val="005C7121"/>
    <w:rsid w:val="005D29C3"/>
    <w:rsid w:val="005D3304"/>
    <w:rsid w:val="005D38F8"/>
    <w:rsid w:val="005D43F2"/>
    <w:rsid w:val="005D4937"/>
    <w:rsid w:val="005D504E"/>
    <w:rsid w:val="005D78D8"/>
    <w:rsid w:val="005D7ECF"/>
    <w:rsid w:val="005E0737"/>
    <w:rsid w:val="005E1989"/>
    <w:rsid w:val="005E1C50"/>
    <w:rsid w:val="005E2DD2"/>
    <w:rsid w:val="005E4788"/>
    <w:rsid w:val="005E49E2"/>
    <w:rsid w:val="005E5235"/>
    <w:rsid w:val="005E57BA"/>
    <w:rsid w:val="005F0A17"/>
    <w:rsid w:val="005F3E8F"/>
    <w:rsid w:val="005F55C6"/>
    <w:rsid w:val="005F5F3A"/>
    <w:rsid w:val="005F7C47"/>
    <w:rsid w:val="0060046C"/>
    <w:rsid w:val="00600898"/>
    <w:rsid w:val="006009D5"/>
    <w:rsid w:val="00601A29"/>
    <w:rsid w:val="00601C57"/>
    <w:rsid w:val="00601E35"/>
    <w:rsid w:val="00602FA2"/>
    <w:rsid w:val="0060721D"/>
    <w:rsid w:val="00607496"/>
    <w:rsid w:val="00607556"/>
    <w:rsid w:val="00607CA0"/>
    <w:rsid w:val="0061131A"/>
    <w:rsid w:val="006145D0"/>
    <w:rsid w:val="0061765E"/>
    <w:rsid w:val="006257C7"/>
    <w:rsid w:val="00627A15"/>
    <w:rsid w:val="00630873"/>
    <w:rsid w:val="00632085"/>
    <w:rsid w:val="00632C3D"/>
    <w:rsid w:val="006336EC"/>
    <w:rsid w:val="0063592E"/>
    <w:rsid w:val="00637C02"/>
    <w:rsid w:val="006408E2"/>
    <w:rsid w:val="00641460"/>
    <w:rsid w:val="006435FD"/>
    <w:rsid w:val="00644B04"/>
    <w:rsid w:val="00644E98"/>
    <w:rsid w:val="00644FE5"/>
    <w:rsid w:val="0064692E"/>
    <w:rsid w:val="0065234F"/>
    <w:rsid w:val="006530B7"/>
    <w:rsid w:val="006550F9"/>
    <w:rsid w:val="0066007B"/>
    <w:rsid w:val="006609AD"/>
    <w:rsid w:val="006614B1"/>
    <w:rsid w:val="00662585"/>
    <w:rsid w:val="00664A08"/>
    <w:rsid w:val="00664C35"/>
    <w:rsid w:val="00666544"/>
    <w:rsid w:val="00667CB9"/>
    <w:rsid w:val="0067046A"/>
    <w:rsid w:val="006732AC"/>
    <w:rsid w:val="00673AE2"/>
    <w:rsid w:val="00674AA7"/>
    <w:rsid w:val="00674FB6"/>
    <w:rsid w:val="0067666F"/>
    <w:rsid w:val="0068078F"/>
    <w:rsid w:val="00680EB9"/>
    <w:rsid w:val="006812AA"/>
    <w:rsid w:val="00681508"/>
    <w:rsid w:val="006817C8"/>
    <w:rsid w:val="006819CF"/>
    <w:rsid w:val="006832FA"/>
    <w:rsid w:val="0068338E"/>
    <w:rsid w:val="00683483"/>
    <w:rsid w:val="00684A68"/>
    <w:rsid w:val="0068580B"/>
    <w:rsid w:val="00685A56"/>
    <w:rsid w:val="00685B06"/>
    <w:rsid w:val="0069001C"/>
    <w:rsid w:val="006905AC"/>
    <w:rsid w:val="00690FDE"/>
    <w:rsid w:val="00692366"/>
    <w:rsid w:val="006925B1"/>
    <w:rsid w:val="006936C2"/>
    <w:rsid w:val="0069627F"/>
    <w:rsid w:val="00696A88"/>
    <w:rsid w:val="00696FB7"/>
    <w:rsid w:val="0069726E"/>
    <w:rsid w:val="00697C81"/>
    <w:rsid w:val="006A0E3F"/>
    <w:rsid w:val="006A29B4"/>
    <w:rsid w:val="006A3422"/>
    <w:rsid w:val="006A4034"/>
    <w:rsid w:val="006A44C6"/>
    <w:rsid w:val="006B0749"/>
    <w:rsid w:val="006B1505"/>
    <w:rsid w:val="006B28B4"/>
    <w:rsid w:val="006B2E38"/>
    <w:rsid w:val="006B4F1A"/>
    <w:rsid w:val="006C4A4C"/>
    <w:rsid w:val="006C554C"/>
    <w:rsid w:val="006D014A"/>
    <w:rsid w:val="006D2B12"/>
    <w:rsid w:val="006D3643"/>
    <w:rsid w:val="006D49D3"/>
    <w:rsid w:val="006D5552"/>
    <w:rsid w:val="006D5EED"/>
    <w:rsid w:val="006D6F8E"/>
    <w:rsid w:val="006D7278"/>
    <w:rsid w:val="006D7CB2"/>
    <w:rsid w:val="006D7E38"/>
    <w:rsid w:val="006E0FBA"/>
    <w:rsid w:val="006E1229"/>
    <w:rsid w:val="006E3C85"/>
    <w:rsid w:val="006E6303"/>
    <w:rsid w:val="006E70BC"/>
    <w:rsid w:val="006F034E"/>
    <w:rsid w:val="006F2FE6"/>
    <w:rsid w:val="006F4A39"/>
    <w:rsid w:val="006F5018"/>
    <w:rsid w:val="0070061D"/>
    <w:rsid w:val="0070063D"/>
    <w:rsid w:val="00700834"/>
    <w:rsid w:val="007018BE"/>
    <w:rsid w:val="00701D9D"/>
    <w:rsid w:val="00703643"/>
    <w:rsid w:val="0071030E"/>
    <w:rsid w:val="00711C52"/>
    <w:rsid w:val="0071299E"/>
    <w:rsid w:val="00712A26"/>
    <w:rsid w:val="00713B24"/>
    <w:rsid w:val="00713D53"/>
    <w:rsid w:val="00715211"/>
    <w:rsid w:val="0071534E"/>
    <w:rsid w:val="00721CAE"/>
    <w:rsid w:val="00725BCD"/>
    <w:rsid w:val="00725C87"/>
    <w:rsid w:val="00732F5D"/>
    <w:rsid w:val="00736DC1"/>
    <w:rsid w:val="007371A1"/>
    <w:rsid w:val="00737AA7"/>
    <w:rsid w:val="0074033C"/>
    <w:rsid w:val="00740BCE"/>
    <w:rsid w:val="007412CF"/>
    <w:rsid w:val="0074322A"/>
    <w:rsid w:val="0074597C"/>
    <w:rsid w:val="0075192B"/>
    <w:rsid w:val="00751CCF"/>
    <w:rsid w:val="00763B9E"/>
    <w:rsid w:val="00763E10"/>
    <w:rsid w:val="0076569B"/>
    <w:rsid w:val="00773D4A"/>
    <w:rsid w:val="00777993"/>
    <w:rsid w:val="00777DA6"/>
    <w:rsid w:val="00781D26"/>
    <w:rsid w:val="00782153"/>
    <w:rsid w:val="007867F1"/>
    <w:rsid w:val="00786A69"/>
    <w:rsid w:val="00787507"/>
    <w:rsid w:val="007919CE"/>
    <w:rsid w:val="007A0768"/>
    <w:rsid w:val="007A1000"/>
    <w:rsid w:val="007A1B2C"/>
    <w:rsid w:val="007B0931"/>
    <w:rsid w:val="007B0C34"/>
    <w:rsid w:val="007B0F45"/>
    <w:rsid w:val="007B280D"/>
    <w:rsid w:val="007B32B8"/>
    <w:rsid w:val="007B3811"/>
    <w:rsid w:val="007B4E55"/>
    <w:rsid w:val="007B6206"/>
    <w:rsid w:val="007B73A1"/>
    <w:rsid w:val="007B7751"/>
    <w:rsid w:val="007B7CCA"/>
    <w:rsid w:val="007B7F30"/>
    <w:rsid w:val="007C25EA"/>
    <w:rsid w:val="007C45B6"/>
    <w:rsid w:val="007C590D"/>
    <w:rsid w:val="007C5AAD"/>
    <w:rsid w:val="007C61E5"/>
    <w:rsid w:val="007D1D07"/>
    <w:rsid w:val="007D4010"/>
    <w:rsid w:val="007D4952"/>
    <w:rsid w:val="007D5F06"/>
    <w:rsid w:val="007D72DE"/>
    <w:rsid w:val="007E24EF"/>
    <w:rsid w:val="007E2D6E"/>
    <w:rsid w:val="007E4B26"/>
    <w:rsid w:val="007E530A"/>
    <w:rsid w:val="007E5EAC"/>
    <w:rsid w:val="007E600F"/>
    <w:rsid w:val="007F03C5"/>
    <w:rsid w:val="007F078F"/>
    <w:rsid w:val="007F083D"/>
    <w:rsid w:val="007F6670"/>
    <w:rsid w:val="007F77B2"/>
    <w:rsid w:val="00801236"/>
    <w:rsid w:val="00802065"/>
    <w:rsid w:val="0080470F"/>
    <w:rsid w:val="00804D51"/>
    <w:rsid w:val="00805580"/>
    <w:rsid w:val="00806107"/>
    <w:rsid w:val="00806171"/>
    <w:rsid w:val="008070BA"/>
    <w:rsid w:val="008075EB"/>
    <w:rsid w:val="00811894"/>
    <w:rsid w:val="008142D0"/>
    <w:rsid w:val="00816A30"/>
    <w:rsid w:val="00816D5B"/>
    <w:rsid w:val="008177F1"/>
    <w:rsid w:val="00820955"/>
    <w:rsid w:val="0082120F"/>
    <w:rsid w:val="00831A99"/>
    <w:rsid w:val="00833B38"/>
    <w:rsid w:val="00834B0A"/>
    <w:rsid w:val="00836680"/>
    <w:rsid w:val="00837A9D"/>
    <w:rsid w:val="00840A4F"/>
    <w:rsid w:val="00842B6F"/>
    <w:rsid w:val="00844AEB"/>
    <w:rsid w:val="00845A01"/>
    <w:rsid w:val="00846C8E"/>
    <w:rsid w:val="00847EC1"/>
    <w:rsid w:val="00852497"/>
    <w:rsid w:val="00852898"/>
    <w:rsid w:val="008531FB"/>
    <w:rsid w:val="0085392B"/>
    <w:rsid w:val="008541F7"/>
    <w:rsid w:val="00854483"/>
    <w:rsid w:val="008573B6"/>
    <w:rsid w:val="00860439"/>
    <w:rsid w:val="008609FE"/>
    <w:rsid w:val="0086190B"/>
    <w:rsid w:val="00861FF2"/>
    <w:rsid w:val="008623E0"/>
    <w:rsid w:val="0086257C"/>
    <w:rsid w:val="00862F74"/>
    <w:rsid w:val="00863C8D"/>
    <w:rsid w:val="008651C4"/>
    <w:rsid w:val="00872A2C"/>
    <w:rsid w:val="00873669"/>
    <w:rsid w:val="00875FA1"/>
    <w:rsid w:val="00876CD6"/>
    <w:rsid w:val="008773D2"/>
    <w:rsid w:val="00877C0C"/>
    <w:rsid w:val="00882877"/>
    <w:rsid w:val="00887815"/>
    <w:rsid w:val="00890E26"/>
    <w:rsid w:val="0089321B"/>
    <w:rsid w:val="008A0C64"/>
    <w:rsid w:val="008A2F46"/>
    <w:rsid w:val="008A4E79"/>
    <w:rsid w:val="008A58E4"/>
    <w:rsid w:val="008A5E9E"/>
    <w:rsid w:val="008A6068"/>
    <w:rsid w:val="008A633E"/>
    <w:rsid w:val="008A69AA"/>
    <w:rsid w:val="008A6D76"/>
    <w:rsid w:val="008A6E35"/>
    <w:rsid w:val="008A71C4"/>
    <w:rsid w:val="008A7470"/>
    <w:rsid w:val="008B3634"/>
    <w:rsid w:val="008B5DC7"/>
    <w:rsid w:val="008D2196"/>
    <w:rsid w:val="008D29E0"/>
    <w:rsid w:val="008D30B9"/>
    <w:rsid w:val="008D60AE"/>
    <w:rsid w:val="008E2DC0"/>
    <w:rsid w:val="008F5C0D"/>
    <w:rsid w:val="008F5E8C"/>
    <w:rsid w:val="008F6538"/>
    <w:rsid w:val="009006D1"/>
    <w:rsid w:val="00901D5B"/>
    <w:rsid w:val="00903D1A"/>
    <w:rsid w:val="0090680A"/>
    <w:rsid w:val="009069A7"/>
    <w:rsid w:val="00906C10"/>
    <w:rsid w:val="009104D2"/>
    <w:rsid w:val="009141E7"/>
    <w:rsid w:val="00915322"/>
    <w:rsid w:val="00916D41"/>
    <w:rsid w:val="00916F21"/>
    <w:rsid w:val="009176A3"/>
    <w:rsid w:val="00920F60"/>
    <w:rsid w:val="00923FE7"/>
    <w:rsid w:val="009242A9"/>
    <w:rsid w:val="009259EF"/>
    <w:rsid w:val="009306BC"/>
    <w:rsid w:val="0093390E"/>
    <w:rsid w:val="009344E3"/>
    <w:rsid w:val="00936D94"/>
    <w:rsid w:val="009403E3"/>
    <w:rsid w:val="00941E5F"/>
    <w:rsid w:val="0094328D"/>
    <w:rsid w:val="0094421B"/>
    <w:rsid w:val="00951676"/>
    <w:rsid w:val="0095606E"/>
    <w:rsid w:val="00956203"/>
    <w:rsid w:val="0095773F"/>
    <w:rsid w:val="0095795B"/>
    <w:rsid w:val="00957A0C"/>
    <w:rsid w:val="00961993"/>
    <w:rsid w:val="00962818"/>
    <w:rsid w:val="00962F2D"/>
    <w:rsid w:val="009635C5"/>
    <w:rsid w:val="00963F9B"/>
    <w:rsid w:val="0096437E"/>
    <w:rsid w:val="00966CEE"/>
    <w:rsid w:val="0096707E"/>
    <w:rsid w:val="00970239"/>
    <w:rsid w:val="00970420"/>
    <w:rsid w:val="00977154"/>
    <w:rsid w:val="009813BD"/>
    <w:rsid w:val="0098265D"/>
    <w:rsid w:val="0098418A"/>
    <w:rsid w:val="00985F7A"/>
    <w:rsid w:val="009875B8"/>
    <w:rsid w:val="00987770"/>
    <w:rsid w:val="009921C0"/>
    <w:rsid w:val="0099733E"/>
    <w:rsid w:val="009A0FA0"/>
    <w:rsid w:val="009A12E7"/>
    <w:rsid w:val="009A31A9"/>
    <w:rsid w:val="009A343B"/>
    <w:rsid w:val="009A387E"/>
    <w:rsid w:val="009A3F22"/>
    <w:rsid w:val="009A6A98"/>
    <w:rsid w:val="009A73CA"/>
    <w:rsid w:val="009B1F62"/>
    <w:rsid w:val="009B3A7B"/>
    <w:rsid w:val="009B4199"/>
    <w:rsid w:val="009B4627"/>
    <w:rsid w:val="009B5180"/>
    <w:rsid w:val="009B53DF"/>
    <w:rsid w:val="009B5B4E"/>
    <w:rsid w:val="009B7ABC"/>
    <w:rsid w:val="009C18CC"/>
    <w:rsid w:val="009C23C9"/>
    <w:rsid w:val="009C294E"/>
    <w:rsid w:val="009C2F49"/>
    <w:rsid w:val="009C2F77"/>
    <w:rsid w:val="009C33AD"/>
    <w:rsid w:val="009C5791"/>
    <w:rsid w:val="009C72E5"/>
    <w:rsid w:val="009D4AD1"/>
    <w:rsid w:val="009D5F56"/>
    <w:rsid w:val="009D750A"/>
    <w:rsid w:val="009E07DD"/>
    <w:rsid w:val="009E1D48"/>
    <w:rsid w:val="009E1FB3"/>
    <w:rsid w:val="009E2F82"/>
    <w:rsid w:val="009E4FE0"/>
    <w:rsid w:val="009E524C"/>
    <w:rsid w:val="009F0000"/>
    <w:rsid w:val="009F0738"/>
    <w:rsid w:val="009F19A2"/>
    <w:rsid w:val="009F277E"/>
    <w:rsid w:val="009F2789"/>
    <w:rsid w:val="009F3C8F"/>
    <w:rsid w:val="009F6C0A"/>
    <w:rsid w:val="00A0115B"/>
    <w:rsid w:val="00A02ADC"/>
    <w:rsid w:val="00A0608C"/>
    <w:rsid w:val="00A1054D"/>
    <w:rsid w:val="00A12888"/>
    <w:rsid w:val="00A12EF0"/>
    <w:rsid w:val="00A1520C"/>
    <w:rsid w:val="00A152C6"/>
    <w:rsid w:val="00A1596F"/>
    <w:rsid w:val="00A15C9E"/>
    <w:rsid w:val="00A22C3A"/>
    <w:rsid w:val="00A22C6E"/>
    <w:rsid w:val="00A22CB6"/>
    <w:rsid w:val="00A30265"/>
    <w:rsid w:val="00A335B2"/>
    <w:rsid w:val="00A33F08"/>
    <w:rsid w:val="00A4072F"/>
    <w:rsid w:val="00A43585"/>
    <w:rsid w:val="00A43A86"/>
    <w:rsid w:val="00A45362"/>
    <w:rsid w:val="00A45B47"/>
    <w:rsid w:val="00A460A8"/>
    <w:rsid w:val="00A47F47"/>
    <w:rsid w:val="00A519FF"/>
    <w:rsid w:val="00A51EAC"/>
    <w:rsid w:val="00A54463"/>
    <w:rsid w:val="00A54FD7"/>
    <w:rsid w:val="00A56530"/>
    <w:rsid w:val="00A601B9"/>
    <w:rsid w:val="00A609DD"/>
    <w:rsid w:val="00A61C0B"/>
    <w:rsid w:val="00A628C0"/>
    <w:rsid w:val="00A6458D"/>
    <w:rsid w:val="00A650ED"/>
    <w:rsid w:val="00A66CBB"/>
    <w:rsid w:val="00A704D2"/>
    <w:rsid w:val="00A75008"/>
    <w:rsid w:val="00A75110"/>
    <w:rsid w:val="00A77B5D"/>
    <w:rsid w:val="00A83FAF"/>
    <w:rsid w:val="00A84450"/>
    <w:rsid w:val="00A86C27"/>
    <w:rsid w:val="00A87929"/>
    <w:rsid w:val="00A87A03"/>
    <w:rsid w:val="00A932BB"/>
    <w:rsid w:val="00A93DD9"/>
    <w:rsid w:val="00A94B19"/>
    <w:rsid w:val="00A95FE2"/>
    <w:rsid w:val="00AA3685"/>
    <w:rsid w:val="00AA61AE"/>
    <w:rsid w:val="00AA7A7B"/>
    <w:rsid w:val="00AB40AF"/>
    <w:rsid w:val="00AB454C"/>
    <w:rsid w:val="00AB4CE3"/>
    <w:rsid w:val="00AB54AC"/>
    <w:rsid w:val="00AC06F3"/>
    <w:rsid w:val="00AD02D3"/>
    <w:rsid w:val="00AD0C79"/>
    <w:rsid w:val="00AD369C"/>
    <w:rsid w:val="00AD3F20"/>
    <w:rsid w:val="00AD5F4D"/>
    <w:rsid w:val="00AD6B14"/>
    <w:rsid w:val="00AE07E8"/>
    <w:rsid w:val="00AE0D85"/>
    <w:rsid w:val="00AE2569"/>
    <w:rsid w:val="00AE3D2A"/>
    <w:rsid w:val="00AE5AA0"/>
    <w:rsid w:val="00AE63D8"/>
    <w:rsid w:val="00AE7DD2"/>
    <w:rsid w:val="00AF0DC3"/>
    <w:rsid w:val="00AF210C"/>
    <w:rsid w:val="00AF21C1"/>
    <w:rsid w:val="00AF49FC"/>
    <w:rsid w:val="00AF4D73"/>
    <w:rsid w:val="00AF530B"/>
    <w:rsid w:val="00AF6E04"/>
    <w:rsid w:val="00AF6F5A"/>
    <w:rsid w:val="00AF7ACF"/>
    <w:rsid w:val="00B0010F"/>
    <w:rsid w:val="00B03367"/>
    <w:rsid w:val="00B038F4"/>
    <w:rsid w:val="00B06E4C"/>
    <w:rsid w:val="00B07646"/>
    <w:rsid w:val="00B124AD"/>
    <w:rsid w:val="00B13395"/>
    <w:rsid w:val="00B147BD"/>
    <w:rsid w:val="00B15A6B"/>
    <w:rsid w:val="00B163EC"/>
    <w:rsid w:val="00B16C4B"/>
    <w:rsid w:val="00B17650"/>
    <w:rsid w:val="00B230C5"/>
    <w:rsid w:val="00B276D2"/>
    <w:rsid w:val="00B31463"/>
    <w:rsid w:val="00B31612"/>
    <w:rsid w:val="00B32767"/>
    <w:rsid w:val="00B3560E"/>
    <w:rsid w:val="00B40E3D"/>
    <w:rsid w:val="00B41023"/>
    <w:rsid w:val="00B41A1E"/>
    <w:rsid w:val="00B424B0"/>
    <w:rsid w:val="00B431F3"/>
    <w:rsid w:val="00B44B1B"/>
    <w:rsid w:val="00B46A19"/>
    <w:rsid w:val="00B475E9"/>
    <w:rsid w:val="00B511FF"/>
    <w:rsid w:val="00B51AA8"/>
    <w:rsid w:val="00B531DD"/>
    <w:rsid w:val="00B5468C"/>
    <w:rsid w:val="00B57013"/>
    <w:rsid w:val="00B5759F"/>
    <w:rsid w:val="00B60633"/>
    <w:rsid w:val="00B60B75"/>
    <w:rsid w:val="00B622F3"/>
    <w:rsid w:val="00B647C9"/>
    <w:rsid w:val="00B65512"/>
    <w:rsid w:val="00B73583"/>
    <w:rsid w:val="00B74469"/>
    <w:rsid w:val="00B74510"/>
    <w:rsid w:val="00B74852"/>
    <w:rsid w:val="00B74F45"/>
    <w:rsid w:val="00B75B74"/>
    <w:rsid w:val="00B810AD"/>
    <w:rsid w:val="00B840CD"/>
    <w:rsid w:val="00B85B76"/>
    <w:rsid w:val="00B87F81"/>
    <w:rsid w:val="00B95FEC"/>
    <w:rsid w:val="00B97714"/>
    <w:rsid w:val="00BA248E"/>
    <w:rsid w:val="00BA2EB9"/>
    <w:rsid w:val="00BA391E"/>
    <w:rsid w:val="00BA4485"/>
    <w:rsid w:val="00BA4AE5"/>
    <w:rsid w:val="00BA69FC"/>
    <w:rsid w:val="00BA7578"/>
    <w:rsid w:val="00BB0EFE"/>
    <w:rsid w:val="00BB2FAE"/>
    <w:rsid w:val="00BB4698"/>
    <w:rsid w:val="00BB580E"/>
    <w:rsid w:val="00BB5D71"/>
    <w:rsid w:val="00BB6532"/>
    <w:rsid w:val="00BB6F8B"/>
    <w:rsid w:val="00BC368C"/>
    <w:rsid w:val="00BC5991"/>
    <w:rsid w:val="00BC6A63"/>
    <w:rsid w:val="00BC70D2"/>
    <w:rsid w:val="00BD1197"/>
    <w:rsid w:val="00BD3919"/>
    <w:rsid w:val="00BD3D37"/>
    <w:rsid w:val="00BD42FD"/>
    <w:rsid w:val="00BD4BD1"/>
    <w:rsid w:val="00BD5547"/>
    <w:rsid w:val="00BD71E6"/>
    <w:rsid w:val="00BD7363"/>
    <w:rsid w:val="00BD7590"/>
    <w:rsid w:val="00BE03F6"/>
    <w:rsid w:val="00BE0544"/>
    <w:rsid w:val="00BE46B4"/>
    <w:rsid w:val="00BE4E6C"/>
    <w:rsid w:val="00BE5B25"/>
    <w:rsid w:val="00BF1647"/>
    <w:rsid w:val="00BF292C"/>
    <w:rsid w:val="00BF3D84"/>
    <w:rsid w:val="00BF4563"/>
    <w:rsid w:val="00C01F94"/>
    <w:rsid w:val="00C04E1D"/>
    <w:rsid w:val="00C06761"/>
    <w:rsid w:val="00C10C7C"/>
    <w:rsid w:val="00C1271C"/>
    <w:rsid w:val="00C12F4D"/>
    <w:rsid w:val="00C14B55"/>
    <w:rsid w:val="00C14BFB"/>
    <w:rsid w:val="00C16239"/>
    <w:rsid w:val="00C16CDA"/>
    <w:rsid w:val="00C17091"/>
    <w:rsid w:val="00C20B61"/>
    <w:rsid w:val="00C22644"/>
    <w:rsid w:val="00C24430"/>
    <w:rsid w:val="00C25B6E"/>
    <w:rsid w:val="00C27B52"/>
    <w:rsid w:val="00C3039D"/>
    <w:rsid w:val="00C30620"/>
    <w:rsid w:val="00C30E34"/>
    <w:rsid w:val="00C323E0"/>
    <w:rsid w:val="00C32A64"/>
    <w:rsid w:val="00C32C34"/>
    <w:rsid w:val="00C34750"/>
    <w:rsid w:val="00C3640C"/>
    <w:rsid w:val="00C36D11"/>
    <w:rsid w:val="00C41616"/>
    <w:rsid w:val="00C41AB7"/>
    <w:rsid w:val="00C428C3"/>
    <w:rsid w:val="00C46CC1"/>
    <w:rsid w:val="00C51846"/>
    <w:rsid w:val="00C55209"/>
    <w:rsid w:val="00C56D28"/>
    <w:rsid w:val="00C605CC"/>
    <w:rsid w:val="00C61AC7"/>
    <w:rsid w:val="00C62333"/>
    <w:rsid w:val="00C62E9B"/>
    <w:rsid w:val="00C63AAB"/>
    <w:rsid w:val="00C64D02"/>
    <w:rsid w:val="00C6560C"/>
    <w:rsid w:val="00C703D3"/>
    <w:rsid w:val="00C706AC"/>
    <w:rsid w:val="00C706D3"/>
    <w:rsid w:val="00C7286B"/>
    <w:rsid w:val="00C75301"/>
    <w:rsid w:val="00C75BBA"/>
    <w:rsid w:val="00C765A1"/>
    <w:rsid w:val="00C772CC"/>
    <w:rsid w:val="00C777F5"/>
    <w:rsid w:val="00C80EA7"/>
    <w:rsid w:val="00C82EAC"/>
    <w:rsid w:val="00C838E6"/>
    <w:rsid w:val="00C85D99"/>
    <w:rsid w:val="00C860B5"/>
    <w:rsid w:val="00C90698"/>
    <w:rsid w:val="00C918DC"/>
    <w:rsid w:val="00C9234A"/>
    <w:rsid w:val="00C923E5"/>
    <w:rsid w:val="00C962E2"/>
    <w:rsid w:val="00C9697A"/>
    <w:rsid w:val="00C97E66"/>
    <w:rsid w:val="00CA11F3"/>
    <w:rsid w:val="00CA1480"/>
    <w:rsid w:val="00CA1BEA"/>
    <w:rsid w:val="00CA36B1"/>
    <w:rsid w:val="00CA45F8"/>
    <w:rsid w:val="00CA60C5"/>
    <w:rsid w:val="00CA7728"/>
    <w:rsid w:val="00CB092F"/>
    <w:rsid w:val="00CB0F52"/>
    <w:rsid w:val="00CB3FD6"/>
    <w:rsid w:val="00CB5D72"/>
    <w:rsid w:val="00CB6843"/>
    <w:rsid w:val="00CB71B9"/>
    <w:rsid w:val="00CC202A"/>
    <w:rsid w:val="00CC2B1E"/>
    <w:rsid w:val="00CC2C7D"/>
    <w:rsid w:val="00CC4D46"/>
    <w:rsid w:val="00CC714D"/>
    <w:rsid w:val="00CD1B54"/>
    <w:rsid w:val="00CD3188"/>
    <w:rsid w:val="00CD5E9D"/>
    <w:rsid w:val="00CD5F83"/>
    <w:rsid w:val="00CD606C"/>
    <w:rsid w:val="00CD6953"/>
    <w:rsid w:val="00CE0B1A"/>
    <w:rsid w:val="00CE3770"/>
    <w:rsid w:val="00CE3932"/>
    <w:rsid w:val="00CE3D05"/>
    <w:rsid w:val="00CE411B"/>
    <w:rsid w:val="00CE4EA8"/>
    <w:rsid w:val="00CE6FE0"/>
    <w:rsid w:val="00CE7DFE"/>
    <w:rsid w:val="00CF00AF"/>
    <w:rsid w:val="00CF0C7A"/>
    <w:rsid w:val="00CF403A"/>
    <w:rsid w:val="00CF575B"/>
    <w:rsid w:val="00CF6BC4"/>
    <w:rsid w:val="00CF6DD8"/>
    <w:rsid w:val="00D009AF"/>
    <w:rsid w:val="00D023E8"/>
    <w:rsid w:val="00D036A4"/>
    <w:rsid w:val="00D03F7A"/>
    <w:rsid w:val="00D07609"/>
    <w:rsid w:val="00D11DB6"/>
    <w:rsid w:val="00D130E2"/>
    <w:rsid w:val="00D154DF"/>
    <w:rsid w:val="00D17F14"/>
    <w:rsid w:val="00D216DF"/>
    <w:rsid w:val="00D24E24"/>
    <w:rsid w:val="00D27902"/>
    <w:rsid w:val="00D30326"/>
    <w:rsid w:val="00D31EFE"/>
    <w:rsid w:val="00D331E9"/>
    <w:rsid w:val="00D33A95"/>
    <w:rsid w:val="00D33CF7"/>
    <w:rsid w:val="00D37439"/>
    <w:rsid w:val="00D41779"/>
    <w:rsid w:val="00D4184C"/>
    <w:rsid w:val="00D4246E"/>
    <w:rsid w:val="00D430DD"/>
    <w:rsid w:val="00D43E6B"/>
    <w:rsid w:val="00D4547E"/>
    <w:rsid w:val="00D47804"/>
    <w:rsid w:val="00D52260"/>
    <w:rsid w:val="00D522D0"/>
    <w:rsid w:val="00D53131"/>
    <w:rsid w:val="00D6027F"/>
    <w:rsid w:val="00D6380D"/>
    <w:rsid w:val="00D63AA6"/>
    <w:rsid w:val="00D7006E"/>
    <w:rsid w:val="00D7157A"/>
    <w:rsid w:val="00D752D5"/>
    <w:rsid w:val="00D77CEE"/>
    <w:rsid w:val="00D8174F"/>
    <w:rsid w:val="00D85826"/>
    <w:rsid w:val="00D858BB"/>
    <w:rsid w:val="00D86C23"/>
    <w:rsid w:val="00D903DD"/>
    <w:rsid w:val="00D9044D"/>
    <w:rsid w:val="00D9261B"/>
    <w:rsid w:val="00D941B4"/>
    <w:rsid w:val="00D94484"/>
    <w:rsid w:val="00D952B1"/>
    <w:rsid w:val="00D961F8"/>
    <w:rsid w:val="00DA183C"/>
    <w:rsid w:val="00DA2C03"/>
    <w:rsid w:val="00DA4A44"/>
    <w:rsid w:val="00DA6ADC"/>
    <w:rsid w:val="00DA78EE"/>
    <w:rsid w:val="00DA7EDC"/>
    <w:rsid w:val="00DB08AC"/>
    <w:rsid w:val="00DB1935"/>
    <w:rsid w:val="00DB1A89"/>
    <w:rsid w:val="00DB3725"/>
    <w:rsid w:val="00DB384E"/>
    <w:rsid w:val="00DB40D1"/>
    <w:rsid w:val="00DB6EC7"/>
    <w:rsid w:val="00DC1EE0"/>
    <w:rsid w:val="00DC203B"/>
    <w:rsid w:val="00DC2A03"/>
    <w:rsid w:val="00DC3587"/>
    <w:rsid w:val="00DC41C8"/>
    <w:rsid w:val="00DC5A63"/>
    <w:rsid w:val="00DC6265"/>
    <w:rsid w:val="00DC6ED9"/>
    <w:rsid w:val="00DD0BE1"/>
    <w:rsid w:val="00DD2130"/>
    <w:rsid w:val="00DD399C"/>
    <w:rsid w:val="00DD416C"/>
    <w:rsid w:val="00DD57BF"/>
    <w:rsid w:val="00DD6663"/>
    <w:rsid w:val="00DD6B45"/>
    <w:rsid w:val="00DD79E2"/>
    <w:rsid w:val="00DE0172"/>
    <w:rsid w:val="00DE1F66"/>
    <w:rsid w:val="00DE3BFF"/>
    <w:rsid w:val="00DF0AAE"/>
    <w:rsid w:val="00DF40B2"/>
    <w:rsid w:val="00DF42C4"/>
    <w:rsid w:val="00DF42D1"/>
    <w:rsid w:val="00DF43C5"/>
    <w:rsid w:val="00E00CA0"/>
    <w:rsid w:val="00E00E4D"/>
    <w:rsid w:val="00E0110D"/>
    <w:rsid w:val="00E01EED"/>
    <w:rsid w:val="00E03FE8"/>
    <w:rsid w:val="00E05BFA"/>
    <w:rsid w:val="00E05C8A"/>
    <w:rsid w:val="00E05ED6"/>
    <w:rsid w:val="00E06E3F"/>
    <w:rsid w:val="00E11AC2"/>
    <w:rsid w:val="00E11B80"/>
    <w:rsid w:val="00E139B3"/>
    <w:rsid w:val="00E14CC4"/>
    <w:rsid w:val="00E16976"/>
    <w:rsid w:val="00E177E4"/>
    <w:rsid w:val="00E17C77"/>
    <w:rsid w:val="00E20AA9"/>
    <w:rsid w:val="00E21222"/>
    <w:rsid w:val="00E227B7"/>
    <w:rsid w:val="00E228C0"/>
    <w:rsid w:val="00E24180"/>
    <w:rsid w:val="00E25282"/>
    <w:rsid w:val="00E2599F"/>
    <w:rsid w:val="00E25B07"/>
    <w:rsid w:val="00E30079"/>
    <w:rsid w:val="00E32F71"/>
    <w:rsid w:val="00E36C7E"/>
    <w:rsid w:val="00E37A3D"/>
    <w:rsid w:val="00E37C04"/>
    <w:rsid w:val="00E37C6B"/>
    <w:rsid w:val="00E37D29"/>
    <w:rsid w:val="00E41235"/>
    <w:rsid w:val="00E42C5F"/>
    <w:rsid w:val="00E42FFA"/>
    <w:rsid w:val="00E43AA2"/>
    <w:rsid w:val="00E4472B"/>
    <w:rsid w:val="00E4474A"/>
    <w:rsid w:val="00E44F8D"/>
    <w:rsid w:val="00E47870"/>
    <w:rsid w:val="00E50C85"/>
    <w:rsid w:val="00E51F93"/>
    <w:rsid w:val="00E54A9C"/>
    <w:rsid w:val="00E55251"/>
    <w:rsid w:val="00E57B86"/>
    <w:rsid w:val="00E619DB"/>
    <w:rsid w:val="00E61BCB"/>
    <w:rsid w:val="00E64933"/>
    <w:rsid w:val="00E64F1E"/>
    <w:rsid w:val="00E65563"/>
    <w:rsid w:val="00E66C85"/>
    <w:rsid w:val="00E674FC"/>
    <w:rsid w:val="00E708E6"/>
    <w:rsid w:val="00E72E06"/>
    <w:rsid w:val="00E75790"/>
    <w:rsid w:val="00E76902"/>
    <w:rsid w:val="00E801A2"/>
    <w:rsid w:val="00E819B9"/>
    <w:rsid w:val="00E82B8E"/>
    <w:rsid w:val="00E84341"/>
    <w:rsid w:val="00E862E1"/>
    <w:rsid w:val="00E868AA"/>
    <w:rsid w:val="00E87E87"/>
    <w:rsid w:val="00E91E58"/>
    <w:rsid w:val="00E92925"/>
    <w:rsid w:val="00E92AC7"/>
    <w:rsid w:val="00E92E0F"/>
    <w:rsid w:val="00E9564C"/>
    <w:rsid w:val="00E9761B"/>
    <w:rsid w:val="00EA00DC"/>
    <w:rsid w:val="00EA1DCB"/>
    <w:rsid w:val="00EA3245"/>
    <w:rsid w:val="00EA3F78"/>
    <w:rsid w:val="00EA4C8B"/>
    <w:rsid w:val="00EA6436"/>
    <w:rsid w:val="00EA7BF2"/>
    <w:rsid w:val="00EB233B"/>
    <w:rsid w:val="00EB43C1"/>
    <w:rsid w:val="00EB4BC5"/>
    <w:rsid w:val="00EB6F35"/>
    <w:rsid w:val="00ED473E"/>
    <w:rsid w:val="00EE11F5"/>
    <w:rsid w:val="00EE16AF"/>
    <w:rsid w:val="00EE2E03"/>
    <w:rsid w:val="00EE307F"/>
    <w:rsid w:val="00EE3AAE"/>
    <w:rsid w:val="00EE4771"/>
    <w:rsid w:val="00EE4D8D"/>
    <w:rsid w:val="00EE55D8"/>
    <w:rsid w:val="00EE5B60"/>
    <w:rsid w:val="00EF1BBA"/>
    <w:rsid w:val="00EF3399"/>
    <w:rsid w:val="00EF6F95"/>
    <w:rsid w:val="00EF71E3"/>
    <w:rsid w:val="00F070EC"/>
    <w:rsid w:val="00F153DA"/>
    <w:rsid w:val="00F15487"/>
    <w:rsid w:val="00F168A0"/>
    <w:rsid w:val="00F16BD8"/>
    <w:rsid w:val="00F22DDC"/>
    <w:rsid w:val="00F24CAE"/>
    <w:rsid w:val="00F25DC6"/>
    <w:rsid w:val="00F263A8"/>
    <w:rsid w:val="00F270F0"/>
    <w:rsid w:val="00F27A7B"/>
    <w:rsid w:val="00F305A1"/>
    <w:rsid w:val="00F34207"/>
    <w:rsid w:val="00F35F43"/>
    <w:rsid w:val="00F36818"/>
    <w:rsid w:val="00F372CF"/>
    <w:rsid w:val="00F44835"/>
    <w:rsid w:val="00F44FCC"/>
    <w:rsid w:val="00F45BF6"/>
    <w:rsid w:val="00F46495"/>
    <w:rsid w:val="00F469D1"/>
    <w:rsid w:val="00F47CD1"/>
    <w:rsid w:val="00F47CE5"/>
    <w:rsid w:val="00F53280"/>
    <w:rsid w:val="00F5394F"/>
    <w:rsid w:val="00F541A2"/>
    <w:rsid w:val="00F57B6B"/>
    <w:rsid w:val="00F57E77"/>
    <w:rsid w:val="00F60939"/>
    <w:rsid w:val="00F61BA9"/>
    <w:rsid w:val="00F622BA"/>
    <w:rsid w:val="00F6240B"/>
    <w:rsid w:val="00F62A80"/>
    <w:rsid w:val="00F62C8D"/>
    <w:rsid w:val="00F62D31"/>
    <w:rsid w:val="00F65A74"/>
    <w:rsid w:val="00F7234E"/>
    <w:rsid w:val="00F72B75"/>
    <w:rsid w:val="00F72F5E"/>
    <w:rsid w:val="00F731FF"/>
    <w:rsid w:val="00F763D8"/>
    <w:rsid w:val="00F77489"/>
    <w:rsid w:val="00F7779D"/>
    <w:rsid w:val="00F82F0D"/>
    <w:rsid w:val="00F848A1"/>
    <w:rsid w:val="00F90087"/>
    <w:rsid w:val="00F91057"/>
    <w:rsid w:val="00F93658"/>
    <w:rsid w:val="00FA5AF9"/>
    <w:rsid w:val="00FB04D7"/>
    <w:rsid w:val="00FB13AF"/>
    <w:rsid w:val="00FB28AD"/>
    <w:rsid w:val="00FB4BBD"/>
    <w:rsid w:val="00FB7B45"/>
    <w:rsid w:val="00FC2A33"/>
    <w:rsid w:val="00FC316E"/>
    <w:rsid w:val="00FC4874"/>
    <w:rsid w:val="00FD0B49"/>
    <w:rsid w:val="00FD0DE1"/>
    <w:rsid w:val="00FD5B2B"/>
    <w:rsid w:val="00FE0444"/>
    <w:rsid w:val="00FE0EEA"/>
    <w:rsid w:val="00FE0F1A"/>
    <w:rsid w:val="00FE1692"/>
    <w:rsid w:val="00FE20E6"/>
    <w:rsid w:val="00FE3873"/>
    <w:rsid w:val="00FE6752"/>
    <w:rsid w:val="00FE68D3"/>
    <w:rsid w:val="00FE7039"/>
    <w:rsid w:val="00FF1EE4"/>
    <w:rsid w:val="00FF284A"/>
    <w:rsid w:val="00FF35FF"/>
    <w:rsid w:val="00FF3705"/>
    <w:rsid w:val="00FF4068"/>
    <w:rsid w:val="00FF4905"/>
    <w:rsid w:val="00FF745A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A7578"/>
    <w:pPr>
      <w:jc w:val="both"/>
    </w:pPr>
    <w:rPr>
      <w:sz w:val="22"/>
    </w:rPr>
  </w:style>
  <w:style w:type="paragraph" w:styleId="Nadpis1">
    <w:name w:val="heading 1"/>
    <w:basedOn w:val="JVS1"/>
    <w:next w:val="Normln"/>
    <w:qFormat/>
    <w:rsid w:val="00951676"/>
    <w:pPr>
      <w:keepNext/>
      <w:numPr>
        <w:numId w:val="1"/>
      </w:numPr>
      <w:spacing w:before="720"/>
      <w:outlineLvl w:val="0"/>
    </w:pPr>
    <w:rPr>
      <w:spacing w:val="20"/>
    </w:rPr>
  </w:style>
  <w:style w:type="paragraph" w:styleId="Nadpis2">
    <w:name w:val="heading 2"/>
    <w:next w:val="Normln"/>
    <w:link w:val="Nadpis2Char"/>
    <w:qFormat/>
    <w:rsid w:val="000217FD"/>
    <w:pPr>
      <w:keepNext/>
      <w:numPr>
        <w:ilvl w:val="1"/>
        <w:numId w:val="1"/>
      </w:numPr>
      <w:tabs>
        <w:tab w:val="clear" w:pos="710"/>
      </w:tabs>
      <w:spacing w:before="240"/>
      <w:ind w:left="0"/>
      <w:outlineLvl w:val="1"/>
    </w:pPr>
    <w:rPr>
      <w:rFonts w:ascii="Arial" w:hAnsi="Arial" w:cs="Arial"/>
      <w:b/>
      <w:bCs/>
      <w:kern w:val="32"/>
      <w:sz w:val="24"/>
      <w:szCs w:val="32"/>
    </w:rPr>
  </w:style>
  <w:style w:type="paragraph" w:styleId="Nadpis3">
    <w:name w:val="heading 3"/>
    <w:basedOn w:val="Nadpis2"/>
    <w:next w:val="Normln"/>
    <w:link w:val="Nadpis3Char"/>
    <w:qFormat/>
    <w:rsid w:val="009B5180"/>
    <w:pPr>
      <w:numPr>
        <w:ilvl w:val="0"/>
        <w:numId w:val="0"/>
      </w:numPr>
      <w:spacing w:before="0" w:line="360" w:lineRule="auto"/>
      <w:outlineLvl w:val="2"/>
    </w:pPr>
  </w:style>
  <w:style w:type="paragraph" w:styleId="Nadpis7">
    <w:name w:val="heading 7"/>
    <w:basedOn w:val="Normln"/>
    <w:next w:val="Normln"/>
    <w:link w:val="Nadpis7Char"/>
    <w:semiHidden/>
    <w:unhideWhenUsed/>
    <w:qFormat/>
    <w:rsid w:val="005E2DD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link w:val="JVS1Char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link w:val="JVS2Char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link w:val="ZhlavChar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character" w:customStyle="1" w:styleId="JVS1Char">
    <w:name w:val="JVS_1 Char"/>
    <w:basedOn w:val="Standardnpsmoodstavce"/>
    <w:link w:val="JVS1"/>
    <w:rsid w:val="00E42FFA"/>
    <w:rPr>
      <w:rFonts w:ascii="Arial" w:hAnsi="Arial" w:cs="Arial"/>
      <w:b/>
      <w:bCs/>
      <w:kern w:val="32"/>
      <w:sz w:val="28"/>
      <w:szCs w:val="32"/>
      <w:lang w:val="cs-CZ" w:eastAsia="cs-CZ" w:bidi="ar-SA"/>
    </w:rPr>
  </w:style>
  <w:style w:type="character" w:customStyle="1" w:styleId="JVS2Char">
    <w:name w:val="JVS_2 Char"/>
    <w:basedOn w:val="JVS1Char"/>
    <w:link w:val="JVS2"/>
    <w:rsid w:val="00E42FFA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2Char">
    <w:name w:val="Nadpis 2 Char"/>
    <w:basedOn w:val="JVS2Char"/>
    <w:link w:val="Nadpis2"/>
    <w:uiPriority w:val="9"/>
    <w:rsid w:val="000217FD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3Char">
    <w:name w:val="Nadpis 3 Char"/>
    <w:basedOn w:val="JVS2Char"/>
    <w:link w:val="Nadpis3"/>
    <w:rsid w:val="009B5180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paragraph" w:customStyle="1" w:styleId="Zkladntextodsazen-slo">
    <w:name w:val="Základní text odsazený - číslo"/>
    <w:basedOn w:val="Normln"/>
    <w:link w:val="Zkladntextodsazen-sloChar"/>
    <w:rsid w:val="007A1000"/>
    <w:pPr>
      <w:numPr>
        <w:ilvl w:val="2"/>
        <w:numId w:val="1"/>
      </w:numPr>
      <w:outlineLvl w:val="2"/>
    </w:pPr>
    <w:rPr>
      <w:szCs w:val="22"/>
    </w:rPr>
  </w:style>
  <w:style w:type="paragraph" w:styleId="Zkladntext2">
    <w:name w:val="Body Text 2"/>
    <w:basedOn w:val="Normln"/>
    <w:link w:val="Zkladntext2Char"/>
    <w:rsid w:val="00577D77"/>
    <w:pPr>
      <w:spacing w:after="120" w:line="480" w:lineRule="auto"/>
    </w:pPr>
  </w:style>
  <w:style w:type="paragraph" w:styleId="Zkladntext3">
    <w:name w:val="Body Text 3"/>
    <w:basedOn w:val="Normln"/>
    <w:rsid w:val="00577D77"/>
    <w:pPr>
      <w:spacing w:after="120"/>
    </w:pPr>
    <w:rPr>
      <w:sz w:val="16"/>
      <w:szCs w:val="16"/>
    </w:rPr>
  </w:style>
  <w:style w:type="paragraph" w:customStyle="1" w:styleId="slovn">
    <w:name w:val="Číslování"/>
    <w:basedOn w:val="Normln"/>
    <w:rsid w:val="00C27B52"/>
    <w:pPr>
      <w:widowControl w:val="0"/>
      <w:spacing w:before="120"/>
    </w:pPr>
    <w:rPr>
      <w:snapToGrid w:val="0"/>
      <w:sz w:val="24"/>
    </w:rPr>
  </w:style>
  <w:style w:type="paragraph" w:customStyle="1" w:styleId="Smlouva2">
    <w:name w:val="Smlouva2"/>
    <w:basedOn w:val="Normln"/>
    <w:uiPriority w:val="99"/>
    <w:rsid w:val="007B7CCA"/>
    <w:pPr>
      <w:widowControl w:val="0"/>
      <w:jc w:val="center"/>
    </w:pPr>
    <w:rPr>
      <w:b/>
      <w:snapToGrid w:val="0"/>
      <w:sz w:val="24"/>
    </w:rPr>
  </w:style>
  <w:style w:type="paragraph" w:customStyle="1" w:styleId="Smlouva-slo">
    <w:name w:val="Smlouva-číslo"/>
    <w:basedOn w:val="Normln"/>
    <w:uiPriority w:val="99"/>
    <w:rsid w:val="007B7CCA"/>
    <w:pPr>
      <w:widowControl w:val="0"/>
      <w:spacing w:before="120" w:line="240" w:lineRule="atLeast"/>
    </w:pPr>
    <w:rPr>
      <w:snapToGrid w:val="0"/>
      <w:sz w:val="24"/>
    </w:rPr>
  </w:style>
  <w:style w:type="paragraph" w:styleId="Zkladntextodsazen2">
    <w:name w:val="Body Text Indent 2"/>
    <w:basedOn w:val="Normln"/>
    <w:rsid w:val="00C55209"/>
    <w:pPr>
      <w:spacing w:after="120" w:line="480" w:lineRule="auto"/>
      <w:ind w:left="283"/>
    </w:pPr>
  </w:style>
  <w:style w:type="paragraph" w:customStyle="1" w:styleId="Smlouva3">
    <w:name w:val="Smlouva3"/>
    <w:basedOn w:val="Normln"/>
    <w:rsid w:val="00BA7578"/>
    <w:pPr>
      <w:widowControl w:val="0"/>
      <w:spacing w:before="120"/>
    </w:pPr>
    <w:rPr>
      <w:snapToGrid w:val="0"/>
      <w:sz w:val="24"/>
    </w:rPr>
  </w:style>
  <w:style w:type="paragraph" w:styleId="Zkladntextodsazen">
    <w:name w:val="Body Text Indent"/>
    <w:basedOn w:val="Normln"/>
    <w:rsid w:val="0069726E"/>
    <w:pPr>
      <w:spacing w:after="120"/>
      <w:ind w:left="283"/>
    </w:pPr>
  </w:style>
  <w:style w:type="paragraph" w:customStyle="1" w:styleId="Smlouva1">
    <w:name w:val="Smlouva1"/>
    <w:basedOn w:val="Nadpis1"/>
    <w:rsid w:val="00044398"/>
    <w:pPr>
      <w:widowControl w:val="0"/>
      <w:numPr>
        <w:numId w:val="0"/>
      </w:numPr>
      <w:tabs>
        <w:tab w:val="clear" w:pos="1440"/>
      </w:tabs>
      <w:spacing w:before="240" w:after="60" w:line="240" w:lineRule="auto"/>
      <w:jc w:val="center"/>
      <w:outlineLvl w:val="9"/>
    </w:pPr>
    <w:rPr>
      <w:rFonts w:ascii="Times New Roman" w:hAnsi="Times New Roman" w:cs="Times New Roman"/>
      <w:bCs w:val="0"/>
      <w:snapToGrid w:val="0"/>
      <w:spacing w:val="0"/>
      <w:kern w:val="28"/>
      <w:szCs w:val="20"/>
    </w:rPr>
  </w:style>
  <w:style w:type="paragraph" w:styleId="Textbubliny">
    <w:name w:val="Balloon Text"/>
    <w:basedOn w:val="Normln"/>
    <w:rsid w:val="00130D48"/>
    <w:rPr>
      <w:rFonts w:ascii="Tahoma" w:hAnsi="Tahoma" w:cs="Tahoma"/>
      <w:sz w:val="16"/>
      <w:szCs w:val="16"/>
    </w:rPr>
  </w:style>
  <w:style w:type="paragraph" w:customStyle="1" w:styleId="Smlouva-slo0">
    <w:name w:val="Smlouva-èíslo"/>
    <w:basedOn w:val="Normln"/>
    <w:rsid w:val="00696FB7"/>
    <w:pPr>
      <w:spacing w:before="120" w:line="240" w:lineRule="atLeast"/>
    </w:pPr>
    <w:rPr>
      <w:sz w:val="24"/>
      <w:szCs w:val="24"/>
    </w:rPr>
  </w:style>
  <w:style w:type="paragraph" w:styleId="Nzev">
    <w:name w:val="Title"/>
    <w:basedOn w:val="Normln"/>
    <w:qFormat/>
    <w:rsid w:val="005208B6"/>
    <w:pPr>
      <w:jc w:val="center"/>
    </w:pPr>
    <w:rPr>
      <w:b/>
      <w:bCs/>
      <w:sz w:val="24"/>
      <w:szCs w:val="24"/>
    </w:rPr>
  </w:style>
  <w:style w:type="character" w:styleId="Odkaznakoment">
    <w:name w:val="annotation reference"/>
    <w:basedOn w:val="Standardnpsmoodstavce"/>
    <w:rsid w:val="00542DE0"/>
    <w:rPr>
      <w:sz w:val="16"/>
      <w:szCs w:val="16"/>
    </w:rPr>
  </w:style>
  <w:style w:type="paragraph" w:styleId="Textkomente">
    <w:name w:val="annotation text"/>
    <w:basedOn w:val="Normln"/>
    <w:link w:val="TextkomenteChar"/>
    <w:rsid w:val="00542DE0"/>
    <w:pPr>
      <w:jc w:val="left"/>
    </w:pPr>
    <w:rPr>
      <w:sz w:val="20"/>
    </w:rPr>
  </w:style>
  <w:style w:type="table" w:styleId="Mkatabulky">
    <w:name w:val="Table Grid"/>
    <w:basedOn w:val="Normlntabulka"/>
    <w:rsid w:val="00424A8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-sloChar">
    <w:name w:val="Základní text odsazený - číslo Char"/>
    <w:link w:val="Zkladntextodsazen-slo"/>
    <w:rsid w:val="007A1000"/>
    <w:rPr>
      <w:sz w:val="22"/>
      <w:szCs w:val="22"/>
    </w:rPr>
  </w:style>
  <w:style w:type="paragraph" w:styleId="Zkladntextodsazen3">
    <w:name w:val="Body Text Indent 3"/>
    <w:basedOn w:val="Normln"/>
    <w:link w:val="Zkladntextodsazen3Char"/>
    <w:rsid w:val="00FF1EE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FF1EE4"/>
    <w:rPr>
      <w:sz w:val="16"/>
      <w:szCs w:val="16"/>
    </w:rPr>
  </w:style>
  <w:style w:type="character" w:styleId="Hypertextovodkaz">
    <w:name w:val="Hyperlink"/>
    <w:basedOn w:val="Standardnpsmoodstavce"/>
    <w:rsid w:val="0059556A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rsid w:val="00916F21"/>
    <w:pPr>
      <w:jc w:val="both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rsid w:val="00916F21"/>
  </w:style>
  <w:style w:type="character" w:customStyle="1" w:styleId="PedmtkomenteChar">
    <w:name w:val="Předmět komentáře Char"/>
    <w:basedOn w:val="TextkomenteChar"/>
    <w:link w:val="Pedmtkomente"/>
    <w:rsid w:val="00916F21"/>
    <w:rPr>
      <w:b/>
      <w:bCs/>
    </w:rPr>
  </w:style>
  <w:style w:type="paragraph" w:styleId="Odstavecseseznamem">
    <w:name w:val="List Paragraph"/>
    <w:basedOn w:val="Normln"/>
    <w:uiPriority w:val="34"/>
    <w:qFormat/>
    <w:rsid w:val="006530B7"/>
    <w:pPr>
      <w:ind w:left="720"/>
      <w:contextualSpacing/>
    </w:pPr>
  </w:style>
  <w:style w:type="character" w:customStyle="1" w:styleId="Zkladntext2Char">
    <w:name w:val="Základní text 2 Char"/>
    <w:basedOn w:val="Standardnpsmoodstavce"/>
    <w:link w:val="Zkladntext2"/>
    <w:locked/>
    <w:rsid w:val="00242212"/>
    <w:rPr>
      <w:sz w:val="22"/>
    </w:rPr>
  </w:style>
  <w:style w:type="character" w:customStyle="1" w:styleId="Nadpis7Char">
    <w:name w:val="Nadpis 7 Char"/>
    <w:basedOn w:val="Standardnpsmoodstavce"/>
    <w:link w:val="Nadpis7"/>
    <w:semiHidden/>
    <w:rsid w:val="005E2DD2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customStyle="1" w:styleId="slovnvSOD">
    <w:name w:val="číslování v SOD"/>
    <w:basedOn w:val="Zkladntext"/>
    <w:uiPriority w:val="99"/>
    <w:rsid w:val="005E2DD2"/>
    <w:pPr>
      <w:widowControl w:val="0"/>
      <w:numPr>
        <w:numId w:val="3"/>
      </w:numPr>
    </w:pPr>
    <w:rPr>
      <w:rFonts w:ascii="Arial" w:hAnsi="Arial"/>
    </w:rPr>
  </w:style>
  <w:style w:type="paragraph" w:styleId="Revize">
    <w:name w:val="Revision"/>
    <w:hidden/>
    <w:uiPriority w:val="99"/>
    <w:semiHidden/>
    <w:rsid w:val="00532213"/>
    <w:rPr>
      <w:sz w:val="22"/>
    </w:rPr>
  </w:style>
  <w:style w:type="character" w:customStyle="1" w:styleId="ZpatChar">
    <w:name w:val="Zápatí Char"/>
    <w:basedOn w:val="Standardnpsmoodstavce"/>
    <w:link w:val="Zpat"/>
    <w:rsid w:val="00407BCD"/>
    <w:rPr>
      <w:sz w:val="22"/>
    </w:rPr>
  </w:style>
  <w:style w:type="character" w:customStyle="1" w:styleId="ZhlavChar">
    <w:name w:val="Záhlaví Char"/>
    <w:basedOn w:val="Standardnpsmoodstavce"/>
    <w:link w:val="Zhlav"/>
    <w:rsid w:val="00F622BA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A7578"/>
    <w:pPr>
      <w:jc w:val="both"/>
    </w:pPr>
    <w:rPr>
      <w:sz w:val="22"/>
    </w:rPr>
  </w:style>
  <w:style w:type="paragraph" w:styleId="Nadpis1">
    <w:name w:val="heading 1"/>
    <w:basedOn w:val="JVS1"/>
    <w:next w:val="Normln"/>
    <w:qFormat/>
    <w:rsid w:val="00951676"/>
    <w:pPr>
      <w:keepNext/>
      <w:numPr>
        <w:numId w:val="1"/>
      </w:numPr>
      <w:spacing w:before="720"/>
      <w:outlineLvl w:val="0"/>
    </w:pPr>
    <w:rPr>
      <w:spacing w:val="20"/>
    </w:rPr>
  </w:style>
  <w:style w:type="paragraph" w:styleId="Nadpis2">
    <w:name w:val="heading 2"/>
    <w:next w:val="Normln"/>
    <w:link w:val="Nadpis2Char"/>
    <w:qFormat/>
    <w:rsid w:val="000217FD"/>
    <w:pPr>
      <w:keepNext/>
      <w:numPr>
        <w:ilvl w:val="1"/>
        <w:numId w:val="1"/>
      </w:numPr>
      <w:tabs>
        <w:tab w:val="clear" w:pos="710"/>
      </w:tabs>
      <w:spacing w:before="240"/>
      <w:ind w:left="0"/>
      <w:outlineLvl w:val="1"/>
    </w:pPr>
    <w:rPr>
      <w:rFonts w:ascii="Arial" w:hAnsi="Arial" w:cs="Arial"/>
      <w:b/>
      <w:bCs/>
      <w:kern w:val="32"/>
      <w:sz w:val="24"/>
      <w:szCs w:val="32"/>
    </w:rPr>
  </w:style>
  <w:style w:type="paragraph" w:styleId="Nadpis3">
    <w:name w:val="heading 3"/>
    <w:basedOn w:val="Nadpis2"/>
    <w:next w:val="Normln"/>
    <w:link w:val="Nadpis3Char"/>
    <w:qFormat/>
    <w:rsid w:val="009B5180"/>
    <w:pPr>
      <w:numPr>
        <w:ilvl w:val="0"/>
        <w:numId w:val="0"/>
      </w:numPr>
      <w:spacing w:before="0" w:line="360" w:lineRule="auto"/>
      <w:outlineLvl w:val="2"/>
    </w:pPr>
  </w:style>
  <w:style w:type="paragraph" w:styleId="Nadpis7">
    <w:name w:val="heading 7"/>
    <w:basedOn w:val="Normln"/>
    <w:next w:val="Normln"/>
    <w:link w:val="Nadpis7Char"/>
    <w:semiHidden/>
    <w:unhideWhenUsed/>
    <w:qFormat/>
    <w:rsid w:val="005E2DD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link w:val="JVS1Char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link w:val="JVS2Char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link w:val="ZhlavChar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character" w:customStyle="1" w:styleId="JVS1Char">
    <w:name w:val="JVS_1 Char"/>
    <w:basedOn w:val="Standardnpsmoodstavce"/>
    <w:link w:val="JVS1"/>
    <w:rsid w:val="00E42FFA"/>
    <w:rPr>
      <w:rFonts w:ascii="Arial" w:hAnsi="Arial" w:cs="Arial"/>
      <w:b/>
      <w:bCs/>
      <w:kern w:val="32"/>
      <w:sz w:val="28"/>
      <w:szCs w:val="32"/>
      <w:lang w:val="cs-CZ" w:eastAsia="cs-CZ" w:bidi="ar-SA"/>
    </w:rPr>
  </w:style>
  <w:style w:type="character" w:customStyle="1" w:styleId="JVS2Char">
    <w:name w:val="JVS_2 Char"/>
    <w:basedOn w:val="JVS1Char"/>
    <w:link w:val="JVS2"/>
    <w:rsid w:val="00E42FFA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2Char">
    <w:name w:val="Nadpis 2 Char"/>
    <w:basedOn w:val="JVS2Char"/>
    <w:link w:val="Nadpis2"/>
    <w:uiPriority w:val="9"/>
    <w:rsid w:val="000217FD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3Char">
    <w:name w:val="Nadpis 3 Char"/>
    <w:basedOn w:val="JVS2Char"/>
    <w:link w:val="Nadpis3"/>
    <w:rsid w:val="009B5180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paragraph" w:customStyle="1" w:styleId="Zkladntextodsazen-slo">
    <w:name w:val="Základní text odsazený - číslo"/>
    <w:basedOn w:val="Normln"/>
    <w:link w:val="Zkladntextodsazen-sloChar"/>
    <w:rsid w:val="007A1000"/>
    <w:pPr>
      <w:numPr>
        <w:ilvl w:val="2"/>
        <w:numId w:val="1"/>
      </w:numPr>
      <w:outlineLvl w:val="2"/>
    </w:pPr>
    <w:rPr>
      <w:szCs w:val="22"/>
    </w:rPr>
  </w:style>
  <w:style w:type="paragraph" w:styleId="Zkladntext2">
    <w:name w:val="Body Text 2"/>
    <w:basedOn w:val="Normln"/>
    <w:link w:val="Zkladntext2Char"/>
    <w:rsid w:val="00577D77"/>
    <w:pPr>
      <w:spacing w:after="120" w:line="480" w:lineRule="auto"/>
    </w:pPr>
  </w:style>
  <w:style w:type="paragraph" w:styleId="Zkladntext3">
    <w:name w:val="Body Text 3"/>
    <w:basedOn w:val="Normln"/>
    <w:rsid w:val="00577D77"/>
    <w:pPr>
      <w:spacing w:after="120"/>
    </w:pPr>
    <w:rPr>
      <w:sz w:val="16"/>
      <w:szCs w:val="16"/>
    </w:rPr>
  </w:style>
  <w:style w:type="paragraph" w:customStyle="1" w:styleId="slovn">
    <w:name w:val="Číslování"/>
    <w:basedOn w:val="Normln"/>
    <w:rsid w:val="00C27B52"/>
    <w:pPr>
      <w:widowControl w:val="0"/>
      <w:spacing w:before="120"/>
    </w:pPr>
    <w:rPr>
      <w:snapToGrid w:val="0"/>
      <w:sz w:val="24"/>
    </w:rPr>
  </w:style>
  <w:style w:type="paragraph" w:customStyle="1" w:styleId="Smlouva2">
    <w:name w:val="Smlouva2"/>
    <w:basedOn w:val="Normln"/>
    <w:uiPriority w:val="99"/>
    <w:rsid w:val="007B7CCA"/>
    <w:pPr>
      <w:widowControl w:val="0"/>
      <w:jc w:val="center"/>
    </w:pPr>
    <w:rPr>
      <w:b/>
      <w:snapToGrid w:val="0"/>
      <w:sz w:val="24"/>
    </w:rPr>
  </w:style>
  <w:style w:type="paragraph" w:customStyle="1" w:styleId="Smlouva-slo">
    <w:name w:val="Smlouva-číslo"/>
    <w:basedOn w:val="Normln"/>
    <w:uiPriority w:val="99"/>
    <w:rsid w:val="007B7CCA"/>
    <w:pPr>
      <w:widowControl w:val="0"/>
      <w:spacing w:before="120" w:line="240" w:lineRule="atLeast"/>
    </w:pPr>
    <w:rPr>
      <w:snapToGrid w:val="0"/>
      <w:sz w:val="24"/>
    </w:rPr>
  </w:style>
  <w:style w:type="paragraph" w:styleId="Zkladntextodsazen2">
    <w:name w:val="Body Text Indent 2"/>
    <w:basedOn w:val="Normln"/>
    <w:rsid w:val="00C55209"/>
    <w:pPr>
      <w:spacing w:after="120" w:line="480" w:lineRule="auto"/>
      <w:ind w:left="283"/>
    </w:pPr>
  </w:style>
  <w:style w:type="paragraph" w:customStyle="1" w:styleId="Smlouva3">
    <w:name w:val="Smlouva3"/>
    <w:basedOn w:val="Normln"/>
    <w:rsid w:val="00BA7578"/>
    <w:pPr>
      <w:widowControl w:val="0"/>
      <w:spacing w:before="120"/>
    </w:pPr>
    <w:rPr>
      <w:snapToGrid w:val="0"/>
      <w:sz w:val="24"/>
    </w:rPr>
  </w:style>
  <w:style w:type="paragraph" w:styleId="Zkladntextodsazen">
    <w:name w:val="Body Text Indent"/>
    <w:basedOn w:val="Normln"/>
    <w:rsid w:val="0069726E"/>
    <w:pPr>
      <w:spacing w:after="120"/>
      <w:ind w:left="283"/>
    </w:pPr>
  </w:style>
  <w:style w:type="paragraph" w:customStyle="1" w:styleId="Smlouva1">
    <w:name w:val="Smlouva1"/>
    <w:basedOn w:val="Nadpis1"/>
    <w:rsid w:val="00044398"/>
    <w:pPr>
      <w:widowControl w:val="0"/>
      <w:numPr>
        <w:numId w:val="0"/>
      </w:numPr>
      <w:tabs>
        <w:tab w:val="clear" w:pos="1440"/>
      </w:tabs>
      <w:spacing w:before="240" w:after="60" w:line="240" w:lineRule="auto"/>
      <w:jc w:val="center"/>
      <w:outlineLvl w:val="9"/>
    </w:pPr>
    <w:rPr>
      <w:rFonts w:ascii="Times New Roman" w:hAnsi="Times New Roman" w:cs="Times New Roman"/>
      <w:bCs w:val="0"/>
      <w:snapToGrid w:val="0"/>
      <w:spacing w:val="0"/>
      <w:kern w:val="28"/>
      <w:szCs w:val="20"/>
    </w:rPr>
  </w:style>
  <w:style w:type="paragraph" w:styleId="Textbubliny">
    <w:name w:val="Balloon Text"/>
    <w:basedOn w:val="Normln"/>
    <w:rsid w:val="00130D48"/>
    <w:rPr>
      <w:rFonts w:ascii="Tahoma" w:hAnsi="Tahoma" w:cs="Tahoma"/>
      <w:sz w:val="16"/>
      <w:szCs w:val="16"/>
    </w:rPr>
  </w:style>
  <w:style w:type="paragraph" w:customStyle="1" w:styleId="Smlouva-slo0">
    <w:name w:val="Smlouva-èíslo"/>
    <w:basedOn w:val="Normln"/>
    <w:rsid w:val="00696FB7"/>
    <w:pPr>
      <w:spacing w:before="120" w:line="240" w:lineRule="atLeast"/>
    </w:pPr>
    <w:rPr>
      <w:sz w:val="24"/>
      <w:szCs w:val="24"/>
    </w:rPr>
  </w:style>
  <w:style w:type="paragraph" w:styleId="Nzev">
    <w:name w:val="Title"/>
    <w:basedOn w:val="Normln"/>
    <w:qFormat/>
    <w:rsid w:val="005208B6"/>
    <w:pPr>
      <w:jc w:val="center"/>
    </w:pPr>
    <w:rPr>
      <w:b/>
      <w:bCs/>
      <w:sz w:val="24"/>
      <w:szCs w:val="24"/>
    </w:rPr>
  </w:style>
  <w:style w:type="character" w:styleId="Odkaznakoment">
    <w:name w:val="annotation reference"/>
    <w:basedOn w:val="Standardnpsmoodstavce"/>
    <w:rsid w:val="00542DE0"/>
    <w:rPr>
      <w:sz w:val="16"/>
      <w:szCs w:val="16"/>
    </w:rPr>
  </w:style>
  <w:style w:type="paragraph" w:styleId="Textkomente">
    <w:name w:val="annotation text"/>
    <w:basedOn w:val="Normln"/>
    <w:link w:val="TextkomenteChar"/>
    <w:rsid w:val="00542DE0"/>
    <w:pPr>
      <w:jc w:val="left"/>
    </w:pPr>
    <w:rPr>
      <w:sz w:val="20"/>
    </w:rPr>
  </w:style>
  <w:style w:type="table" w:styleId="Mkatabulky">
    <w:name w:val="Table Grid"/>
    <w:basedOn w:val="Normlntabulka"/>
    <w:rsid w:val="00424A8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-sloChar">
    <w:name w:val="Základní text odsazený - číslo Char"/>
    <w:link w:val="Zkladntextodsazen-slo"/>
    <w:rsid w:val="007A1000"/>
    <w:rPr>
      <w:sz w:val="22"/>
      <w:szCs w:val="22"/>
    </w:rPr>
  </w:style>
  <w:style w:type="paragraph" w:styleId="Zkladntextodsazen3">
    <w:name w:val="Body Text Indent 3"/>
    <w:basedOn w:val="Normln"/>
    <w:link w:val="Zkladntextodsazen3Char"/>
    <w:rsid w:val="00FF1EE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FF1EE4"/>
    <w:rPr>
      <w:sz w:val="16"/>
      <w:szCs w:val="16"/>
    </w:rPr>
  </w:style>
  <w:style w:type="character" w:styleId="Hypertextovodkaz">
    <w:name w:val="Hyperlink"/>
    <w:basedOn w:val="Standardnpsmoodstavce"/>
    <w:rsid w:val="0059556A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rsid w:val="00916F21"/>
    <w:pPr>
      <w:jc w:val="both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rsid w:val="00916F21"/>
  </w:style>
  <w:style w:type="character" w:customStyle="1" w:styleId="PedmtkomenteChar">
    <w:name w:val="Předmět komentáře Char"/>
    <w:basedOn w:val="TextkomenteChar"/>
    <w:link w:val="Pedmtkomente"/>
    <w:rsid w:val="00916F21"/>
    <w:rPr>
      <w:b/>
      <w:bCs/>
    </w:rPr>
  </w:style>
  <w:style w:type="paragraph" w:styleId="Odstavecseseznamem">
    <w:name w:val="List Paragraph"/>
    <w:basedOn w:val="Normln"/>
    <w:uiPriority w:val="34"/>
    <w:qFormat/>
    <w:rsid w:val="006530B7"/>
    <w:pPr>
      <w:ind w:left="720"/>
      <w:contextualSpacing/>
    </w:pPr>
  </w:style>
  <w:style w:type="character" w:customStyle="1" w:styleId="Zkladntext2Char">
    <w:name w:val="Základní text 2 Char"/>
    <w:basedOn w:val="Standardnpsmoodstavce"/>
    <w:link w:val="Zkladntext2"/>
    <w:locked/>
    <w:rsid w:val="00242212"/>
    <w:rPr>
      <w:sz w:val="22"/>
    </w:rPr>
  </w:style>
  <w:style w:type="character" w:customStyle="1" w:styleId="Nadpis7Char">
    <w:name w:val="Nadpis 7 Char"/>
    <w:basedOn w:val="Standardnpsmoodstavce"/>
    <w:link w:val="Nadpis7"/>
    <w:semiHidden/>
    <w:rsid w:val="005E2DD2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customStyle="1" w:styleId="slovnvSOD">
    <w:name w:val="číslování v SOD"/>
    <w:basedOn w:val="Zkladntext"/>
    <w:uiPriority w:val="99"/>
    <w:rsid w:val="005E2DD2"/>
    <w:pPr>
      <w:widowControl w:val="0"/>
      <w:numPr>
        <w:numId w:val="3"/>
      </w:numPr>
    </w:pPr>
    <w:rPr>
      <w:rFonts w:ascii="Arial" w:hAnsi="Arial"/>
    </w:rPr>
  </w:style>
  <w:style w:type="paragraph" w:styleId="Revize">
    <w:name w:val="Revision"/>
    <w:hidden/>
    <w:uiPriority w:val="99"/>
    <w:semiHidden/>
    <w:rsid w:val="00532213"/>
    <w:rPr>
      <w:sz w:val="22"/>
    </w:rPr>
  </w:style>
  <w:style w:type="character" w:customStyle="1" w:styleId="ZpatChar">
    <w:name w:val="Zápatí Char"/>
    <w:basedOn w:val="Standardnpsmoodstavce"/>
    <w:link w:val="Zpat"/>
    <w:rsid w:val="00407BCD"/>
    <w:rPr>
      <w:sz w:val="22"/>
    </w:rPr>
  </w:style>
  <w:style w:type="character" w:customStyle="1" w:styleId="ZhlavChar">
    <w:name w:val="Záhlaví Char"/>
    <w:basedOn w:val="Standardnpsmoodstavce"/>
    <w:link w:val="Zhlav"/>
    <w:rsid w:val="00F622B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g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10" Type="http://schemas.openxmlformats.org/officeDocument/2006/relationships/hyperlink" Target="http://espis.mmo.cz/pmmo/sendfile/url('http:/www.ostrava.cz')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95FEB-ECF1-40AB-B12B-5C3B5767AA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7AA531-BFFF-43F0-9E45-C37E62B1D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3309</Words>
  <Characters>19527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Požadavky na obsah smlouvy o dílo a smlouvy mandátní</vt:lpstr>
    </vt:vector>
  </TitlesOfParts>
  <Company>MMO</Company>
  <LinksUpToDate>false</LinksUpToDate>
  <CharactersWithSpaces>22791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Požadavky na obsah smlouvy o dílo a smlouvy mandátní</dc:title>
  <dc:creator>Ing. Tomáš Smolík</dc:creator>
  <cp:lastModifiedBy>Mlýnek Petr</cp:lastModifiedBy>
  <cp:revision>4</cp:revision>
  <cp:lastPrinted>2016-05-18T11:20:00Z</cp:lastPrinted>
  <dcterms:created xsi:type="dcterms:W3CDTF">2016-05-18T12:34:00Z</dcterms:created>
  <dcterms:modified xsi:type="dcterms:W3CDTF">2016-05-18T12:36:00Z</dcterms:modified>
</cp:coreProperties>
</file>