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FE" w:rsidRPr="00131283" w:rsidRDefault="008411CA" w:rsidP="008411CA">
      <w:pPr>
        <w:tabs>
          <w:tab w:val="left" w:pos="5103"/>
          <w:tab w:val="right" w:leader="underscore" w:pos="9781"/>
        </w:tabs>
        <w:spacing w:after="120"/>
        <w:rPr>
          <w:rFonts w:ascii="Times New Roman" w:hAnsi="Times New Roman"/>
          <w:sz w:val="22"/>
          <w:szCs w:val="22"/>
        </w:rPr>
      </w:pPr>
      <w:r>
        <w:rPr>
          <w:rFonts w:ascii="Times New Roman" w:hAnsi="Times New Roman"/>
          <w:sz w:val="22"/>
          <w:szCs w:val="22"/>
        </w:rPr>
        <w:tab/>
      </w:r>
      <w:r w:rsidR="000F7FFE" w:rsidRPr="00131283">
        <w:rPr>
          <w:rFonts w:ascii="Times New Roman" w:hAnsi="Times New Roman"/>
          <w:sz w:val="22"/>
          <w:szCs w:val="22"/>
        </w:rPr>
        <w:t xml:space="preserve">Číslo smlouvy kupujícího: </w:t>
      </w:r>
      <w:r w:rsidR="000F7FFE" w:rsidRPr="00131283">
        <w:rPr>
          <w:rFonts w:ascii="Times New Roman" w:hAnsi="Times New Roman"/>
          <w:sz w:val="22"/>
          <w:szCs w:val="22"/>
        </w:rPr>
        <w:tab/>
        <w:t>/201</w:t>
      </w:r>
      <w:r w:rsidR="004218B1">
        <w:rPr>
          <w:rFonts w:ascii="Times New Roman" w:hAnsi="Times New Roman"/>
          <w:sz w:val="22"/>
          <w:szCs w:val="22"/>
        </w:rPr>
        <w:t>8</w:t>
      </w:r>
      <w:r w:rsidR="000F7FFE" w:rsidRPr="00131283">
        <w:rPr>
          <w:rFonts w:ascii="Times New Roman" w:hAnsi="Times New Roman"/>
          <w:sz w:val="22"/>
          <w:szCs w:val="22"/>
        </w:rPr>
        <w:t>/IT</w:t>
      </w:r>
      <w:r>
        <w:rPr>
          <w:rFonts w:ascii="Times New Roman" w:hAnsi="Times New Roman"/>
          <w:sz w:val="22"/>
          <w:szCs w:val="22"/>
        </w:rPr>
        <w:t>/VZKÚ</w:t>
      </w:r>
    </w:p>
    <w:p w:rsidR="000F7FFE" w:rsidRPr="00131283" w:rsidRDefault="000F7FFE" w:rsidP="008411CA">
      <w:pPr>
        <w:tabs>
          <w:tab w:val="left" w:pos="5103"/>
          <w:tab w:val="right" w:leader="underscore" w:pos="9781"/>
        </w:tabs>
        <w:jc w:val="right"/>
        <w:rPr>
          <w:rFonts w:ascii="Times New Roman" w:hAnsi="Times New Roman"/>
          <w:sz w:val="22"/>
          <w:szCs w:val="22"/>
        </w:rPr>
      </w:pPr>
      <w:r w:rsidRPr="00131283">
        <w:rPr>
          <w:rFonts w:ascii="Times New Roman" w:hAnsi="Times New Roman"/>
          <w:sz w:val="22"/>
          <w:szCs w:val="22"/>
        </w:rPr>
        <w:t>Identifikátor veřejné zakázky:</w:t>
      </w:r>
      <w:r w:rsidR="00055F09">
        <w:rPr>
          <w:rFonts w:ascii="Times New Roman" w:hAnsi="Times New Roman"/>
          <w:sz w:val="22"/>
          <w:szCs w:val="22"/>
        </w:rPr>
        <w:t xml:space="preserve"> </w:t>
      </w:r>
      <w:r w:rsidR="008411CA">
        <w:rPr>
          <w:rFonts w:ascii="Times New Roman" w:hAnsi="Times New Roman"/>
          <w:sz w:val="22"/>
          <w:szCs w:val="22"/>
        </w:rPr>
        <w:t>IVZ=P18V</w:t>
      </w:r>
      <w:r w:rsidR="008411CA" w:rsidRPr="00C61843">
        <w:rPr>
          <w:rFonts w:ascii="Times New Roman" w:hAnsi="Times New Roman"/>
          <w:sz w:val="22"/>
          <w:szCs w:val="22"/>
        </w:rPr>
        <w:t>0000000</w:t>
      </w:r>
      <w:r w:rsidR="008411CA">
        <w:rPr>
          <w:rFonts w:ascii="Times New Roman" w:hAnsi="Times New Roman"/>
          <w:sz w:val="22"/>
          <w:szCs w:val="22"/>
        </w:rPr>
        <w:t>7</w:t>
      </w:r>
      <w:r w:rsidR="008411CA" w:rsidRPr="00C61843">
        <w:rPr>
          <w:rFonts w:ascii="Times New Roman" w:hAnsi="Times New Roman"/>
          <w:sz w:val="22"/>
          <w:szCs w:val="22"/>
        </w:rPr>
        <w:t>1</w:t>
      </w:r>
    </w:p>
    <w:p w:rsidR="00553F5A" w:rsidRPr="0075357A" w:rsidRDefault="008411CA" w:rsidP="0075357A">
      <w:pPr>
        <w:pStyle w:val="SBSTitulekmal"/>
        <w:jc w:val="left"/>
        <w:rPr>
          <w:rFonts w:cs="Arial"/>
          <w:sz w:val="36"/>
          <w:szCs w:val="36"/>
        </w:rPr>
      </w:pPr>
      <w:r>
        <w:rPr>
          <w:rFonts w:cs="Arial"/>
          <w:sz w:val="36"/>
          <w:szCs w:val="36"/>
        </w:rPr>
        <w:t>Požadavky na obsah k</w:t>
      </w:r>
      <w:r w:rsidR="00C927E6" w:rsidRPr="0075357A">
        <w:rPr>
          <w:rFonts w:cs="Arial"/>
          <w:sz w:val="36"/>
          <w:szCs w:val="36"/>
        </w:rPr>
        <w:t>upní smlouv</w:t>
      </w:r>
      <w:r>
        <w:rPr>
          <w:rFonts w:cs="Arial"/>
          <w:sz w:val="36"/>
          <w:szCs w:val="36"/>
        </w:rPr>
        <w:t>y</w:t>
      </w:r>
    </w:p>
    <w:p w:rsidR="00645281" w:rsidRDefault="00645281" w:rsidP="00645281">
      <w:pPr>
        <w:pStyle w:val="SBSTitulekmal"/>
        <w:spacing w:after="360"/>
        <w:jc w:val="left"/>
        <w:rPr>
          <w:rFonts w:cs="Arial"/>
        </w:rPr>
      </w:pPr>
      <w:r>
        <w:rPr>
          <w:rFonts w:cs="Arial"/>
        </w:rPr>
        <w:t>(dále jen „smlouva“)</w:t>
      </w:r>
    </w:p>
    <w:p w:rsidR="00544389" w:rsidRPr="00544389" w:rsidRDefault="00544389" w:rsidP="00544389">
      <w:pPr>
        <w:pBdr>
          <w:bottom w:val="single" w:sz="6" w:space="1" w:color="auto"/>
        </w:pBdr>
        <w:tabs>
          <w:tab w:val="left" w:pos="0"/>
          <w:tab w:val="left" w:leader="underscore" w:pos="4706"/>
          <w:tab w:val="left" w:pos="4990"/>
          <w:tab w:val="left" w:leader="underscore" w:pos="9639"/>
        </w:tabs>
        <w:rPr>
          <w:rFonts w:ascii="Times New Roman" w:hAnsi="Times New Roman"/>
          <w:b/>
          <w:sz w:val="22"/>
          <w:szCs w:val="22"/>
        </w:rPr>
      </w:pPr>
      <w:r w:rsidRPr="00544389">
        <w:rPr>
          <w:rFonts w:ascii="Times New Roman" w:hAnsi="Times New Roman"/>
          <w:b/>
          <w:sz w:val="22"/>
          <w:szCs w:val="22"/>
        </w:rPr>
        <w:t>Smluvní strany</w:t>
      </w:r>
    </w:p>
    <w:p w:rsidR="00544389" w:rsidRPr="00544389" w:rsidRDefault="00544389" w:rsidP="00544389">
      <w:pPr>
        <w:tabs>
          <w:tab w:val="left" w:pos="0"/>
          <w:tab w:val="left" w:leader="underscore" w:pos="4706"/>
          <w:tab w:val="left" w:pos="4990"/>
          <w:tab w:val="left" w:leader="underscore" w:pos="9639"/>
        </w:tabs>
        <w:rPr>
          <w:rFonts w:ascii="Times New Roman" w:hAnsi="Times New Roman"/>
          <w:sz w:val="22"/>
          <w:szCs w:val="22"/>
        </w:rPr>
      </w:pPr>
    </w:p>
    <w:p w:rsidR="00544389" w:rsidRPr="00CF6CA4" w:rsidRDefault="00544389" w:rsidP="005E6F21">
      <w:pPr>
        <w:tabs>
          <w:tab w:val="left" w:pos="0"/>
          <w:tab w:val="left" w:pos="4706"/>
          <w:tab w:val="left" w:pos="4990"/>
          <w:tab w:val="left" w:pos="9639"/>
        </w:tabs>
        <w:spacing w:before="0"/>
        <w:rPr>
          <w:rFonts w:ascii="Times New Roman" w:hAnsi="Times New Roman"/>
          <w:sz w:val="22"/>
          <w:szCs w:val="22"/>
        </w:rPr>
      </w:pPr>
      <w:r w:rsidRPr="00544389">
        <w:rPr>
          <w:rFonts w:ascii="Times New Roman" w:hAnsi="Times New Roman"/>
          <w:b/>
          <w:sz w:val="22"/>
          <w:szCs w:val="22"/>
        </w:rPr>
        <w:t>Statutární město Ostrava</w:t>
      </w:r>
      <w:r w:rsidRPr="00544389">
        <w:rPr>
          <w:rFonts w:ascii="Times New Roman" w:hAnsi="Times New Roman"/>
          <w:sz w:val="22"/>
          <w:szCs w:val="22"/>
        </w:rPr>
        <w:t xml:space="preserve"> </w:t>
      </w:r>
      <w:r w:rsidRPr="00544389">
        <w:rPr>
          <w:rFonts w:ascii="Times New Roman" w:hAnsi="Times New Roman"/>
          <w:sz w:val="22"/>
          <w:szCs w:val="22"/>
        </w:rPr>
        <w:tab/>
      </w:r>
      <w:r w:rsidRPr="00544389">
        <w:rPr>
          <w:rFonts w:ascii="Times New Roman" w:hAnsi="Times New Roman"/>
          <w:sz w:val="22"/>
          <w:szCs w:val="22"/>
        </w:rPr>
        <w:tab/>
      </w:r>
      <w:r w:rsidR="00CF6CA4" w:rsidRPr="00CF6CA4">
        <w:rPr>
          <w:rFonts w:ascii="Times New Roman" w:hAnsi="Times New Roman"/>
          <w:b/>
          <w:sz w:val="22"/>
          <w:szCs w:val="22"/>
        </w:rPr>
        <w:t>Název</w:t>
      </w:r>
      <w:r w:rsidR="004B73AB">
        <w:rPr>
          <w:rFonts w:ascii="Times New Roman" w:hAnsi="Times New Roman"/>
          <w:b/>
          <w:sz w:val="22"/>
          <w:szCs w:val="22"/>
        </w:rPr>
        <w:t>, jméno, příjmení</w:t>
      </w:r>
    </w:p>
    <w:p w:rsidR="00544389" w:rsidRPr="00CF6CA4" w:rsidRDefault="00544389" w:rsidP="005E6F21">
      <w:pPr>
        <w:tabs>
          <w:tab w:val="left" w:pos="0"/>
          <w:tab w:val="left" w:pos="4706"/>
          <w:tab w:val="left" w:pos="4990"/>
          <w:tab w:val="left" w:pos="9639"/>
        </w:tabs>
        <w:spacing w:before="0"/>
        <w:rPr>
          <w:rFonts w:ascii="Times New Roman" w:hAnsi="Times New Roman"/>
          <w:sz w:val="22"/>
          <w:szCs w:val="22"/>
        </w:rPr>
      </w:pPr>
      <w:r w:rsidRPr="00CF6CA4">
        <w:rPr>
          <w:rFonts w:ascii="Times New Roman" w:hAnsi="Times New Roman"/>
          <w:sz w:val="22"/>
          <w:szCs w:val="22"/>
        </w:rPr>
        <w:t>Prokešovo náměstí 8</w:t>
      </w:r>
      <w:r w:rsidR="00CF6CA4" w:rsidRPr="00CF6CA4">
        <w:rPr>
          <w:rFonts w:ascii="Times New Roman" w:hAnsi="Times New Roman"/>
          <w:sz w:val="22"/>
          <w:szCs w:val="22"/>
        </w:rPr>
        <w:t>, 729 30 Ostrava</w:t>
      </w:r>
      <w:r w:rsidRPr="00CF6CA4">
        <w:rPr>
          <w:rFonts w:ascii="Times New Roman" w:hAnsi="Times New Roman"/>
          <w:sz w:val="22"/>
          <w:szCs w:val="22"/>
        </w:rPr>
        <w:t xml:space="preserve"> </w:t>
      </w:r>
      <w:r w:rsidRPr="00CF6CA4">
        <w:rPr>
          <w:rFonts w:ascii="Times New Roman" w:hAnsi="Times New Roman"/>
          <w:sz w:val="22"/>
          <w:szCs w:val="22"/>
        </w:rPr>
        <w:tab/>
      </w:r>
      <w:r w:rsidRPr="00CF6CA4">
        <w:rPr>
          <w:rFonts w:ascii="Times New Roman" w:hAnsi="Times New Roman"/>
          <w:sz w:val="22"/>
          <w:szCs w:val="22"/>
        </w:rPr>
        <w:tab/>
      </w:r>
      <w:r w:rsidR="004B73AB">
        <w:rPr>
          <w:rFonts w:ascii="Times New Roman" w:hAnsi="Times New Roman"/>
          <w:sz w:val="22"/>
          <w:szCs w:val="22"/>
        </w:rPr>
        <w:t>sídlo, místo podnikání</w:t>
      </w:r>
    </w:p>
    <w:p w:rsidR="00544389" w:rsidRPr="00CF6CA4" w:rsidRDefault="00544389" w:rsidP="005E6F21">
      <w:pPr>
        <w:tabs>
          <w:tab w:val="left" w:pos="0"/>
          <w:tab w:val="left" w:pos="4706"/>
          <w:tab w:val="left" w:pos="4990"/>
          <w:tab w:val="left" w:pos="9639"/>
        </w:tabs>
        <w:spacing w:before="0"/>
        <w:rPr>
          <w:rFonts w:ascii="Times New Roman" w:hAnsi="Times New Roman"/>
          <w:sz w:val="22"/>
          <w:szCs w:val="22"/>
        </w:rPr>
      </w:pPr>
      <w:r w:rsidRPr="00CF6CA4">
        <w:rPr>
          <w:rFonts w:ascii="Times New Roman" w:hAnsi="Times New Roman"/>
          <w:sz w:val="22"/>
          <w:szCs w:val="22"/>
        </w:rPr>
        <w:t xml:space="preserve">zastoupené </w:t>
      </w:r>
      <w:r w:rsidR="00BA3042" w:rsidRPr="00CF6CA4">
        <w:rPr>
          <w:rFonts w:ascii="Times New Roman" w:hAnsi="Times New Roman"/>
          <w:sz w:val="22"/>
          <w:szCs w:val="22"/>
        </w:rPr>
        <w:t>Mgr. Kateřinou Šebestovou</w:t>
      </w:r>
      <w:r w:rsidR="00CF6CA4" w:rsidRPr="00CF6CA4">
        <w:rPr>
          <w:rFonts w:ascii="Times New Roman" w:hAnsi="Times New Roman"/>
          <w:sz w:val="22"/>
          <w:szCs w:val="22"/>
        </w:rPr>
        <w:tab/>
      </w:r>
      <w:r w:rsidR="00CF6CA4" w:rsidRPr="00CF6CA4">
        <w:rPr>
          <w:rFonts w:ascii="Times New Roman" w:hAnsi="Times New Roman"/>
          <w:sz w:val="22"/>
          <w:szCs w:val="22"/>
        </w:rPr>
        <w:tab/>
      </w:r>
      <w:r w:rsidR="004B73AB">
        <w:rPr>
          <w:rFonts w:ascii="Times New Roman" w:hAnsi="Times New Roman"/>
          <w:sz w:val="22"/>
          <w:szCs w:val="22"/>
        </w:rPr>
        <w:t xml:space="preserve">jednající, </w:t>
      </w:r>
      <w:r w:rsidR="00CF6CA4" w:rsidRPr="00CF6CA4">
        <w:rPr>
          <w:rFonts w:ascii="Times New Roman" w:hAnsi="Times New Roman"/>
          <w:sz w:val="22"/>
          <w:szCs w:val="22"/>
        </w:rPr>
        <w:t>zastoupena</w:t>
      </w:r>
      <w:r w:rsidR="004B73AB">
        <w:rPr>
          <w:rFonts w:ascii="Times New Roman" w:hAnsi="Times New Roman"/>
          <w:sz w:val="22"/>
          <w:szCs w:val="22"/>
        </w:rPr>
        <w:t>, f</w:t>
      </w:r>
      <w:r w:rsidR="00CF6CA4" w:rsidRPr="00CF6CA4">
        <w:rPr>
          <w:rFonts w:ascii="Times New Roman" w:hAnsi="Times New Roman"/>
          <w:sz w:val="22"/>
          <w:szCs w:val="22"/>
        </w:rPr>
        <w:t>unkce</w:t>
      </w:r>
    </w:p>
    <w:p w:rsidR="00544389" w:rsidRPr="00CF6CA4" w:rsidRDefault="00BA3042" w:rsidP="005E6F21">
      <w:pPr>
        <w:tabs>
          <w:tab w:val="left" w:pos="0"/>
          <w:tab w:val="left" w:pos="4706"/>
          <w:tab w:val="left" w:pos="4990"/>
          <w:tab w:val="left" w:pos="9639"/>
        </w:tabs>
        <w:spacing w:before="0"/>
        <w:rPr>
          <w:rFonts w:ascii="Times New Roman" w:hAnsi="Times New Roman"/>
          <w:sz w:val="22"/>
          <w:szCs w:val="22"/>
        </w:rPr>
      </w:pPr>
      <w:r w:rsidRPr="00CF6CA4">
        <w:rPr>
          <w:rFonts w:ascii="Times New Roman" w:hAnsi="Times New Roman"/>
          <w:sz w:val="22"/>
          <w:szCs w:val="22"/>
        </w:rPr>
        <w:t>náměstkyní primátora</w:t>
      </w:r>
      <w:r w:rsidR="00544389" w:rsidRPr="00CF6CA4">
        <w:rPr>
          <w:rFonts w:ascii="Times New Roman" w:hAnsi="Times New Roman"/>
          <w:sz w:val="22"/>
          <w:szCs w:val="22"/>
        </w:rPr>
        <w:tab/>
      </w:r>
      <w:r w:rsidR="00544389" w:rsidRPr="00CF6CA4">
        <w:rPr>
          <w:rFonts w:ascii="Times New Roman" w:hAnsi="Times New Roman"/>
          <w:sz w:val="22"/>
          <w:szCs w:val="22"/>
        </w:rPr>
        <w:tab/>
      </w:r>
      <w:proofErr w:type="spellStart"/>
      <w:r w:rsidR="00CF6CA4" w:rsidRPr="00CF6CA4">
        <w:rPr>
          <w:rFonts w:ascii="Times New Roman" w:hAnsi="Times New Roman"/>
          <w:sz w:val="22"/>
          <w:szCs w:val="22"/>
        </w:rPr>
        <w:t>Tit</w:t>
      </w:r>
      <w:proofErr w:type="spellEnd"/>
      <w:r w:rsidR="00CF6CA4" w:rsidRPr="00CF6CA4">
        <w:rPr>
          <w:rFonts w:ascii="Times New Roman" w:hAnsi="Times New Roman"/>
          <w:sz w:val="22"/>
          <w:szCs w:val="22"/>
        </w:rPr>
        <w:t>., jméno, příjmení</w:t>
      </w:r>
    </w:p>
    <w:p w:rsidR="00544389" w:rsidRPr="00544389" w:rsidRDefault="00544389" w:rsidP="005E6F21">
      <w:pPr>
        <w:tabs>
          <w:tab w:val="left" w:pos="0"/>
          <w:tab w:val="left" w:leader="underscore" w:pos="4706"/>
          <w:tab w:val="left" w:pos="4990"/>
          <w:tab w:val="left" w:leader="underscore" w:pos="9639"/>
        </w:tabs>
        <w:spacing w:before="0"/>
        <w:rPr>
          <w:rFonts w:ascii="Times New Roman" w:hAnsi="Times New Roman"/>
          <w:sz w:val="22"/>
          <w:szCs w:val="22"/>
        </w:rPr>
      </w:pPr>
      <w:r w:rsidRPr="00544389">
        <w:rPr>
          <w:rFonts w:ascii="Times New Roman" w:hAnsi="Times New Roman"/>
          <w:sz w:val="22"/>
          <w:szCs w:val="22"/>
        </w:rPr>
        <w:tab/>
      </w:r>
      <w:r w:rsidRPr="00544389">
        <w:rPr>
          <w:rFonts w:ascii="Times New Roman" w:hAnsi="Times New Roman"/>
          <w:sz w:val="22"/>
          <w:szCs w:val="22"/>
        </w:rPr>
        <w:tab/>
      </w:r>
      <w:r w:rsidRPr="00544389">
        <w:rPr>
          <w:rFonts w:ascii="Times New Roman" w:hAnsi="Times New Roman"/>
          <w:sz w:val="22"/>
          <w:szCs w:val="22"/>
        </w:rPr>
        <w:tab/>
      </w:r>
    </w:p>
    <w:p w:rsidR="00544389" w:rsidRPr="00544389" w:rsidRDefault="00544389" w:rsidP="005E6F21">
      <w:pPr>
        <w:tabs>
          <w:tab w:val="left" w:pos="0"/>
          <w:tab w:val="left" w:leader="underscore" w:pos="4706"/>
          <w:tab w:val="left" w:pos="4990"/>
          <w:tab w:val="left" w:leader="underscore" w:pos="9639"/>
        </w:tabs>
        <w:spacing w:before="0"/>
        <w:rPr>
          <w:rFonts w:ascii="Times New Roman" w:hAnsi="Times New Roman"/>
          <w:sz w:val="22"/>
          <w:szCs w:val="22"/>
        </w:rPr>
      </w:pPr>
    </w:p>
    <w:p w:rsidR="00544389" w:rsidRPr="00544389" w:rsidRDefault="00544389" w:rsidP="005E6F21">
      <w:pPr>
        <w:tabs>
          <w:tab w:val="left" w:pos="1588"/>
          <w:tab w:val="left" w:pos="5040"/>
          <w:tab w:val="left" w:pos="6521"/>
        </w:tabs>
        <w:spacing w:before="0"/>
        <w:rPr>
          <w:rFonts w:ascii="Times New Roman" w:hAnsi="Times New Roman"/>
          <w:sz w:val="22"/>
          <w:szCs w:val="22"/>
        </w:rPr>
      </w:pPr>
      <w:r w:rsidRPr="00544389">
        <w:rPr>
          <w:rFonts w:ascii="Times New Roman" w:hAnsi="Times New Roman"/>
          <w:sz w:val="22"/>
          <w:szCs w:val="22"/>
        </w:rPr>
        <w:t xml:space="preserve">IČO: </w:t>
      </w:r>
      <w:r w:rsidRPr="00544389">
        <w:rPr>
          <w:rFonts w:ascii="Times New Roman" w:hAnsi="Times New Roman"/>
          <w:sz w:val="22"/>
          <w:szCs w:val="22"/>
        </w:rPr>
        <w:tab/>
        <w:t>00845451</w:t>
      </w:r>
      <w:r w:rsidRPr="00544389">
        <w:rPr>
          <w:rFonts w:ascii="Times New Roman" w:hAnsi="Times New Roman"/>
          <w:sz w:val="22"/>
          <w:szCs w:val="22"/>
        </w:rPr>
        <w:tab/>
        <w:t>IČO:</w:t>
      </w:r>
      <w:r w:rsidRPr="00544389">
        <w:rPr>
          <w:rFonts w:ascii="Times New Roman" w:hAnsi="Times New Roman"/>
          <w:sz w:val="22"/>
          <w:szCs w:val="22"/>
        </w:rPr>
        <w:tab/>
      </w:r>
      <w:r w:rsidR="00BC10FD">
        <w:rPr>
          <w:rFonts w:ascii="Times New Roman" w:hAnsi="Times New Roman"/>
          <w:sz w:val="22"/>
          <w:szCs w:val="22"/>
        </w:rPr>
        <w:t>…</w:t>
      </w:r>
    </w:p>
    <w:p w:rsidR="00544389" w:rsidRPr="00544389" w:rsidRDefault="00544389" w:rsidP="005E6F21">
      <w:pPr>
        <w:tabs>
          <w:tab w:val="left" w:pos="1588"/>
          <w:tab w:val="left" w:pos="5040"/>
          <w:tab w:val="left" w:pos="6521"/>
        </w:tabs>
        <w:spacing w:before="0"/>
        <w:rPr>
          <w:rFonts w:ascii="Times New Roman" w:hAnsi="Times New Roman"/>
          <w:sz w:val="22"/>
          <w:szCs w:val="22"/>
        </w:rPr>
      </w:pPr>
      <w:r w:rsidRPr="00544389">
        <w:rPr>
          <w:rFonts w:ascii="Times New Roman" w:hAnsi="Times New Roman"/>
          <w:sz w:val="22"/>
          <w:szCs w:val="22"/>
        </w:rPr>
        <w:t xml:space="preserve">DIČ: </w:t>
      </w:r>
      <w:r w:rsidRPr="00544389">
        <w:rPr>
          <w:rFonts w:ascii="Times New Roman" w:hAnsi="Times New Roman"/>
          <w:sz w:val="22"/>
          <w:szCs w:val="22"/>
        </w:rPr>
        <w:tab/>
        <w:t>CZ00845451 (plátce DPH)</w:t>
      </w:r>
      <w:r w:rsidRPr="00544389">
        <w:rPr>
          <w:rFonts w:ascii="Times New Roman" w:hAnsi="Times New Roman"/>
          <w:sz w:val="22"/>
          <w:szCs w:val="22"/>
        </w:rPr>
        <w:tab/>
        <w:t>DIČ:</w:t>
      </w:r>
      <w:r w:rsidRPr="00544389">
        <w:rPr>
          <w:rFonts w:ascii="Times New Roman" w:hAnsi="Times New Roman"/>
          <w:sz w:val="22"/>
          <w:szCs w:val="22"/>
        </w:rPr>
        <w:tab/>
      </w:r>
      <w:r w:rsidR="00BC10FD">
        <w:rPr>
          <w:rFonts w:ascii="Times New Roman" w:hAnsi="Times New Roman"/>
          <w:sz w:val="22"/>
          <w:szCs w:val="22"/>
        </w:rPr>
        <w:t>…</w:t>
      </w:r>
    </w:p>
    <w:p w:rsidR="00544389" w:rsidRPr="00544389" w:rsidRDefault="00544389" w:rsidP="005E6F21">
      <w:pPr>
        <w:tabs>
          <w:tab w:val="left" w:pos="1588"/>
          <w:tab w:val="left" w:pos="5040"/>
          <w:tab w:val="left" w:pos="6521"/>
        </w:tabs>
        <w:spacing w:before="0"/>
        <w:rPr>
          <w:rFonts w:ascii="Times New Roman" w:hAnsi="Times New Roman"/>
          <w:sz w:val="22"/>
          <w:szCs w:val="22"/>
        </w:rPr>
      </w:pPr>
      <w:r w:rsidRPr="00544389">
        <w:rPr>
          <w:rFonts w:ascii="Times New Roman" w:hAnsi="Times New Roman"/>
          <w:sz w:val="22"/>
          <w:szCs w:val="22"/>
        </w:rPr>
        <w:t xml:space="preserve">Peněžní ústav: </w:t>
      </w:r>
      <w:r w:rsidRPr="00544389">
        <w:rPr>
          <w:rFonts w:ascii="Times New Roman" w:hAnsi="Times New Roman"/>
          <w:sz w:val="22"/>
          <w:szCs w:val="22"/>
        </w:rPr>
        <w:tab/>
        <w:t>Česká spořitelna a.s.,</w:t>
      </w:r>
      <w:r w:rsidRPr="00544389">
        <w:rPr>
          <w:rFonts w:ascii="Times New Roman" w:hAnsi="Times New Roman"/>
          <w:sz w:val="22"/>
          <w:szCs w:val="22"/>
        </w:rPr>
        <w:tab/>
        <w:t>Peněžní ústav:</w:t>
      </w:r>
      <w:r w:rsidRPr="00544389">
        <w:rPr>
          <w:rFonts w:ascii="Times New Roman" w:hAnsi="Times New Roman"/>
          <w:sz w:val="22"/>
          <w:szCs w:val="22"/>
        </w:rPr>
        <w:tab/>
      </w:r>
      <w:r w:rsidR="00BC10FD">
        <w:rPr>
          <w:rFonts w:ascii="Times New Roman" w:hAnsi="Times New Roman"/>
          <w:sz w:val="22"/>
          <w:szCs w:val="22"/>
        </w:rPr>
        <w:t>…(plátce/</w:t>
      </w:r>
      <w:proofErr w:type="spellStart"/>
      <w:r w:rsidR="00BC10FD">
        <w:rPr>
          <w:rFonts w:ascii="Times New Roman" w:hAnsi="Times New Roman"/>
          <w:sz w:val="22"/>
          <w:szCs w:val="22"/>
        </w:rPr>
        <w:t>nepláce</w:t>
      </w:r>
      <w:proofErr w:type="spellEnd"/>
      <w:r w:rsidR="00BC10FD">
        <w:rPr>
          <w:rFonts w:ascii="Times New Roman" w:hAnsi="Times New Roman"/>
          <w:sz w:val="22"/>
          <w:szCs w:val="22"/>
        </w:rPr>
        <w:t xml:space="preserve"> DPH)</w:t>
      </w:r>
    </w:p>
    <w:p w:rsidR="00544389" w:rsidRPr="00544389" w:rsidRDefault="00544389" w:rsidP="005E6F21">
      <w:pPr>
        <w:tabs>
          <w:tab w:val="left" w:pos="1588"/>
          <w:tab w:val="left" w:pos="5040"/>
          <w:tab w:val="left" w:pos="6521"/>
        </w:tabs>
        <w:spacing w:before="0"/>
        <w:rPr>
          <w:rFonts w:ascii="Times New Roman" w:hAnsi="Times New Roman"/>
          <w:sz w:val="22"/>
          <w:szCs w:val="22"/>
        </w:rPr>
      </w:pPr>
      <w:r w:rsidRPr="00544389">
        <w:rPr>
          <w:rFonts w:ascii="Times New Roman" w:hAnsi="Times New Roman"/>
          <w:sz w:val="22"/>
          <w:szCs w:val="22"/>
        </w:rPr>
        <w:tab/>
        <w:t>okresní pobočka Ostrava</w:t>
      </w:r>
      <w:r w:rsidRPr="00544389">
        <w:rPr>
          <w:rFonts w:ascii="Times New Roman" w:hAnsi="Times New Roman"/>
          <w:sz w:val="22"/>
          <w:szCs w:val="22"/>
        </w:rPr>
        <w:tab/>
      </w:r>
      <w:r w:rsidRPr="00544389">
        <w:rPr>
          <w:rFonts w:ascii="Times New Roman" w:hAnsi="Times New Roman"/>
          <w:sz w:val="22"/>
          <w:szCs w:val="22"/>
        </w:rPr>
        <w:tab/>
      </w:r>
    </w:p>
    <w:p w:rsidR="00544389" w:rsidRPr="00544389" w:rsidRDefault="00544389" w:rsidP="005E6F21">
      <w:pPr>
        <w:tabs>
          <w:tab w:val="left" w:pos="1588"/>
          <w:tab w:val="left" w:pos="5040"/>
          <w:tab w:val="left" w:pos="6521"/>
        </w:tabs>
        <w:spacing w:before="0"/>
        <w:rPr>
          <w:rFonts w:ascii="Times New Roman" w:hAnsi="Times New Roman"/>
          <w:sz w:val="22"/>
          <w:szCs w:val="22"/>
        </w:rPr>
      </w:pPr>
      <w:r w:rsidRPr="00544389">
        <w:rPr>
          <w:rFonts w:ascii="Times New Roman" w:hAnsi="Times New Roman"/>
          <w:sz w:val="22"/>
          <w:szCs w:val="22"/>
        </w:rPr>
        <w:t xml:space="preserve">Číslo účtu: </w:t>
      </w:r>
      <w:r w:rsidRPr="00544389">
        <w:rPr>
          <w:rFonts w:ascii="Times New Roman" w:hAnsi="Times New Roman"/>
          <w:sz w:val="22"/>
          <w:szCs w:val="22"/>
        </w:rPr>
        <w:tab/>
        <w:t>19-1649297309/0800</w:t>
      </w:r>
      <w:r w:rsidRPr="00544389">
        <w:rPr>
          <w:rFonts w:ascii="Times New Roman" w:hAnsi="Times New Roman"/>
          <w:sz w:val="22"/>
          <w:szCs w:val="22"/>
        </w:rPr>
        <w:tab/>
        <w:t xml:space="preserve">Číslo účtu: </w:t>
      </w:r>
      <w:r w:rsidRPr="00544389">
        <w:rPr>
          <w:rFonts w:ascii="Times New Roman" w:hAnsi="Times New Roman"/>
          <w:sz w:val="22"/>
          <w:szCs w:val="22"/>
        </w:rPr>
        <w:tab/>
      </w:r>
      <w:r w:rsidR="00BC10FD">
        <w:rPr>
          <w:rFonts w:ascii="Times New Roman" w:hAnsi="Times New Roman"/>
          <w:sz w:val="22"/>
          <w:szCs w:val="22"/>
        </w:rPr>
        <w:t>…</w:t>
      </w:r>
    </w:p>
    <w:p w:rsidR="00544389" w:rsidRPr="00BC10FD" w:rsidRDefault="00BC10FD" w:rsidP="005E6F21">
      <w:pPr>
        <w:tabs>
          <w:tab w:val="left" w:pos="1588"/>
          <w:tab w:val="left" w:pos="5040"/>
          <w:tab w:val="left" w:pos="6521"/>
        </w:tabs>
        <w:spacing w:before="0"/>
        <w:ind w:left="5040"/>
        <w:rPr>
          <w:rFonts w:ascii="Times New Roman" w:hAnsi="Times New Roman"/>
          <w:sz w:val="22"/>
          <w:szCs w:val="22"/>
        </w:rPr>
      </w:pPr>
      <w:r w:rsidRPr="00BC10FD">
        <w:rPr>
          <w:rFonts w:ascii="Times New Roman" w:hAnsi="Times New Roman"/>
          <w:sz w:val="22"/>
          <w:szCs w:val="22"/>
        </w:rPr>
        <w:t xml:space="preserve">Zapsaná v obchodním rejstříku </w:t>
      </w:r>
      <w:r w:rsidR="004B73AB">
        <w:rPr>
          <w:rFonts w:ascii="Times New Roman" w:hAnsi="Times New Roman"/>
          <w:iCs/>
          <w:sz w:val="22"/>
          <w:szCs w:val="22"/>
        </w:rPr>
        <w:t>vedeném u ……</w:t>
      </w:r>
      <w:proofErr w:type="gramStart"/>
      <w:r w:rsidR="004B73AB">
        <w:rPr>
          <w:rFonts w:ascii="Times New Roman" w:hAnsi="Times New Roman"/>
          <w:iCs/>
          <w:sz w:val="22"/>
          <w:szCs w:val="22"/>
        </w:rPr>
        <w:t>…    v …</w:t>
      </w:r>
      <w:proofErr w:type="gramEnd"/>
      <w:r w:rsidR="004B73AB">
        <w:rPr>
          <w:rFonts w:ascii="Times New Roman" w:hAnsi="Times New Roman"/>
          <w:iCs/>
          <w:sz w:val="22"/>
          <w:szCs w:val="22"/>
        </w:rPr>
        <w:t xml:space="preserve">……., oddíl </w:t>
      </w:r>
      <w:r w:rsidRPr="00BC10FD">
        <w:rPr>
          <w:rFonts w:ascii="Times New Roman" w:hAnsi="Times New Roman"/>
          <w:iCs/>
          <w:sz w:val="22"/>
          <w:szCs w:val="22"/>
        </w:rPr>
        <w:t>…, vložka …</w:t>
      </w:r>
    </w:p>
    <w:p w:rsidR="00544389" w:rsidRPr="00544389" w:rsidRDefault="00544389" w:rsidP="005E6F21">
      <w:pPr>
        <w:tabs>
          <w:tab w:val="left" w:pos="0"/>
          <w:tab w:val="left" w:leader="underscore" w:pos="4706"/>
          <w:tab w:val="left" w:pos="4990"/>
          <w:tab w:val="left" w:leader="underscore" w:pos="9639"/>
        </w:tabs>
        <w:spacing w:before="0"/>
        <w:rPr>
          <w:rFonts w:ascii="Times New Roman" w:hAnsi="Times New Roman"/>
          <w:sz w:val="22"/>
          <w:szCs w:val="22"/>
        </w:rPr>
      </w:pPr>
      <w:r w:rsidRPr="00544389">
        <w:rPr>
          <w:rFonts w:ascii="Times New Roman" w:hAnsi="Times New Roman"/>
          <w:sz w:val="22"/>
          <w:szCs w:val="22"/>
        </w:rPr>
        <w:tab/>
      </w:r>
      <w:r w:rsidRPr="00544389">
        <w:rPr>
          <w:rFonts w:ascii="Times New Roman" w:hAnsi="Times New Roman"/>
          <w:sz w:val="22"/>
          <w:szCs w:val="22"/>
        </w:rPr>
        <w:tab/>
      </w:r>
      <w:r w:rsidRPr="00544389">
        <w:rPr>
          <w:rFonts w:ascii="Times New Roman" w:hAnsi="Times New Roman"/>
          <w:sz w:val="22"/>
          <w:szCs w:val="22"/>
        </w:rPr>
        <w:tab/>
      </w:r>
    </w:p>
    <w:p w:rsidR="00544389" w:rsidRPr="00544389" w:rsidRDefault="00544389" w:rsidP="005E6F21">
      <w:pPr>
        <w:tabs>
          <w:tab w:val="left" w:pos="0"/>
          <w:tab w:val="left" w:pos="4706"/>
          <w:tab w:val="left" w:pos="4990"/>
          <w:tab w:val="left" w:pos="9639"/>
        </w:tabs>
        <w:spacing w:before="0"/>
        <w:rPr>
          <w:rFonts w:ascii="Times New Roman" w:hAnsi="Times New Roman"/>
          <w:sz w:val="22"/>
          <w:szCs w:val="22"/>
        </w:rPr>
      </w:pPr>
      <w:r w:rsidRPr="00544389">
        <w:rPr>
          <w:rFonts w:ascii="Times New Roman" w:hAnsi="Times New Roman"/>
          <w:sz w:val="22"/>
          <w:szCs w:val="22"/>
        </w:rPr>
        <w:t xml:space="preserve">dále jen </w:t>
      </w:r>
      <w:r>
        <w:rPr>
          <w:rFonts w:ascii="Times New Roman" w:hAnsi="Times New Roman"/>
          <w:b/>
          <w:sz w:val="22"/>
          <w:szCs w:val="22"/>
        </w:rPr>
        <w:t>kupující</w:t>
      </w:r>
      <w:r w:rsidRPr="00544389">
        <w:rPr>
          <w:rFonts w:ascii="Times New Roman" w:hAnsi="Times New Roman"/>
          <w:sz w:val="22"/>
          <w:szCs w:val="22"/>
        </w:rPr>
        <w:tab/>
      </w:r>
      <w:r w:rsidRPr="00544389">
        <w:rPr>
          <w:rFonts w:ascii="Times New Roman" w:hAnsi="Times New Roman"/>
          <w:sz w:val="22"/>
          <w:szCs w:val="22"/>
        </w:rPr>
        <w:tab/>
        <w:t>dále jen</w:t>
      </w:r>
      <w:r w:rsidRPr="00544389">
        <w:rPr>
          <w:rFonts w:ascii="Times New Roman" w:hAnsi="Times New Roman"/>
          <w:b/>
          <w:sz w:val="22"/>
          <w:szCs w:val="22"/>
        </w:rPr>
        <w:t xml:space="preserve"> </w:t>
      </w:r>
      <w:r>
        <w:rPr>
          <w:rFonts w:ascii="Times New Roman" w:hAnsi="Times New Roman"/>
          <w:b/>
          <w:sz w:val="22"/>
          <w:szCs w:val="22"/>
        </w:rPr>
        <w:t>prodávající</w:t>
      </w:r>
      <w:r w:rsidRPr="00544389">
        <w:rPr>
          <w:rFonts w:ascii="Times New Roman" w:hAnsi="Times New Roman"/>
          <w:b/>
          <w:sz w:val="22"/>
          <w:szCs w:val="22"/>
        </w:rPr>
        <w:t xml:space="preserve"> </w:t>
      </w:r>
      <w:r w:rsidRPr="00A129E0">
        <w:rPr>
          <w:rFonts w:ascii="Times New Roman" w:hAnsi="Times New Roman"/>
          <w:b/>
          <w:i/>
          <w:highlight w:val="yellow"/>
        </w:rPr>
        <w:t xml:space="preserve">(doplní </w:t>
      </w:r>
      <w:r w:rsidR="00BC10FD" w:rsidRPr="00A129E0">
        <w:rPr>
          <w:rFonts w:ascii="Times New Roman" w:hAnsi="Times New Roman"/>
          <w:b/>
          <w:i/>
          <w:highlight w:val="yellow"/>
        </w:rPr>
        <w:t>prodávající</w:t>
      </w:r>
      <w:r w:rsidRPr="00A129E0">
        <w:rPr>
          <w:rFonts w:ascii="Times New Roman" w:hAnsi="Times New Roman"/>
          <w:b/>
          <w:i/>
          <w:highlight w:val="yellow"/>
        </w:rPr>
        <w:t>)</w:t>
      </w:r>
      <w:r w:rsidRPr="00544389">
        <w:rPr>
          <w:rFonts w:ascii="Times New Roman" w:hAnsi="Times New Roman"/>
          <w:sz w:val="22"/>
          <w:szCs w:val="22"/>
        </w:rPr>
        <w:tab/>
      </w:r>
    </w:p>
    <w:p w:rsidR="0048667B" w:rsidRDefault="0048667B" w:rsidP="005E6F21">
      <w:pPr>
        <w:pBdr>
          <w:bottom w:val="single" w:sz="6" w:space="1" w:color="auto"/>
        </w:pBdr>
        <w:tabs>
          <w:tab w:val="left" w:pos="0"/>
          <w:tab w:val="left" w:leader="underscore" w:pos="4706"/>
          <w:tab w:val="left" w:pos="4990"/>
          <w:tab w:val="left" w:leader="underscore" w:pos="9639"/>
        </w:tabs>
        <w:spacing w:before="0"/>
        <w:jc w:val="both"/>
        <w:rPr>
          <w:rFonts w:ascii="Times New Roman" w:hAnsi="Times New Roman"/>
          <w:b/>
          <w:sz w:val="22"/>
          <w:szCs w:val="22"/>
        </w:rPr>
      </w:pPr>
    </w:p>
    <w:p w:rsidR="004F705E" w:rsidRPr="00544389" w:rsidRDefault="009F2789" w:rsidP="004F705E">
      <w:pPr>
        <w:pBdr>
          <w:bottom w:val="single" w:sz="6" w:space="1" w:color="auto"/>
        </w:pBdr>
        <w:tabs>
          <w:tab w:val="left" w:pos="0"/>
          <w:tab w:val="left" w:leader="underscore" w:pos="4706"/>
          <w:tab w:val="left" w:pos="4990"/>
          <w:tab w:val="left" w:leader="underscore" w:pos="9639"/>
        </w:tabs>
        <w:spacing w:after="120"/>
        <w:jc w:val="both"/>
        <w:rPr>
          <w:rFonts w:ascii="Times New Roman" w:hAnsi="Times New Roman"/>
          <w:b/>
          <w:sz w:val="22"/>
          <w:szCs w:val="22"/>
        </w:rPr>
      </w:pPr>
      <w:r w:rsidRPr="00544389">
        <w:rPr>
          <w:rFonts w:ascii="Times New Roman" w:hAnsi="Times New Roman"/>
          <w:b/>
          <w:sz w:val="22"/>
          <w:szCs w:val="22"/>
        </w:rPr>
        <w:t>Obsah smlouvy</w:t>
      </w:r>
    </w:p>
    <w:p w:rsidR="00C36578" w:rsidRPr="0075357A" w:rsidRDefault="00CD7E9E" w:rsidP="00CD7E9E">
      <w:pPr>
        <w:pStyle w:val="Nadpis1"/>
        <w:ind w:left="0" w:firstLine="0"/>
      </w:pPr>
      <w:r>
        <w:br/>
      </w:r>
      <w:r w:rsidR="00C36578" w:rsidRPr="0075357A">
        <w:t>Úvodní ustanovení</w:t>
      </w:r>
    </w:p>
    <w:p w:rsidR="00D70964" w:rsidRDefault="00D70964" w:rsidP="00D70964">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D70964">
        <w:rPr>
          <w:rFonts w:ascii="Times New Roman" w:hAnsi="Times New Roman"/>
          <w:sz w:val="22"/>
          <w:szCs w:val="22"/>
        </w:rPr>
        <w:t>Smluvní strany se dohodly, že se rozsah a obsah vzájemných práv a povinností z této smlouvy vyplývajících bude řídit příslušnými ustanoveními (zejména ust. § 2079 a násl.) zákona č. 89/2012 Sb., občanský zákoník (dále také „občanský zákoník“ nebo „OZ“).</w:t>
      </w:r>
    </w:p>
    <w:p w:rsidR="00C36578" w:rsidRDefault="00C36578" w:rsidP="00D70964">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C36578">
        <w:rPr>
          <w:rFonts w:ascii="Times New Roman" w:hAnsi="Times New Roman"/>
          <w:sz w:val="22"/>
          <w:szCs w:val="22"/>
        </w:rPr>
        <w:t>Smluvní strany prohlašují, že údaje uvedené v </w:t>
      </w:r>
      <w:r w:rsidR="005312B1">
        <w:rPr>
          <w:rFonts w:ascii="Times New Roman" w:hAnsi="Times New Roman"/>
          <w:sz w:val="22"/>
          <w:szCs w:val="22"/>
        </w:rPr>
        <w:t>záhlaví</w:t>
      </w:r>
      <w:r w:rsidRPr="00C36578">
        <w:rPr>
          <w:rFonts w:ascii="Times New Roman" w:hAnsi="Times New Roman"/>
          <w:sz w:val="22"/>
          <w:szCs w:val="22"/>
        </w:rPr>
        <w:t xml:space="preserve"> </w:t>
      </w:r>
      <w:r w:rsidR="00E43B88">
        <w:rPr>
          <w:rFonts w:ascii="Times New Roman" w:hAnsi="Times New Roman"/>
          <w:sz w:val="22"/>
          <w:szCs w:val="22"/>
        </w:rPr>
        <w:t xml:space="preserve">této </w:t>
      </w:r>
      <w:r w:rsidRPr="00C36578">
        <w:rPr>
          <w:rFonts w:ascii="Times New Roman" w:hAnsi="Times New Roman"/>
          <w:sz w:val="22"/>
          <w:szCs w:val="22"/>
        </w:rPr>
        <w:t>smlouvy a taktéž oprávnění k podnikání jsou v souladu s právní skutečností v době uzavření smlouvy. Smluvní strany se zavazují, že změny dotčených údajů oznámí</w:t>
      </w:r>
      <w:r w:rsidR="001B2277">
        <w:rPr>
          <w:rFonts w:ascii="Times New Roman" w:hAnsi="Times New Roman"/>
          <w:sz w:val="22"/>
          <w:szCs w:val="22"/>
        </w:rPr>
        <w:t xml:space="preserve"> bez prodlení </w:t>
      </w:r>
      <w:r w:rsidRPr="00C36578">
        <w:rPr>
          <w:rFonts w:ascii="Times New Roman" w:hAnsi="Times New Roman"/>
          <w:sz w:val="22"/>
          <w:szCs w:val="22"/>
        </w:rPr>
        <w:t>druhé smluvní straně.</w:t>
      </w:r>
    </w:p>
    <w:p w:rsidR="00A638ED" w:rsidRDefault="00A638ED" w:rsidP="00E97A52">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Smluvní strany </w:t>
      </w:r>
      <w:r w:rsidRPr="00A638ED">
        <w:rPr>
          <w:rFonts w:ascii="Times New Roman" w:hAnsi="Times New Roman"/>
          <w:sz w:val="22"/>
          <w:szCs w:val="22"/>
        </w:rPr>
        <w:t>prohlašují, že osoby podepisující tuto smlouvu jsou k tomuto úkonu oprávněny</w:t>
      </w:r>
      <w:r>
        <w:rPr>
          <w:rFonts w:ascii="Times New Roman" w:hAnsi="Times New Roman"/>
          <w:sz w:val="22"/>
          <w:szCs w:val="22"/>
        </w:rPr>
        <w:t>.</w:t>
      </w:r>
    </w:p>
    <w:p w:rsidR="004B73AB" w:rsidRPr="00243F73" w:rsidRDefault="004B73AB" w:rsidP="004B73AB">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243F73">
        <w:rPr>
          <w:rFonts w:ascii="Times New Roman" w:hAnsi="Times New Roman"/>
          <w:sz w:val="22"/>
          <w:szCs w:val="22"/>
        </w:rPr>
        <w:t>Prodávající prohlašuje, že je odborně způsobilý k zajištění předmětu smlouvy.</w:t>
      </w:r>
    </w:p>
    <w:p w:rsidR="004B73AB" w:rsidRPr="002A7568" w:rsidRDefault="004B73AB" w:rsidP="004B73AB">
      <w:pPr>
        <w:numPr>
          <w:ilvl w:val="0"/>
          <w:numId w:val="1"/>
        </w:numPr>
        <w:tabs>
          <w:tab w:val="clear" w:pos="284"/>
          <w:tab w:val="num" w:pos="-426"/>
        </w:tabs>
        <w:jc w:val="both"/>
        <w:rPr>
          <w:rFonts w:ascii="Times New Roman" w:hAnsi="Times New Roman"/>
          <w:sz w:val="22"/>
          <w:szCs w:val="22"/>
        </w:rPr>
      </w:pPr>
      <w:r w:rsidRPr="002A7568">
        <w:rPr>
          <w:rFonts w:ascii="Times New Roman" w:hAnsi="Times New Roman"/>
          <w:sz w:val="22"/>
          <w:szCs w:val="22"/>
        </w:rPr>
        <w:t xml:space="preserve">Účelem uzavření této smlouvy je </w:t>
      </w:r>
      <w:r w:rsidR="00992C0A" w:rsidRPr="002A7568">
        <w:rPr>
          <w:rFonts w:ascii="Times New Roman" w:hAnsi="Times New Roman"/>
          <w:sz w:val="22"/>
          <w:szCs w:val="22"/>
        </w:rPr>
        <w:t xml:space="preserve">prostřednictvím plnění </w:t>
      </w:r>
      <w:r w:rsidR="002B39E5" w:rsidRPr="002A7568">
        <w:rPr>
          <w:rFonts w:ascii="Times New Roman" w:hAnsi="Times New Roman"/>
          <w:sz w:val="22"/>
          <w:szCs w:val="22"/>
        </w:rPr>
        <w:t>specifikovaného dále v čl. II. a přílohách této smlouvy zajistit</w:t>
      </w:r>
      <w:r w:rsidR="00992C0A" w:rsidRPr="002A7568">
        <w:rPr>
          <w:rFonts w:ascii="Times New Roman" w:hAnsi="Times New Roman"/>
          <w:iCs/>
          <w:sz w:val="22"/>
          <w:szCs w:val="22"/>
        </w:rPr>
        <w:t xml:space="preserve"> upgrade a rozšíření </w:t>
      </w:r>
      <w:r w:rsidR="002B39E5" w:rsidRPr="002A7568">
        <w:rPr>
          <w:rFonts w:ascii="Times New Roman" w:hAnsi="Times New Roman"/>
          <w:iCs/>
          <w:sz w:val="22"/>
          <w:szCs w:val="22"/>
        </w:rPr>
        <w:t xml:space="preserve">technologií </w:t>
      </w:r>
      <w:r w:rsidR="00992C0A" w:rsidRPr="002A7568">
        <w:rPr>
          <w:rFonts w:ascii="Times New Roman" w:hAnsi="Times New Roman"/>
          <w:iCs/>
          <w:sz w:val="22"/>
          <w:szCs w:val="22"/>
        </w:rPr>
        <w:t xml:space="preserve">ukládání a zálohování dat v páteřní IT infrastruktuře </w:t>
      </w:r>
      <w:r w:rsidR="002B39E5" w:rsidRPr="002A7568">
        <w:rPr>
          <w:rFonts w:ascii="Times New Roman" w:hAnsi="Times New Roman"/>
          <w:iCs/>
          <w:sz w:val="22"/>
          <w:szCs w:val="22"/>
        </w:rPr>
        <w:t>kupujícího</w:t>
      </w:r>
      <w:r w:rsidR="00992C0A" w:rsidRPr="002A7568">
        <w:rPr>
          <w:rFonts w:ascii="Times New Roman" w:hAnsi="Times New Roman"/>
          <w:iCs/>
          <w:sz w:val="22"/>
          <w:szCs w:val="22"/>
        </w:rPr>
        <w:t>, navaz</w:t>
      </w:r>
      <w:r w:rsidR="002B39E5" w:rsidRPr="002A7568">
        <w:rPr>
          <w:rFonts w:ascii="Times New Roman" w:hAnsi="Times New Roman"/>
          <w:iCs/>
          <w:sz w:val="22"/>
          <w:szCs w:val="22"/>
        </w:rPr>
        <w:t>ující</w:t>
      </w:r>
      <w:r w:rsidR="00992C0A" w:rsidRPr="002A7568">
        <w:rPr>
          <w:rFonts w:ascii="Times New Roman" w:hAnsi="Times New Roman"/>
          <w:iCs/>
          <w:sz w:val="22"/>
          <w:szCs w:val="22"/>
        </w:rPr>
        <w:t xml:space="preserve"> na </w:t>
      </w:r>
      <w:r w:rsidR="002B39E5" w:rsidRPr="002A7568">
        <w:rPr>
          <w:rFonts w:ascii="Times New Roman" w:hAnsi="Times New Roman"/>
          <w:iCs/>
          <w:sz w:val="22"/>
          <w:szCs w:val="22"/>
        </w:rPr>
        <w:t>již existující datová úložiště a konsolidace užitých technologií pro správu dat</w:t>
      </w:r>
      <w:r w:rsidR="00992C0A" w:rsidRPr="002A7568">
        <w:rPr>
          <w:rFonts w:ascii="Times New Roman" w:hAnsi="Times New Roman"/>
          <w:iCs/>
          <w:sz w:val="22"/>
          <w:szCs w:val="22"/>
        </w:rPr>
        <w:t xml:space="preserve"> z</w:t>
      </w:r>
      <w:r w:rsidR="00964429">
        <w:rPr>
          <w:rFonts w:ascii="Times New Roman" w:hAnsi="Times New Roman"/>
          <w:iCs/>
          <w:sz w:val="22"/>
          <w:szCs w:val="22"/>
        </w:rPr>
        <w:t> h</w:t>
      </w:r>
      <w:r w:rsidR="00992C0A" w:rsidRPr="002A7568">
        <w:rPr>
          <w:rFonts w:ascii="Times New Roman" w:hAnsi="Times New Roman"/>
          <w:iCs/>
          <w:sz w:val="22"/>
          <w:szCs w:val="22"/>
        </w:rPr>
        <w:t>lediska managementu</w:t>
      </w:r>
      <w:r w:rsidRPr="002A7568">
        <w:rPr>
          <w:rFonts w:ascii="Times New Roman" w:hAnsi="Times New Roman"/>
          <w:sz w:val="22"/>
          <w:szCs w:val="22"/>
        </w:rPr>
        <w:t>.</w:t>
      </w:r>
    </w:p>
    <w:p w:rsidR="00A753D3" w:rsidRPr="009968A6" w:rsidRDefault="00544389" w:rsidP="00A753D3">
      <w:pPr>
        <w:numPr>
          <w:ilvl w:val="0"/>
          <w:numId w:val="1"/>
        </w:numPr>
        <w:tabs>
          <w:tab w:val="clear" w:pos="284"/>
          <w:tab w:val="num" w:pos="-426"/>
        </w:tabs>
        <w:jc w:val="both"/>
        <w:rPr>
          <w:rFonts w:ascii="Times New Roman" w:hAnsi="Times New Roman"/>
          <w:sz w:val="22"/>
          <w:szCs w:val="22"/>
        </w:rPr>
      </w:pPr>
      <w:r w:rsidRPr="009968A6">
        <w:rPr>
          <w:rFonts w:ascii="Times New Roman" w:hAnsi="Times New Roman"/>
          <w:sz w:val="22"/>
          <w:szCs w:val="22"/>
        </w:rPr>
        <w:t>Prodávající prohlašuje, že není nespolehlivým plátcem DPH a v případě, že by se jím v průběhu trvání smluvního vztahu stal, tuto informaci neprodleně sdělí kupujícímu.</w:t>
      </w:r>
    </w:p>
    <w:p w:rsidR="00A753D3" w:rsidRDefault="00A753D3" w:rsidP="00A753D3">
      <w:pPr>
        <w:numPr>
          <w:ilvl w:val="0"/>
          <w:numId w:val="1"/>
        </w:numPr>
        <w:jc w:val="both"/>
        <w:rPr>
          <w:rFonts w:ascii="Times New Roman" w:hAnsi="Times New Roman"/>
          <w:sz w:val="22"/>
          <w:szCs w:val="22"/>
        </w:rPr>
      </w:pPr>
      <w:r w:rsidRPr="00A753D3">
        <w:rPr>
          <w:rFonts w:ascii="Times New Roman" w:hAnsi="Times New Roman"/>
          <w:sz w:val="22"/>
          <w:szCs w:val="22"/>
        </w:rPr>
        <w:t>Kupující prohlašuje, že je držitelem výhradní licence k užití loga statutárního města Ostrava (dále jen „logo města“) jako autorského díla a zároveň má výlučné právo užívat logo města jako ochrannou známku ve spojení s výrobky a službami, pro něž je chráněna. Kupující je oprávněn poskytnout podlicenci k užití loga města třetí osobě.</w:t>
      </w:r>
    </w:p>
    <w:p w:rsidR="00A753D3" w:rsidRPr="00544389" w:rsidRDefault="00A753D3" w:rsidP="00A753D3">
      <w:pPr>
        <w:numPr>
          <w:ilvl w:val="0"/>
          <w:numId w:val="1"/>
        </w:numPr>
        <w:jc w:val="both"/>
        <w:rPr>
          <w:rFonts w:ascii="Times New Roman" w:hAnsi="Times New Roman"/>
          <w:sz w:val="22"/>
          <w:szCs w:val="22"/>
        </w:rPr>
      </w:pPr>
      <w:r w:rsidRPr="00A753D3">
        <w:rPr>
          <w:rFonts w:ascii="Times New Roman" w:hAnsi="Times New Roman"/>
          <w:sz w:val="22"/>
          <w:szCs w:val="22"/>
        </w:rPr>
        <w:t xml:space="preserve">Kupující touto smlouvou poskytuje prodávajícímu bezúplatně nevýhradní oprávnění logo města k užití pro účely dle obsahu této smlouvy, tzn. umístit na např. informační desky a další dokumenty nezbytné </w:t>
      </w:r>
      <w:r w:rsidRPr="00A753D3">
        <w:rPr>
          <w:rFonts w:ascii="Times New Roman" w:hAnsi="Times New Roman"/>
          <w:sz w:val="22"/>
          <w:szCs w:val="22"/>
        </w:rPr>
        <w:lastRenderedPageBreak/>
        <w:t>v</w:t>
      </w:r>
      <w:r w:rsidR="00E136C7">
        <w:rPr>
          <w:rFonts w:ascii="Times New Roman" w:hAnsi="Times New Roman"/>
          <w:sz w:val="22"/>
          <w:szCs w:val="22"/>
        </w:rPr>
        <w:t> </w:t>
      </w:r>
      <w:r w:rsidRPr="00A753D3">
        <w:rPr>
          <w:rFonts w:ascii="Times New Roman" w:hAnsi="Times New Roman"/>
          <w:sz w:val="22"/>
          <w:szCs w:val="22"/>
        </w:rPr>
        <w:t>průběhu účinnosti této smlouvy v rozsahu množstevně a časově omezeném ve vztahu k rozsahu a</w:t>
      </w:r>
      <w:r w:rsidR="00E136C7">
        <w:rPr>
          <w:rFonts w:ascii="Times New Roman" w:hAnsi="Times New Roman"/>
          <w:sz w:val="22"/>
          <w:szCs w:val="22"/>
        </w:rPr>
        <w:t> </w:t>
      </w:r>
      <w:r w:rsidRPr="00A753D3">
        <w:rPr>
          <w:rFonts w:ascii="Times New Roman" w:hAnsi="Times New Roman"/>
          <w:sz w:val="22"/>
          <w:szCs w:val="22"/>
        </w:rPr>
        <w:t>charakteru užití dle této smlouvy. Prodávající oprávnění užít logo města za uvedeným účelem, uvedeným způsobem a v rozsahu dle této smlouvy přijímá.</w:t>
      </w:r>
    </w:p>
    <w:p w:rsidR="00C36578" w:rsidRPr="005E6F21" w:rsidRDefault="00CD7E9E" w:rsidP="00CD7E9E">
      <w:pPr>
        <w:pStyle w:val="Nadpis1"/>
        <w:ind w:left="0" w:firstLine="0"/>
      </w:pPr>
      <w:r>
        <w:br/>
      </w:r>
      <w:r w:rsidR="001B2277" w:rsidRPr="005E6F21">
        <w:t>Předmět</w:t>
      </w:r>
      <w:r w:rsidR="003347A1" w:rsidRPr="005E6F21">
        <w:t xml:space="preserve"> </w:t>
      </w:r>
      <w:r w:rsidR="002B39E5">
        <w:t>smlouvy</w:t>
      </w:r>
    </w:p>
    <w:p w:rsidR="00FF622A" w:rsidRPr="000731A1" w:rsidRDefault="000E39F5" w:rsidP="000731A1">
      <w:pPr>
        <w:pStyle w:val="Zkladntextodsazen-slo"/>
        <w:numPr>
          <w:ilvl w:val="0"/>
          <w:numId w:val="15"/>
        </w:numPr>
        <w:outlineLvl w:val="9"/>
      </w:pPr>
      <w:r w:rsidRPr="000731A1">
        <w:t xml:space="preserve">Prodávající se touto smlouvou zavazuje, že dodá </w:t>
      </w:r>
      <w:r w:rsidR="00FF622A" w:rsidRPr="000731A1">
        <w:t xml:space="preserve">kupujícímu </w:t>
      </w:r>
      <w:r w:rsidR="00BA7306" w:rsidRPr="000731A1">
        <w:t xml:space="preserve">soubor technologických částí a prvků pro ukládání a zálohování dat </w:t>
      </w:r>
      <w:r w:rsidR="00FF622A" w:rsidRPr="000731A1">
        <w:t>dále podrobně specifikovan</w:t>
      </w:r>
      <w:r w:rsidR="00BA7306" w:rsidRPr="000731A1">
        <w:t>ých</w:t>
      </w:r>
      <w:r w:rsidR="00FF622A" w:rsidRPr="000731A1">
        <w:t xml:space="preserve"> v</w:t>
      </w:r>
      <w:r w:rsidR="003A2C17" w:rsidRPr="000731A1">
        <w:t> </w:t>
      </w:r>
      <w:r w:rsidR="00FF622A" w:rsidRPr="000731A1">
        <w:t xml:space="preserve">odst. 2. </w:t>
      </w:r>
      <w:r w:rsidR="00FB3FBE" w:rsidRPr="000731A1">
        <w:t>a</w:t>
      </w:r>
      <w:r w:rsidR="00FF622A" w:rsidRPr="000731A1">
        <w:t xml:space="preserve"> 3. </w:t>
      </w:r>
      <w:r w:rsidR="00BA7306" w:rsidRPr="000731A1">
        <w:t>tohoto článku</w:t>
      </w:r>
      <w:r w:rsidR="00FF622A" w:rsidRPr="000731A1">
        <w:t xml:space="preserve"> smlouvy a</w:t>
      </w:r>
      <w:r w:rsidR="00622B3D">
        <w:t> </w:t>
      </w:r>
      <w:r w:rsidR="00FF622A" w:rsidRPr="000731A1">
        <w:t>s</w:t>
      </w:r>
      <w:r w:rsidR="00622B3D">
        <w:t> </w:t>
      </w:r>
      <w:r w:rsidR="00FF622A" w:rsidRPr="000731A1">
        <w:t>jejich dodáním a provozem související služby dále specifikované v</w:t>
      </w:r>
      <w:r w:rsidR="00BA7306" w:rsidRPr="000731A1">
        <w:t xml:space="preserve"> odstavci </w:t>
      </w:r>
      <w:r w:rsidR="00FF622A" w:rsidRPr="000731A1">
        <w:t>4.</w:t>
      </w:r>
      <w:r w:rsidR="00BA7306" w:rsidRPr="000731A1">
        <w:t xml:space="preserve"> tohoto článku smlouvy</w:t>
      </w:r>
      <w:r w:rsidR="00FF622A" w:rsidRPr="000731A1">
        <w:t xml:space="preserve"> (dále souhrnně ta</w:t>
      </w:r>
      <w:r w:rsidR="007964AA">
        <w:t>ké „zboží“)</w:t>
      </w:r>
      <w:r w:rsidR="00FF622A" w:rsidRPr="000731A1">
        <w:t>.</w:t>
      </w:r>
    </w:p>
    <w:p w:rsidR="000819C6" w:rsidRPr="000731A1" w:rsidRDefault="00BA7306" w:rsidP="009D3FF9">
      <w:pPr>
        <w:pStyle w:val="Zkladntextodsazen-slo"/>
        <w:numPr>
          <w:ilvl w:val="0"/>
          <w:numId w:val="15"/>
        </w:numPr>
        <w:outlineLvl w:val="9"/>
      </w:pPr>
      <w:r w:rsidRPr="000731A1">
        <w:t>Specifikace</w:t>
      </w:r>
      <w:r w:rsidR="000731A1">
        <w:t xml:space="preserve"> dodávaných</w:t>
      </w:r>
      <w:r w:rsidRPr="000731A1">
        <w:t xml:space="preserve"> technologických</w:t>
      </w:r>
      <w:r w:rsidR="001D2ED5" w:rsidRPr="000731A1">
        <w:t xml:space="preserve"> částí</w:t>
      </w:r>
      <w:r w:rsidR="00E24EFD" w:rsidRPr="000731A1">
        <w:t>:</w:t>
      </w:r>
    </w:p>
    <w:p w:rsidR="00FF622A" w:rsidRDefault="00DB614A" w:rsidP="00FF622A">
      <w:pPr>
        <w:pStyle w:val="Odstavecseseznamem"/>
        <w:numPr>
          <w:ilvl w:val="0"/>
          <w:numId w:val="18"/>
        </w:numPr>
        <w:ind w:left="1134" w:hanging="425"/>
        <w:rPr>
          <w:rFonts w:ascii="Times New Roman" w:eastAsia="Times New Roman" w:hAnsi="Times New Roman"/>
          <w:lang w:eastAsia="cs-CZ"/>
        </w:rPr>
      </w:pPr>
      <w:r>
        <w:rPr>
          <w:rFonts w:ascii="Times New Roman" w:eastAsia="Times New Roman" w:hAnsi="Times New Roman"/>
          <w:iCs/>
          <w:lang w:eastAsia="cs-CZ"/>
        </w:rPr>
        <w:t>U</w:t>
      </w:r>
      <w:r w:rsidR="00FF622A" w:rsidRPr="00FF622A">
        <w:rPr>
          <w:rFonts w:ascii="Times New Roman" w:eastAsia="Times New Roman" w:hAnsi="Times New Roman"/>
          <w:iCs/>
          <w:lang w:eastAsia="cs-CZ"/>
        </w:rPr>
        <w:t>pgrade primárního datového úložiště</w:t>
      </w:r>
      <w:r w:rsidR="00AF1BD1">
        <w:rPr>
          <w:rFonts w:ascii="Times New Roman" w:eastAsia="Times New Roman" w:hAnsi="Times New Roman"/>
          <w:iCs/>
          <w:lang w:eastAsia="cs-CZ"/>
        </w:rPr>
        <w:t xml:space="preserve"> </w:t>
      </w:r>
      <w:proofErr w:type="spellStart"/>
      <w:r w:rsidR="00AF1BD1">
        <w:rPr>
          <w:rFonts w:ascii="Times New Roman" w:eastAsia="Times New Roman" w:hAnsi="Times New Roman"/>
          <w:iCs/>
          <w:lang w:eastAsia="cs-CZ"/>
        </w:rPr>
        <w:t>NetApp</w:t>
      </w:r>
      <w:proofErr w:type="spellEnd"/>
    </w:p>
    <w:p w:rsidR="00FF622A" w:rsidRDefault="00FF622A" w:rsidP="00FF622A">
      <w:pPr>
        <w:pStyle w:val="Odstavecseseznamem"/>
        <w:numPr>
          <w:ilvl w:val="0"/>
          <w:numId w:val="18"/>
        </w:numPr>
        <w:ind w:left="1134" w:hanging="425"/>
        <w:rPr>
          <w:rFonts w:ascii="Times New Roman" w:eastAsia="Times New Roman" w:hAnsi="Times New Roman"/>
          <w:lang w:eastAsia="cs-CZ"/>
        </w:rPr>
      </w:pPr>
      <w:r w:rsidRPr="00FF622A">
        <w:rPr>
          <w:rFonts w:ascii="Times New Roman" w:eastAsia="Times New Roman" w:hAnsi="Times New Roman"/>
          <w:lang w:eastAsia="cs-CZ"/>
        </w:rPr>
        <w:t xml:space="preserve">Modifikace zálohování </w:t>
      </w:r>
    </w:p>
    <w:p w:rsidR="00DB614A" w:rsidRDefault="00AF1BD1" w:rsidP="001D6760">
      <w:pPr>
        <w:pStyle w:val="Odstavecseseznamem"/>
        <w:numPr>
          <w:ilvl w:val="1"/>
          <w:numId w:val="43"/>
        </w:numPr>
        <w:ind w:hanging="164"/>
        <w:rPr>
          <w:rFonts w:ascii="Times New Roman" w:eastAsia="Times New Roman" w:hAnsi="Times New Roman"/>
          <w:lang w:eastAsia="cs-CZ"/>
        </w:rPr>
      </w:pPr>
      <w:r>
        <w:rPr>
          <w:rFonts w:ascii="Times New Roman" w:eastAsia="Times New Roman" w:hAnsi="Times New Roman"/>
          <w:lang w:eastAsia="cs-CZ"/>
        </w:rPr>
        <w:t xml:space="preserve">Rozšíření kapacity diskového pole </w:t>
      </w:r>
      <w:proofErr w:type="spellStart"/>
      <w:r>
        <w:rPr>
          <w:rFonts w:ascii="Times New Roman" w:eastAsia="Times New Roman" w:hAnsi="Times New Roman"/>
          <w:lang w:eastAsia="cs-CZ"/>
        </w:rPr>
        <w:t>Nexsan</w:t>
      </w:r>
      <w:proofErr w:type="spellEnd"/>
    </w:p>
    <w:p w:rsidR="00DB614A" w:rsidRDefault="00DB614A" w:rsidP="001D6760">
      <w:pPr>
        <w:pStyle w:val="Odstavecseseznamem"/>
        <w:numPr>
          <w:ilvl w:val="1"/>
          <w:numId w:val="43"/>
        </w:numPr>
        <w:ind w:hanging="164"/>
        <w:rPr>
          <w:rFonts w:ascii="Times New Roman" w:eastAsia="Times New Roman" w:hAnsi="Times New Roman"/>
          <w:lang w:eastAsia="cs-CZ"/>
        </w:rPr>
      </w:pPr>
      <w:r>
        <w:rPr>
          <w:rFonts w:ascii="Times New Roman" w:eastAsia="Times New Roman" w:hAnsi="Times New Roman"/>
          <w:lang w:eastAsia="cs-CZ"/>
        </w:rPr>
        <w:t>Zálohovací software</w:t>
      </w:r>
    </w:p>
    <w:p w:rsidR="00DB614A" w:rsidRPr="00FF622A" w:rsidRDefault="00DB614A" w:rsidP="001D6760">
      <w:pPr>
        <w:pStyle w:val="Odstavecseseznamem"/>
        <w:numPr>
          <w:ilvl w:val="1"/>
          <w:numId w:val="43"/>
        </w:numPr>
        <w:ind w:hanging="164"/>
        <w:rPr>
          <w:rFonts w:ascii="Times New Roman" w:eastAsia="Times New Roman" w:hAnsi="Times New Roman"/>
          <w:lang w:eastAsia="cs-CZ"/>
        </w:rPr>
      </w:pPr>
      <w:r>
        <w:rPr>
          <w:rFonts w:ascii="Times New Roman" w:eastAsia="Times New Roman" w:hAnsi="Times New Roman"/>
          <w:lang w:eastAsia="cs-CZ"/>
        </w:rPr>
        <w:t>Zálohovací server</w:t>
      </w:r>
    </w:p>
    <w:p w:rsidR="007D636A" w:rsidRPr="00944444" w:rsidRDefault="00FF622A" w:rsidP="007D636A">
      <w:pPr>
        <w:pStyle w:val="Zkladntextodsazen-slo"/>
        <w:numPr>
          <w:ilvl w:val="0"/>
          <w:numId w:val="18"/>
        </w:numPr>
        <w:ind w:left="1134" w:hanging="425"/>
        <w:outlineLvl w:val="9"/>
      </w:pPr>
      <w:r w:rsidRPr="00944444">
        <w:rPr>
          <w:iCs/>
        </w:rPr>
        <w:t>Systém pro moni</w:t>
      </w:r>
      <w:r w:rsidR="004B1F64">
        <w:rPr>
          <w:iCs/>
        </w:rPr>
        <w:t xml:space="preserve">toring výkonu datových úložišť </w:t>
      </w:r>
      <w:r w:rsidRPr="00944444">
        <w:rPr>
          <w:iCs/>
        </w:rPr>
        <w:t>a další infrastruktury</w:t>
      </w:r>
    </w:p>
    <w:p w:rsidR="00FF622A" w:rsidRPr="00FF622A" w:rsidRDefault="00FF622A" w:rsidP="009D3FF9">
      <w:pPr>
        <w:pStyle w:val="Zkladntextodsazen-slo"/>
        <w:numPr>
          <w:ilvl w:val="0"/>
          <w:numId w:val="15"/>
        </w:numPr>
        <w:outlineLvl w:val="9"/>
      </w:pPr>
      <w:r w:rsidRPr="00FF622A">
        <w:t xml:space="preserve">Podrobná specifikace </w:t>
      </w:r>
      <w:r w:rsidR="00916DAD">
        <w:t>předmětu koupě</w:t>
      </w:r>
      <w:r w:rsidRPr="00FF622A">
        <w:t xml:space="preserve"> je uvedena v Příloze č. 1 – Požadavky kupujícího na zboží</w:t>
      </w:r>
      <w:r w:rsidR="007964AA">
        <w:t xml:space="preserve"> této smlouvy</w:t>
      </w:r>
      <w:r w:rsidRPr="00FF622A">
        <w:t xml:space="preserve">, která obsahuje </w:t>
      </w:r>
      <w:proofErr w:type="spellStart"/>
      <w:r w:rsidRPr="00FF622A">
        <w:t>nepodkročitelné</w:t>
      </w:r>
      <w:proofErr w:type="spellEnd"/>
      <w:r w:rsidRPr="00FF622A">
        <w:t xml:space="preserve"> požadavky kupujícího na zboží. Smluvní strany činí nesporným, že zboží dodávané dle této smlouvy musí splňovat veškeré podmínky a požadavky obsažené v této </w:t>
      </w:r>
      <w:r>
        <w:t>s</w:t>
      </w:r>
      <w:r w:rsidRPr="00FF622A">
        <w:t xml:space="preserve">mlouvě jako celku, tedy rovněž v jejích </w:t>
      </w:r>
      <w:r w:rsidR="006102E4">
        <w:t>přílohách</w:t>
      </w:r>
      <w:r w:rsidRPr="00FF622A">
        <w:t>.</w:t>
      </w:r>
    </w:p>
    <w:p w:rsidR="004D0206" w:rsidRDefault="00FF622A" w:rsidP="000E677E">
      <w:pPr>
        <w:pStyle w:val="Zkladntextodsazen-slo"/>
        <w:numPr>
          <w:ilvl w:val="0"/>
          <w:numId w:val="15"/>
        </w:numPr>
        <w:outlineLvl w:val="9"/>
      </w:pPr>
      <w:r w:rsidRPr="00FF622A">
        <w:t>Součástí předmětu plnění je taktéž</w:t>
      </w:r>
      <w:r w:rsidR="000E677E">
        <w:t xml:space="preserve">, záruční podpora, </w:t>
      </w:r>
      <w:r w:rsidRPr="00FF622A">
        <w:t>doprava zboží na místo (místa) plnění (včetně umísťování uvnitř budov do konkrétních místností určených pro umístění zboží), demontáž stávající (nahrazované) technologie (je-li v případě konkrétní položky relevantní), montáž (tj. instalace a implementace, zapojení, oživení a vyzkoušení) jednotlivých položek vč. zaškolení obsluhy, kterou budou pověřené osoby kupujícího</w:t>
      </w:r>
      <w:r w:rsidR="006642E6">
        <w:t xml:space="preserve">, </w:t>
      </w:r>
      <w:r w:rsidR="0013650D">
        <w:t xml:space="preserve">předání provozní dokumentace, </w:t>
      </w:r>
      <w:r w:rsidR="006642E6">
        <w:t>migrace dat z</w:t>
      </w:r>
      <w:r w:rsidR="00703B43">
        <w:t>e</w:t>
      </w:r>
      <w:r w:rsidR="00C134F5">
        <w:t xml:space="preserve"> stávajících diskových subsystémů</w:t>
      </w:r>
      <w:r w:rsidR="006642E6">
        <w:t> na</w:t>
      </w:r>
      <w:r w:rsidR="00055F09">
        <w:t> </w:t>
      </w:r>
      <w:r w:rsidR="006642E6">
        <w:t>nové systémy</w:t>
      </w:r>
      <w:r w:rsidR="003A2C17">
        <w:t xml:space="preserve"> </w:t>
      </w:r>
      <w:r w:rsidRPr="00FF622A">
        <w:t xml:space="preserve">a odvoz a ekologická likvidace veškerého odpadu (včetně demontovaných součástí infrastruktury) vzniklého v souvislosti s plněním předmětu této </w:t>
      </w:r>
      <w:r>
        <w:t>s</w:t>
      </w:r>
      <w:r w:rsidRPr="00FF622A">
        <w:t>mlouvy</w:t>
      </w:r>
      <w:r>
        <w:t>.</w:t>
      </w:r>
      <w:r w:rsidR="009968A6">
        <w:t xml:space="preserve"> </w:t>
      </w:r>
      <w:r w:rsidR="000E677E">
        <w:t xml:space="preserve">Služby </w:t>
      </w:r>
      <w:r w:rsidR="004D0206">
        <w:t>a</w:t>
      </w:r>
      <w:r w:rsidR="000E677E">
        <w:t xml:space="preserve"> </w:t>
      </w:r>
      <w:r w:rsidR="004D0206">
        <w:t xml:space="preserve">záruční podpora </w:t>
      </w:r>
      <w:r w:rsidR="000E677E">
        <w:t xml:space="preserve">jsou dále podrobně </w:t>
      </w:r>
      <w:r w:rsidR="004D0206">
        <w:t>definované v sekcích Záruční podpora a Služby v </w:t>
      </w:r>
      <w:r w:rsidR="00BA1D54">
        <w:t>Příloze</w:t>
      </w:r>
      <w:r w:rsidR="004D0206">
        <w:t xml:space="preserve"> č. 1 této smlouvy.</w:t>
      </w:r>
    </w:p>
    <w:p w:rsidR="00FB7D1B" w:rsidRDefault="00FB7D1B" w:rsidP="00FB7D1B">
      <w:pPr>
        <w:pStyle w:val="Zkladntextodsazen-slo"/>
        <w:numPr>
          <w:ilvl w:val="0"/>
          <w:numId w:val="15"/>
        </w:numPr>
        <w:outlineLvl w:val="9"/>
      </w:pPr>
      <w:r>
        <w:t>Kupující</w:t>
      </w:r>
      <w:r w:rsidRPr="00FB7D1B">
        <w:t xml:space="preserve"> si vyhrazuje v souladu s ust. § 100 odst. 1</w:t>
      </w:r>
      <w:r w:rsidR="00FD55A9">
        <w:t>, zákona č. 134/2016 Sb., o zadávání veřejných zakázek, v platném znění (dále jen „ZZVZ“)</w:t>
      </w:r>
      <w:r w:rsidRPr="00FB7D1B">
        <w:t xml:space="preserve"> právo</w:t>
      </w:r>
      <w:r>
        <w:t xml:space="preserve"> nahradit technologické části či jejich jednotlivé hardwarové či softwarové komponenty verzemi </w:t>
      </w:r>
      <w:r w:rsidR="004C34A2">
        <w:t xml:space="preserve">produktu </w:t>
      </w:r>
      <w:r>
        <w:t>vyššími oproti verzím nabízeným nabídkou prodávajícího k veřejné zakázce IVZ=P18V</w:t>
      </w:r>
      <w:r w:rsidRPr="00C61843">
        <w:t>0000000</w:t>
      </w:r>
      <w:r>
        <w:t>7</w:t>
      </w:r>
      <w:r w:rsidRPr="00C61843">
        <w:t>1</w:t>
      </w:r>
      <w:r>
        <w:t xml:space="preserve"> </w:t>
      </w:r>
      <w:r w:rsidRPr="00FB7D1B">
        <w:t>, a to za uvedených podmínek:</w:t>
      </w:r>
    </w:p>
    <w:p w:rsidR="00FB7D1B" w:rsidRDefault="00BA1D54" w:rsidP="00FB7D1B">
      <w:pPr>
        <w:pStyle w:val="Zkladntextodsazen-slo"/>
        <w:numPr>
          <w:ilvl w:val="0"/>
          <w:numId w:val="48"/>
        </w:numPr>
        <w:outlineLvl w:val="9"/>
      </w:pPr>
      <w:r>
        <w:t>dodávané zařízení splní podmínky této smlouvy a zadávací dokumentace a bude dodáno s parametry minimálně stejnými nebo lepšími ve srovnání s nabídkou uchazeče</w:t>
      </w:r>
      <w:r w:rsidR="00372703">
        <w:t>,</w:t>
      </w:r>
    </w:p>
    <w:p w:rsidR="00042B45" w:rsidRDefault="00042B45" w:rsidP="00042B45">
      <w:pPr>
        <w:pStyle w:val="Zkladntextodsazen-slo"/>
        <w:numPr>
          <w:ilvl w:val="0"/>
          <w:numId w:val="48"/>
        </w:numPr>
        <w:outlineLvl w:val="9"/>
      </w:pPr>
      <w:r w:rsidRPr="00042B45">
        <w:t>předmět této smlouvy bude plněn za stejných smluvních podmínek vymezených touto smlouvou,</w:t>
      </w:r>
    </w:p>
    <w:p w:rsidR="00042B45" w:rsidRDefault="00042B45" w:rsidP="00042B45">
      <w:pPr>
        <w:pStyle w:val="Zkladntextodsazen-slo"/>
        <w:numPr>
          <w:ilvl w:val="0"/>
          <w:numId w:val="48"/>
        </w:numPr>
        <w:outlineLvl w:val="9"/>
      </w:pPr>
      <w:r>
        <w:t>kupní cena</w:t>
      </w:r>
      <w:r w:rsidRPr="00042B45">
        <w:t xml:space="preserve"> bude stanovena ve stejné výši, tak jak je uvedeno v čl. </w:t>
      </w:r>
      <w:r>
        <w:t>III</w:t>
      </w:r>
      <w:r w:rsidRPr="00042B45">
        <w:t>. odst. 1. této smlouv</w:t>
      </w:r>
      <w:r>
        <w:t>y.</w:t>
      </w:r>
    </w:p>
    <w:p w:rsidR="00A2049E" w:rsidRDefault="00A2049E" w:rsidP="00A2049E">
      <w:pPr>
        <w:pStyle w:val="Zkladntextodsazen-slo"/>
        <w:numPr>
          <w:ilvl w:val="0"/>
          <w:numId w:val="15"/>
        </w:numPr>
        <w:outlineLvl w:val="9"/>
      </w:pPr>
      <w:r w:rsidRPr="00D05E5A">
        <w:t>Prodávající se zavazuje dodat pouze nové a nepoužité zboží s veškerými doklady, které se k předmětu koupě vztahují, jsou potřebné k nabytí vlastnického práva a k řádnému užívání tohoto</w:t>
      </w:r>
      <w:r>
        <w:t xml:space="preserve"> zboží.</w:t>
      </w:r>
    </w:p>
    <w:p w:rsidR="00A2049E" w:rsidRDefault="00A2049E" w:rsidP="00A2049E">
      <w:pPr>
        <w:pStyle w:val="Zkladntextodsazen-slo"/>
        <w:numPr>
          <w:ilvl w:val="0"/>
          <w:numId w:val="15"/>
        </w:numPr>
        <w:outlineLvl w:val="9"/>
      </w:pPr>
      <w:r w:rsidRPr="00C35F9C">
        <w:t>Prodávající se zavazuje odevzdat věci, jež jsou předmětem koupě, kupujícímu a umožnit mu nabýt vlastnické právo k nim a nakládat s nimi.</w:t>
      </w:r>
    </w:p>
    <w:p w:rsidR="00A2049E" w:rsidRDefault="00A2049E" w:rsidP="00A2049E">
      <w:pPr>
        <w:pStyle w:val="Zkladntextodsazen-slo"/>
        <w:numPr>
          <w:ilvl w:val="0"/>
          <w:numId w:val="15"/>
        </w:numPr>
        <w:outlineLvl w:val="9"/>
      </w:pPr>
      <w:r w:rsidRPr="00C35F9C">
        <w:t>Předmět koupě bude prodávajícím odevzdán v souladu s příslušnými právními předpisy, ustanoveními této smlouvy, podmínkami uvedenými v zadávací dokumentaci k této veřejné zakázce (poř. č. 7</w:t>
      </w:r>
      <w:r>
        <w:t>1</w:t>
      </w:r>
      <w:r w:rsidRPr="00C35F9C">
        <w:t>/2018) a s nabídkou podanou prodávajícím k této veřejné zakázce.</w:t>
      </w:r>
    </w:p>
    <w:p w:rsidR="00A2049E" w:rsidRDefault="00A2049E" w:rsidP="00A2049E">
      <w:pPr>
        <w:pStyle w:val="Zkladntextodsazen-slo"/>
        <w:numPr>
          <w:ilvl w:val="0"/>
          <w:numId w:val="15"/>
        </w:numPr>
        <w:outlineLvl w:val="9"/>
      </w:pPr>
      <w:r w:rsidRPr="00C35F9C">
        <w:t>Kupující se zavazuje předmět koupě převzít a zaplatit za něj prodávajícímu kupní cenu.</w:t>
      </w:r>
    </w:p>
    <w:p w:rsidR="00A2049E" w:rsidRPr="00D05E5A" w:rsidRDefault="00A2049E" w:rsidP="00A2049E">
      <w:pPr>
        <w:pStyle w:val="Zkladntextodsazen-slo"/>
        <w:numPr>
          <w:ilvl w:val="0"/>
          <w:numId w:val="15"/>
        </w:numPr>
        <w:outlineLvl w:val="9"/>
      </w:pPr>
      <w:r w:rsidRPr="00C35F9C">
        <w:t>Kupující nabyde vlastnické právo k předmětu koupě jeho převzetím.</w:t>
      </w:r>
    </w:p>
    <w:p w:rsidR="00C36578" w:rsidRPr="000B3020" w:rsidRDefault="00CD7E9E" w:rsidP="00CD7E9E">
      <w:pPr>
        <w:pStyle w:val="Nadpis1"/>
        <w:ind w:left="0" w:firstLine="0"/>
      </w:pPr>
      <w:r>
        <w:lastRenderedPageBreak/>
        <w:br/>
      </w:r>
      <w:r w:rsidR="00AA0505" w:rsidRPr="000B3020">
        <w:t>Kupní c</w:t>
      </w:r>
      <w:r w:rsidR="0052716C" w:rsidRPr="000B3020">
        <w:t>ena</w:t>
      </w:r>
    </w:p>
    <w:p w:rsidR="00C36578" w:rsidRPr="00D7401F" w:rsidRDefault="00BD4CD5" w:rsidP="00E97A52">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Kupní </w:t>
      </w:r>
      <w:r w:rsidR="00A41DFF">
        <w:rPr>
          <w:rFonts w:ascii="Times New Roman" w:hAnsi="Times New Roman"/>
          <w:sz w:val="22"/>
          <w:szCs w:val="22"/>
        </w:rPr>
        <w:t>cena předmětu koupě dle článku</w:t>
      </w:r>
      <w:r>
        <w:rPr>
          <w:rFonts w:ascii="Times New Roman" w:hAnsi="Times New Roman"/>
          <w:sz w:val="22"/>
          <w:szCs w:val="22"/>
        </w:rPr>
        <w:t xml:space="preserve"> II. této smlouvy je stanovena dohodou smluvních stran a</w:t>
      </w:r>
      <w:r w:rsidR="003F21BF">
        <w:rPr>
          <w:rFonts w:ascii="Times New Roman" w:hAnsi="Times New Roman"/>
          <w:sz w:val="22"/>
          <w:szCs w:val="22"/>
        </w:rPr>
        <w:t> </w:t>
      </w:r>
      <w:r>
        <w:rPr>
          <w:rFonts w:ascii="Times New Roman" w:hAnsi="Times New Roman"/>
          <w:sz w:val="22"/>
          <w:szCs w:val="22"/>
        </w:rPr>
        <w:t>činí</w:t>
      </w:r>
      <w:r w:rsidR="009E3337">
        <w:rPr>
          <w:rFonts w:ascii="Times New Roman" w:hAnsi="Times New Roman"/>
          <w:sz w:val="22"/>
          <w:szCs w:val="22"/>
        </w:rPr>
        <w:t>:</w:t>
      </w:r>
      <w:r w:rsidR="009E3337" w:rsidRPr="009E3337">
        <w:rPr>
          <w:rFonts w:ascii="Times New Roman" w:hAnsi="Times New Roman"/>
          <w:sz w:val="22"/>
          <w:szCs w:val="22"/>
          <w:highlight w:val="yellow"/>
        </w:rPr>
        <w:t xml:space="preserve"> </w:t>
      </w:r>
      <w:r w:rsidR="009E3337" w:rsidRPr="00A129E0">
        <w:rPr>
          <w:rFonts w:ascii="Times New Roman" w:hAnsi="Times New Roman"/>
          <w:b/>
          <w:i/>
          <w:highlight w:val="yellow"/>
        </w:rPr>
        <w:t xml:space="preserve">(doplní </w:t>
      </w:r>
      <w:r w:rsidR="003F21BF" w:rsidRPr="00A129E0">
        <w:rPr>
          <w:rFonts w:ascii="Times New Roman" w:hAnsi="Times New Roman"/>
          <w:b/>
          <w:i/>
          <w:highlight w:val="yellow"/>
        </w:rPr>
        <w:t>prod</w:t>
      </w:r>
      <w:r w:rsidR="00D93FC9" w:rsidRPr="00A129E0">
        <w:rPr>
          <w:rFonts w:ascii="Times New Roman" w:hAnsi="Times New Roman"/>
          <w:b/>
          <w:i/>
          <w:highlight w:val="yellow"/>
        </w:rPr>
        <w:t>ávající</w:t>
      </w:r>
      <w:r w:rsidR="009E3337" w:rsidRPr="00A129E0">
        <w:rPr>
          <w:rFonts w:ascii="Times New Roman" w:hAnsi="Times New Roman"/>
          <w:b/>
          <w:i/>
          <w:highlight w:val="yellow"/>
        </w:rPr>
        <w:t>)</w:t>
      </w:r>
    </w:p>
    <w:p w:rsidR="00A129E0" w:rsidRDefault="00443AE3" w:rsidP="00A129E0">
      <w:pPr>
        <w:tabs>
          <w:tab w:val="left" w:pos="2268"/>
          <w:tab w:val="left" w:pos="4536"/>
          <w:tab w:val="left" w:leader="underscore" w:pos="6237"/>
        </w:tabs>
        <w:jc w:val="both"/>
        <w:rPr>
          <w:rFonts w:ascii="Times New Roman" w:hAnsi="Times New Roman"/>
          <w:sz w:val="22"/>
          <w:szCs w:val="22"/>
        </w:rPr>
      </w:pPr>
      <w:r>
        <w:rPr>
          <w:rFonts w:ascii="Times New Roman" w:hAnsi="Times New Roman"/>
          <w:sz w:val="22"/>
          <w:szCs w:val="22"/>
        </w:rPr>
        <w:tab/>
        <w:t>Cena bez DPH</w:t>
      </w:r>
      <w:r>
        <w:rPr>
          <w:rFonts w:ascii="Times New Roman" w:hAnsi="Times New Roman"/>
          <w:sz w:val="22"/>
          <w:szCs w:val="22"/>
        </w:rPr>
        <w:tab/>
      </w:r>
      <w:r w:rsidRPr="00443AE3">
        <w:rPr>
          <w:rFonts w:ascii="Times New Roman" w:hAnsi="Times New Roman"/>
          <w:sz w:val="22"/>
          <w:szCs w:val="22"/>
          <w:highlight w:val="yellow"/>
        </w:rPr>
        <w:t>__________,-</w:t>
      </w:r>
      <w:r>
        <w:rPr>
          <w:rFonts w:ascii="Times New Roman" w:hAnsi="Times New Roman"/>
          <w:sz w:val="22"/>
          <w:szCs w:val="22"/>
        </w:rPr>
        <w:t xml:space="preserve"> </w:t>
      </w:r>
      <w:r w:rsidR="00A129E0">
        <w:rPr>
          <w:rFonts w:ascii="Times New Roman" w:hAnsi="Times New Roman"/>
          <w:sz w:val="22"/>
          <w:szCs w:val="22"/>
        </w:rPr>
        <w:t>Kč</w:t>
      </w:r>
    </w:p>
    <w:p w:rsidR="00A129E0" w:rsidRDefault="00A129E0" w:rsidP="00A129E0">
      <w:pPr>
        <w:tabs>
          <w:tab w:val="left" w:pos="2268"/>
          <w:tab w:val="left" w:pos="4536"/>
          <w:tab w:val="left" w:leader="underscore" w:pos="6237"/>
        </w:tabs>
        <w:jc w:val="both"/>
        <w:rPr>
          <w:rFonts w:ascii="Times New Roman" w:hAnsi="Times New Roman"/>
          <w:sz w:val="22"/>
          <w:szCs w:val="22"/>
        </w:rPr>
      </w:pPr>
      <w:r>
        <w:rPr>
          <w:rFonts w:ascii="Times New Roman" w:hAnsi="Times New Roman"/>
          <w:sz w:val="22"/>
          <w:szCs w:val="22"/>
        </w:rPr>
        <w:tab/>
        <w:t>DPH</w:t>
      </w:r>
      <w:r>
        <w:rPr>
          <w:rFonts w:ascii="Times New Roman" w:hAnsi="Times New Roman"/>
          <w:sz w:val="22"/>
          <w:szCs w:val="22"/>
        </w:rPr>
        <w:tab/>
      </w:r>
      <w:r w:rsidR="00443AE3" w:rsidRPr="00443AE3">
        <w:rPr>
          <w:rFonts w:ascii="Times New Roman" w:hAnsi="Times New Roman"/>
          <w:sz w:val="22"/>
          <w:szCs w:val="22"/>
          <w:highlight w:val="yellow"/>
        </w:rPr>
        <w:t>__________,-</w:t>
      </w:r>
      <w:r w:rsidR="00443AE3">
        <w:rPr>
          <w:rFonts w:ascii="Times New Roman" w:hAnsi="Times New Roman"/>
          <w:sz w:val="22"/>
          <w:szCs w:val="22"/>
        </w:rPr>
        <w:t xml:space="preserve"> </w:t>
      </w:r>
      <w:r>
        <w:rPr>
          <w:rFonts w:ascii="Times New Roman" w:hAnsi="Times New Roman"/>
          <w:sz w:val="22"/>
          <w:szCs w:val="22"/>
        </w:rPr>
        <w:t>Kč</w:t>
      </w:r>
    </w:p>
    <w:p w:rsidR="00A129E0" w:rsidRDefault="00A129E0" w:rsidP="00A129E0">
      <w:pPr>
        <w:tabs>
          <w:tab w:val="left" w:pos="2268"/>
          <w:tab w:val="left" w:pos="4536"/>
          <w:tab w:val="left" w:leader="underscore" w:pos="6237"/>
        </w:tabs>
        <w:spacing w:after="240"/>
        <w:jc w:val="both"/>
        <w:rPr>
          <w:rFonts w:ascii="Times New Roman" w:hAnsi="Times New Roman"/>
          <w:sz w:val="22"/>
          <w:szCs w:val="22"/>
        </w:rPr>
      </w:pPr>
      <w:r>
        <w:rPr>
          <w:rFonts w:ascii="Times New Roman" w:hAnsi="Times New Roman"/>
          <w:sz w:val="22"/>
          <w:szCs w:val="22"/>
        </w:rPr>
        <w:tab/>
        <w:t>Celkem vč. DPH</w:t>
      </w:r>
      <w:r>
        <w:rPr>
          <w:rFonts w:ascii="Times New Roman" w:hAnsi="Times New Roman"/>
          <w:sz w:val="22"/>
          <w:szCs w:val="22"/>
        </w:rPr>
        <w:tab/>
      </w:r>
      <w:r w:rsidR="00443AE3" w:rsidRPr="00443AE3">
        <w:rPr>
          <w:rFonts w:ascii="Times New Roman" w:hAnsi="Times New Roman"/>
          <w:sz w:val="22"/>
          <w:szCs w:val="22"/>
          <w:highlight w:val="yellow"/>
        </w:rPr>
        <w:t>__________,-</w:t>
      </w:r>
      <w:r w:rsidR="00443AE3">
        <w:rPr>
          <w:rFonts w:ascii="Times New Roman" w:hAnsi="Times New Roman"/>
          <w:sz w:val="22"/>
          <w:szCs w:val="22"/>
        </w:rPr>
        <w:t xml:space="preserve"> </w:t>
      </w:r>
      <w:r>
        <w:rPr>
          <w:rFonts w:ascii="Times New Roman" w:hAnsi="Times New Roman"/>
          <w:sz w:val="22"/>
          <w:szCs w:val="22"/>
        </w:rPr>
        <w:t>Kč</w:t>
      </w:r>
    </w:p>
    <w:p w:rsidR="00A129E0" w:rsidRDefault="00A129E0" w:rsidP="00A129E0">
      <w:pPr>
        <w:tabs>
          <w:tab w:val="left" w:pos="0"/>
          <w:tab w:val="left" w:leader="underscore" w:pos="4706"/>
          <w:tab w:val="left" w:pos="4990"/>
          <w:tab w:val="left" w:leader="underscore" w:pos="9639"/>
        </w:tabs>
        <w:ind w:left="284"/>
        <w:jc w:val="both"/>
        <w:rPr>
          <w:rFonts w:ascii="Times New Roman" w:hAnsi="Times New Roman"/>
          <w:sz w:val="22"/>
          <w:szCs w:val="22"/>
        </w:rPr>
      </w:pPr>
      <w:r w:rsidRPr="00A129E0">
        <w:rPr>
          <w:rFonts w:ascii="Times New Roman" w:hAnsi="Times New Roman"/>
          <w:sz w:val="22"/>
          <w:szCs w:val="22"/>
        </w:rPr>
        <w:t>DPH se bude řídit právními předpisy platnými a účinnými ke dni uskutečnění zdanitelného plnění</w:t>
      </w:r>
      <w:r>
        <w:rPr>
          <w:rFonts w:ascii="Times New Roman" w:hAnsi="Times New Roman"/>
          <w:sz w:val="22"/>
          <w:szCs w:val="22"/>
        </w:rPr>
        <w:t>.</w:t>
      </w:r>
    </w:p>
    <w:p w:rsidR="00317355" w:rsidRDefault="00317355" w:rsidP="00E97A52">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317355">
        <w:rPr>
          <w:rFonts w:ascii="Times New Roman" w:hAnsi="Times New Roman"/>
          <w:sz w:val="22"/>
          <w:szCs w:val="22"/>
        </w:rPr>
        <w:t>Cena bez DPH uvedená v</w:t>
      </w:r>
      <w:r w:rsidR="00960921">
        <w:rPr>
          <w:rFonts w:ascii="Times New Roman" w:hAnsi="Times New Roman"/>
          <w:sz w:val="22"/>
          <w:szCs w:val="22"/>
        </w:rPr>
        <w:t> </w:t>
      </w:r>
      <w:r w:rsidRPr="00317355">
        <w:rPr>
          <w:rFonts w:ascii="Times New Roman" w:hAnsi="Times New Roman"/>
          <w:sz w:val="22"/>
          <w:szCs w:val="22"/>
        </w:rPr>
        <w:t>odst</w:t>
      </w:r>
      <w:r w:rsidR="00960921">
        <w:rPr>
          <w:rFonts w:ascii="Times New Roman" w:hAnsi="Times New Roman"/>
          <w:sz w:val="22"/>
          <w:szCs w:val="22"/>
        </w:rPr>
        <w:t>.</w:t>
      </w:r>
      <w:r w:rsidRPr="00317355">
        <w:rPr>
          <w:rFonts w:ascii="Times New Roman" w:hAnsi="Times New Roman"/>
          <w:sz w:val="22"/>
          <w:szCs w:val="22"/>
        </w:rPr>
        <w:t xml:space="preserve"> 1. tohoto článku je dohodnuta jako nejvýše přípustná a platí po celou dobu účinnosti smlouvy.</w:t>
      </w:r>
    </w:p>
    <w:p w:rsidR="0001283C" w:rsidRPr="0001283C" w:rsidRDefault="0001283C" w:rsidP="00E97A52">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01283C">
        <w:rPr>
          <w:rFonts w:ascii="Times New Roman" w:hAnsi="Times New Roman"/>
          <w:sz w:val="22"/>
          <w:szCs w:val="22"/>
        </w:rPr>
        <w:t>Součástí sjednané ceny</w:t>
      </w:r>
      <w:r w:rsidR="009C6CAC">
        <w:rPr>
          <w:rFonts w:ascii="Times New Roman" w:hAnsi="Times New Roman"/>
          <w:sz w:val="22"/>
          <w:szCs w:val="22"/>
        </w:rPr>
        <w:t xml:space="preserve"> bez DPH</w:t>
      </w:r>
      <w:r w:rsidRPr="0001283C">
        <w:rPr>
          <w:rFonts w:ascii="Times New Roman" w:hAnsi="Times New Roman"/>
          <w:sz w:val="22"/>
          <w:szCs w:val="22"/>
        </w:rPr>
        <w:t xml:space="preserve"> jsou veškeré náklady spojené s odevzdáním </w:t>
      </w:r>
      <w:r w:rsidR="00E338BA">
        <w:rPr>
          <w:rFonts w:ascii="Times New Roman" w:hAnsi="Times New Roman"/>
          <w:sz w:val="22"/>
          <w:szCs w:val="22"/>
        </w:rPr>
        <w:t>zboží</w:t>
      </w:r>
      <w:r w:rsidR="00F22C38">
        <w:rPr>
          <w:rFonts w:ascii="Times New Roman" w:hAnsi="Times New Roman"/>
          <w:sz w:val="22"/>
          <w:szCs w:val="22"/>
        </w:rPr>
        <w:t xml:space="preserve"> v místě plnění a</w:t>
      </w:r>
      <w:r w:rsidR="009D2D48">
        <w:rPr>
          <w:rFonts w:ascii="Times New Roman" w:hAnsi="Times New Roman"/>
          <w:sz w:val="22"/>
          <w:szCs w:val="22"/>
        </w:rPr>
        <w:t> </w:t>
      </w:r>
      <w:r w:rsidR="00F22C38">
        <w:rPr>
          <w:rFonts w:ascii="Times New Roman" w:hAnsi="Times New Roman"/>
          <w:sz w:val="22"/>
          <w:szCs w:val="22"/>
        </w:rPr>
        <w:t>s </w:t>
      </w:r>
      <w:r w:rsidRPr="0001283C">
        <w:rPr>
          <w:rFonts w:ascii="Times New Roman" w:hAnsi="Times New Roman"/>
          <w:sz w:val="22"/>
          <w:szCs w:val="22"/>
        </w:rPr>
        <w:t>úplným splněním této smlouvy.</w:t>
      </w:r>
    </w:p>
    <w:p w:rsidR="000B0223" w:rsidRPr="000B0223" w:rsidRDefault="0001283C" w:rsidP="00E97A52">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01283C">
        <w:rPr>
          <w:rFonts w:ascii="Times New Roman" w:hAnsi="Times New Roman"/>
          <w:sz w:val="22"/>
          <w:szCs w:val="22"/>
        </w:rPr>
        <w:t>Smluvní strany se dohodly, že dojde-li v průběhu plnění předmětu této smlouvy ke změně zákonné sazby DPH stanovené pro příslušné plnění vyplývající z této smlouvy, je</w:t>
      </w:r>
      <w:r w:rsidR="00B56994">
        <w:rPr>
          <w:rFonts w:ascii="Times New Roman" w:hAnsi="Times New Roman"/>
          <w:sz w:val="22"/>
          <w:szCs w:val="22"/>
        </w:rPr>
        <w:t xml:space="preserve"> smluvní strana odpovědná za</w:t>
      </w:r>
      <w:r w:rsidR="003C72FE">
        <w:rPr>
          <w:rFonts w:ascii="Times New Roman" w:hAnsi="Times New Roman"/>
          <w:sz w:val="22"/>
          <w:szCs w:val="22"/>
        </w:rPr>
        <w:t> </w:t>
      </w:r>
      <w:r w:rsidR="00B56994">
        <w:rPr>
          <w:rFonts w:ascii="Times New Roman" w:hAnsi="Times New Roman"/>
          <w:sz w:val="22"/>
          <w:szCs w:val="22"/>
        </w:rPr>
        <w:t>odvedení DPH povinna stanovit DPH v platné sazbě</w:t>
      </w:r>
      <w:r w:rsidRPr="0001283C">
        <w:rPr>
          <w:rFonts w:ascii="Times New Roman" w:hAnsi="Times New Roman"/>
          <w:sz w:val="22"/>
          <w:szCs w:val="22"/>
        </w:rPr>
        <w:t xml:space="preserve">. O </w:t>
      </w:r>
      <w:r w:rsidR="00B56994">
        <w:rPr>
          <w:rFonts w:ascii="Times New Roman" w:hAnsi="Times New Roman"/>
          <w:sz w:val="22"/>
          <w:szCs w:val="22"/>
        </w:rPr>
        <w:t xml:space="preserve">změně sazby </w:t>
      </w:r>
      <w:r w:rsidR="00A129E0">
        <w:rPr>
          <w:rFonts w:ascii="Times New Roman" w:hAnsi="Times New Roman"/>
          <w:sz w:val="22"/>
          <w:szCs w:val="22"/>
        </w:rPr>
        <w:t>není nutné uzavírat dodatek k </w:t>
      </w:r>
      <w:r w:rsidRPr="0001283C">
        <w:rPr>
          <w:rFonts w:ascii="Times New Roman" w:hAnsi="Times New Roman"/>
          <w:sz w:val="22"/>
          <w:szCs w:val="22"/>
        </w:rPr>
        <w:t>této smlouvě.</w:t>
      </w:r>
    </w:p>
    <w:p w:rsidR="00C36578" w:rsidRPr="000B3020" w:rsidRDefault="00CD7E9E" w:rsidP="00CD7E9E">
      <w:pPr>
        <w:pStyle w:val="Nadpis1"/>
        <w:ind w:left="0" w:firstLine="0"/>
      </w:pPr>
      <w:r>
        <w:br/>
      </w:r>
      <w:r w:rsidR="007964AA">
        <w:t>Doba, místo a způsob</w:t>
      </w:r>
      <w:r w:rsidR="0004746B" w:rsidRPr="000B3020">
        <w:t xml:space="preserve"> plnění</w:t>
      </w:r>
    </w:p>
    <w:p w:rsidR="00531226" w:rsidRDefault="00531226" w:rsidP="00E97A52">
      <w:pPr>
        <w:numPr>
          <w:ilvl w:val="0"/>
          <w:numId w:val="7"/>
        </w:numPr>
        <w:tabs>
          <w:tab w:val="left" w:pos="0"/>
          <w:tab w:val="left" w:leader="underscore" w:pos="4706"/>
          <w:tab w:val="left" w:pos="4990"/>
          <w:tab w:val="left" w:leader="underscore" w:pos="9639"/>
        </w:tabs>
        <w:jc w:val="both"/>
        <w:rPr>
          <w:rFonts w:ascii="Times New Roman" w:hAnsi="Times New Roman"/>
          <w:sz w:val="22"/>
          <w:szCs w:val="22"/>
        </w:rPr>
      </w:pPr>
      <w:r w:rsidRPr="00531226">
        <w:rPr>
          <w:rFonts w:ascii="Times New Roman" w:hAnsi="Times New Roman"/>
          <w:sz w:val="22"/>
          <w:szCs w:val="22"/>
        </w:rPr>
        <w:t xml:space="preserve">Prodávající se zavazuje, že uskuteční plnění předmětu této </w:t>
      </w:r>
      <w:r w:rsidR="0079408B">
        <w:rPr>
          <w:rFonts w:ascii="Times New Roman" w:hAnsi="Times New Roman"/>
          <w:sz w:val="22"/>
          <w:szCs w:val="22"/>
        </w:rPr>
        <w:t>s</w:t>
      </w:r>
      <w:r w:rsidRPr="00531226">
        <w:rPr>
          <w:rFonts w:ascii="Times New Roman" w:hAnsi="Times New Roman"/>
          <w:sz w:val="22"/>
          <w:szCs w:val="22"/>
        </w:rPr>
        <w:t>mlouvy v následujících lhůtách</w:t>
      </w:r>
      <w:r>
        <w:rPr>
          <w:rFonts w:ascii="Times New Roman" w:hAnsi="Times New Roman"/>
          <w:sz w:val="22"/>
          <w:szCs w:val="22"/>
        </w:rPr>
        <w:t>:</w:t>
      </w:r>
    </w:p>
    <w:p w:rsidR="00531226" w:rsidRDefault="002627F9" w:rsidP="00E96794">
      <w:pPr>
        <w:numPr>
          <w:ilvl w:val="0"/>
          <w:numId w:val="21"/>
        </w:numPr>
        <w:jc w:val="both"/>
        <w:rPr>
          <w:rFonts w:ascii="Times New Roman" w:hAnsi="Times New Roman"/>
          <w:sz w:val="22"/>
          <w:szCs w:val="22"/>
        </w:rPr>
      </w:pPr>
      <w:r>
        <w:rPr>
          <w:rFonts w:ascii="Times New Roman" w:hAnsi="Times New Roman"/>
          <w:sz w:val="22"/>
          <w:szCs w:val="22"/>
        </w:rPr>
        <w:t xml:space="preserve">dodání </w:t>
      </w:r>
      <w:r w:rsidR="00531226" w:rsidRPr="00531226">
        <w:rPr>
          <w:rFonts w:ascii="Times New Roman" w:hAnsi="Times New Roman"/>
          <w:sz w:val="22"/>
          <w:szCs w:val="22"/>
        </w:rPr>
        <w:t xml:space="preserve">zboží (všech položek dle </w:t>
      </w:r>
      <w:r w:rsidR="00A658EA">
        <w:rPr>
          <w:rFonts w:ascii="Times New Roman" w:hAnsi="Times New Roman"/>
          <w:sz w:val="22"/>
          <w:szCs w:val="22"/>
        </w:rPr>
        <w:t xml:space="preserve">čl. II. </w:t>
      </w:r>
      <w:r w:rsidR="00531226" w:rsidRPr="00531226">
        <w:rPr>
          <w:rFonts w:ascii="Times New Roman" w:hAnsi="Times New Roman"/>
          <w:sz w:val="22"/>
          <w:szCs w:val="22"/>
        </w:rPr>
        <w:t>odst.</w:t>
      </w:r>
      <w:r w:rsidR="00A658EA">
        <w:rPr>
          <w:rFonts w:ascii="Times New Roman" w:hAnsi="Times New Roman"/>
          <w:sz w:val="22"/>
          <w:szCs w:val="22"/>
        </w:rPr>
        <w:t xml:space="preserve"> </w:t>
      </w:r>
      <w:r w:rsidR="00531226" w:rsidRPr="00531226">
        <w:rPr>
          <w:rFonts w:ascii="Times New Roman" w:hAnsi="Times New Roman"/>
          <w:sz w:val="22"/>
          <w:szCs w:val="22"/>
        </w:rPr>
        <w:t xml:space="preserve">2. a 3. této </w:t>
      </w:r>
      <w:r w:rsidR="00531226">
        <w:rPr>
          <w:rFonts w:ascii="Times New Roman" w:hAnsi="Times New Roman"/>
          <w:sz w:val="22"/>
          <w:szCs w:val="22"/>
        </w:rPr>
        <w:t>s</w:t>
      </w:r>
      <w:r w:rsidR="00531226" w:rsidRPr="00531226">
        <w:rPr>
          <w:rFonts w:ascii="Times New Roman" w:hAnsi="Times New Roman"/>
          <w:sz w:val="22"/>
          <w:szCs w:val="22"/>
        </w:rPr>
        <w:t xml:space="preserve">mlouvy) na místo plnění a zahájení instalace a implementace nejpozději </w:t>
      </w:r>
      <w:r w:rsidR="00531226" w:rsidRPr="006118DD">
        <w:rPr>
          <w:rFonts w:ascii="Times New Roman" w:hAnsi="Times New Roman"/>
          <w:sz w:val="22"/>
          <w:szCs w:val="22"/>
        </w:rPr>
        <w:t>do 45 kalendářních dnů</w:t>
      </w:r>
      <w:r w:rsidR="00531226">
        <w:rPr>
          <w:rFonts w:ascii="Times New Roman" w:hAnsi="Times New Roman"/>
          <w:sz w:val="22"/>
          <w:szCs w:val="22"/>
        </w:rPr>
        <w:t xml:space="preserve"> ode dne nabytí účinnosti této s</w:t>
      </w:r>
      <w:r w:rsidR="00531226" w:rsidRPr="00531226">
        <w:rPr>
          <w:rFonts w:ascii="Times New Roman" w:hAnsi="Times New Roman"/>
          <w:sz w:val="22"/>
          <w:szCs w:val="22"/>
        </w:rPr>
        <w:t>mlouvy,</w:t>
      </w:r>
    </w:p>
    <w:p w:rsidR="00531226" w:rsidRPr="004B1F64" w:rsidRDefault="00531226" w:rsidP="00E96794">
      <w:pPr>
        <w:numPr>
          <w:ilvl w:val="0"/>
          <w:numId w:val="21"/>
        </w:numPr>
        <w:jc w:val="both"/>
        <w:rPr>
          <w:rFonts w:ascii="Times New Roman" w:hAnsi="Times New Roman"/>
          <w:sz w:val="22"/>
          <w:szCs w:val="22"/>
        </w:rPr>
      </w:pPr>
      <w:r w:rsidRPr="004B1F64">
        <w:rPr>
          <w:rFonts w:ascii="Times New Roman" w:hAnsi="Times New Roman"/>
          <w:sz w:val="22"/>
          <w:szCs w:val="22"/>
        </w:rPr>
        <w:t>dokončení instalace a implementace zboží a uvedení zboží do provozu (včetně dokončení realizace všech dalších činností ve smyslu</w:t>
      </w:r>
      <w:r w:rsidR="00A658EA" w:rsidRPr="004B1F64">
        <w:rPr>
          <w:rFonts w:ascii="Times New Roman" w:hAnsi="Times New Roman"/>
          <w:sz w:val="22"/>
          <w:szCs w:val="22"/>
        </w:rPr>
        <w:t xml:space="preserve"> čl. II.</w:t>
      </w:r>
      <w:r w:rsidRPr="004B1F64">
        <w:rPr>
          <w:rFonts w:ascii="Times New Roman" w:hAnsi="Times New Roman"/>
          <w:sz w:val="22"/>
          <w:szCs w:val="22"/>
        </w:rPr>
        <w:t xml:space="preserve"> odst.</w:t>
      </w:r>
      <w:r w:rsidR="00A658EA" w:rsidRPr="004B1F64">
        <w:rPr>
          <w:rFonts w:ascii="Times New Roman" w:hAnsi="Times New Roman"/>
          <w:sz w:val="22"/>
          <w:szCs w:val="22"/>
        </w:rPr>
        <w:t xml:space="preserve"> </w:t>
      </w:r>
      <w:r w:rsidRPr="004B1F64">
        <w:rPr>
          <w:rFonts w:ascii="Times New Roman" w:hAnsi="Times New Roman"/>
          <w:sz w:val="22"/>
          <w:szCs w:val="22"/>
        </w:rPr>
        <w:t xml:space="preserve">4. této </w:t>
      </w:r>
      <w:r w:rsidR="0079408B" w:rsidRPr="004B1F64">
        <w:rPr>
          <w:rFonts w:ascii="Times New Roman" w:hAnsi="Times New Roman"/>
          <w:sz w:val="22"/>
          <w:szCs w:val="22"/>
        </w:rPr>
        <w:t>smlou</w:t>
      </w:r>
      <w:r w:rsidRPr="004B1F64">
        <w:rPr>
          <w:rFonts w:ascii="Times New Roman" w:hAnsi="Times New Roman"/>
          <w:sz w:val="22"/>
          <w:szCs w:val="22"/>
        </w:rPr>
        <w:t>vy) nejpozději do 60 kalendářních dnů od</w:t>
      </w:r>
      <w:r w:rsidR="0065020B">
        <w:rPr>
          <w:rFonts w:ascii="Times New Roman" w:hAnsi="Times New Roman"/>
          <w:sz w:val="22"/>
          <w:szCs w:val="22"/>
        </w:rPr>
        <w:t> </w:t>
      </w:r>
      <w:r w:rsidRPr="004B1F64">
        <w:rPr>
          <w:rFonts w:ascii="Times New Roman" w:hAnsi="Times New Roman"/>
          <w:sz w:val="22"/>
          <w:szCs w:val="22"/>
        </w:rPr>
        <w:t>dodání zboží na místo plnění a zahájení instalace a implementace, nejpozději však do 105 dnů ode dne</w:t>
      </w:r>
      <w:r w:rsidR="00637050">
        <w:rPr>
          <w:rFonts w:ascii="Times New Roman" w:hAnsi="Times New Roman"/>
          <w:sz w:val="22"/>
          <w:szCs w:val="22"/>
        </w:rPr>
        <w:t xml:space="preserve"> nabytí</w:t>
      </w:r>
      <w:r w:rsidRPr="004B1F64">
        <w:rPr>
          <w:rFonts w:ascii="Times New Roman" w:hAnsi="Times New Roman"/>
          <w:sz w:val="22"/>
          <w:szCs w:val="22"/>
        </w:rPr>
        <w:t xml:space="preserve"> účinnosti této smlouvy,</w:t>
      </w:r>
    </w:p>
    <w:p w:rsidR="0015231E" w:rsidRPr="007964AA" w:rsidRDefault="00CA6D66" w:rsidP="00D864DF">
      <w:pPr>
        <w:numPr>
          <w:ilvl w:val="0"/>
          <w:numId w:val="7"/>
        </w:numPr>
        <w:tabs>
          <w:tab w:val="left" w:pos="0"/>
          <w:tab w:val="left" w:leader="underscore" w:pos="4706"/>
          <w:tab w:val="left" w:pos="4990"/>
          <w:tab w:val="left" w:leader="underscore" w:pos="9639"/>
        </w:tabs>
        <w:jc w:val="both"/>
        <w:rPr>
          <w:rFonts w:ascii="Times New Roman" w:hAnsi="Times New Roman"/>
          <w:sz w:val="22"/>
          <w:szCs w:val="22"/>
        </w:rPr>
      </w:pPr>
      <w:r w:rsidRPr="007752DE">
        <w:rPr>
          <w:rFonts w:ascii="Times New Roman" w:hAnsi="Times New Roman"/>
          <w:sz w:val="22"/>
          <w:szCs w:val="22"/>
        </w:rPr>
        <w:t xml:space="preserve">Místem </w:t>
      </w:r>
      <w:r w:rsidR="003D7311" w:rsidRPr="003D7311">
        <w:rPr>
          <w:rFonts w:ascii="Times New Roman" w:hAnsi="Times New Roman"/>
          <w:bCs/>
          <w:sz w:val="22"/>
          <w:szCs w:val="22"/>
        </w:rPr>
        <w:t xml:space="preserve">plnění předmětu smlouvy </w:t>
      </w:r>
      <w:r w:rsidR="0021259A" w:rsidRPr="007752DE">
        <w:rPr>
          <w:rFonts w:ascii="Times New Roman" w:hAnsi="Times New Roman"/>
          <w:sz w:val="22"/>
          <w:szCs w:val="22"/>
        </w:rPr>
        <w:t xml:space="preserve">je </w:t>
      </w:r>
      <w:r w:rsidR="003D7311">
        <w:rPr>
          <w:rFonts w:ascii="Times New Roman" w:hAnsi="Times New Roman"/>
          <w:sz w:val="22"/>
          <w:szCs w:val="22"/>
        </w:rPr>
        <w:t xml:space="preserve">Magistrát města Ostravy, </w:t>
      </w:r>
      <w:r w:rsidR="0021259A" w:rsidRPr="007752DE">
        <w:rPr>
          <w:rFonts w:ascii="Times New Roman" w:hAnsi="Times New Roman"/>
          <w:sz w:val="22"/>
          <w:szCs w:val="22"/>
        </w:rPr>
        <w:t>Prokešovo nám. 8, 729</w:t>
      </w:r>
      <w:r w:rsidR="003D7311">
        <w:rPr>
          <w:rFonts w:ascii="Times New Roman" w:hAnsi="Times New Roman"/>
          <w:sz w:val="22"/>
          <w:szCs w:val="22"/>
        </w:rPr>
        <w:t> </w:t>
      </w:r>
      <w:r w:rsidR="0021259A" w:rsidRPr="007752DE">
        <w:rPr>
          <w:rFonts w:ascii="Times New Roman" w:hAnsi="Times New Roman"/>
          <w:sz w:val="22"/>
          <w:szCs w:val="22"/>
        </w:rPr>
        <w:t>30 Ostrava</w:t>
      </w:r>
      <w:r w:rsidR="00531226">
        <w:rPr>
          <w:rFonts w:ascii="Times New Roman" w:hAnsi="Times New Roman"/>
          <w:sz w:val="22"/>
          <w:szCs w:val="22"/>
        </w:rPr>
        <w:t xml:space="preserve"> a </w:t>
      </w:r>
      <w:r w:rsidR="003D7311">
        <w:rPr>
          <w:rFonts w:ascii="Times New Roman" w:hAnsi="Times New Roman"/>
          <w:sz w:val="22"/>
          <w:szCs w:val="22"/>
        </w:rPr>
        <w:t xml:space="preserve">dále </w:t>
      </w:r>
      <w:r w:rsidR="004B1F64">
        <w:rPr>
          <w:rFonts w:ascii="Times New Roman" w:hAnsi="Times New Roman"/>
          <w:bCs/>
          <w:sz w:val="22"/>
          <w:szCs w:val="22"/>
        </w:rPr>
        <w:t>sídlo</w:t>
      </w:r>
      <w:r w:rsidR="003D7311" w:rsidRPr="003D7311">
        <w:rPr>
          <w:rFonts w:ascii="Times New Roman" w:hAnsi="Times New Roman"/>
          <w:bCs/>
          <w:sz w:val="22"/>
          <w:szCs w:val="22"/>
        </w:rPr>
        <w:t xml:space="preserve"> společnosti OVANET a.s., Hájkova 1100/13, 70200 Ostrava-Přívoz</w:t>
      </w:r>
      <w:r w:rsidR="003D7311">
        <w:rPr>
          <w:rFonts w:ascii="Times New Roman" w:hAnsi="Times New Roman"/>
          <w:bCs/>
          <w:sz w:val="22"/>
          <w:szCs w:val="22"/>
        </w:rPr>
        <w:t>.</w:t>
      </w:r>
    </w:p>
    <w:p w:rsidR="007964AA" w:rsidRDefault="007964AA" w:rsidP="007964AA">
      <w:pPr>
        <w:pStyle w:val="Odstavecseseznamem"/>
        <w:numPr>
          <w:ilvl w:val="0"/>
          <w:numId w:val="7"/>
        </w:numPr>
        <w:jc w:val="both"/>
        <w:rPr>
          <w:rFonts w:ascii="Times New Roman" w:hAnsi="Times New Roman"/>
          <w:b/>
        </w:rPr>
      </w:pPr>
      <w:r w:rsidRPr="004C6195">
        <w:rPr>
          <w:rFonts w:ascii="Times New Roman" w:hAnsi="Times New Roman"/>
        </w:rPr>
        <w:t>Za kupujícího je oprávněn předmět koupě převzít vedoucí odboru projektů IT služeb a outsourcingu Magistrátu města Ostravy, případně osoba jím k tomuto úkonu pověřená</w:t>
      </w:r>
      <w:r w:rsidRPr="004C6195">
        <w:rPr>
          <w:rFonts w:ascii="Times New Roman" w:hAnsi="Times New Roman"/>
          <w:b/>
        </w:rPr>
        <w:t>.</w:t>
      </w:r>
    </w:p>
    <w:p w:rsidR="007964AA" w:rsidRPr="00E97217" w:rsidRDefault="007964AA" w:rsidP="007964AA">
      <w:pPr>
        <w:pStyle w:val="Odstavecseseznamem"/>
        <w:numPr>
          <w:ilvl w:val="0"/>
          <w:numId w:val="7"/>
        </w:numPr>
        <w:jc w:val="both"/>
        <w:rPr>
          <w:rFonts w:ascii="Times New Roman" w:hAnsi="Times New Roman"/>
        </w:rPr>
      </w:pPr>
      <w:r w:rsidRPr="00E97217">
        <w:rPr>
          <w:rFonts w:ascii="Times New Roman" w:hAnsi="Times New Roman"/>
        </w:rPr>
        <w:t>Převzetí předmětu plnění kupující potvrdí na příslušném dokladu – předávacím protokolu, který bude obsahovat soupis prodávajícím odevzdaných a kupujícím převzatých věcí, včetně dokladů, které se</w:t>
      </w:r>
      <w:r>
        <w:rPr>
          <w:rFonts w:ascii="Times New Roman" w:hAnsi="Times New Roman"/>
        </w:rPr>
        <w:t> </w:t>
      </w:r>
      <w:r w:rsidRPr="00E97217">
        <w:rPr>
          <w:rFonts w:ascii="Times New Roman" w:hAnsi="Times New Roman"/>
        </w:rPr>
        <w:t>k</w:t>
      </w:r>
      <w:r>
        <w:rPr>
          <w:rFonts w:ascii="Times New Roman" w:hAnsi="Times New Roman"/>
        </w:rPr>
        <w:t> </w:t>
      </w:r>
      <w:r w:rsidRPr="00E97217">
        <w:rPr>
          <w:rFonts w:ascii="Times New Roman" w:hAnsi="Times New Roman"/>
        </w:rPr>
        <w:t>předmětu koupě vztahují, jsou potřebné k nabytí vlastnického práva a k jeho řádnému užívání.</w:t>
      </w:r>
    </w:p>
    <w:p w:rsidR="007964AA" w:rsidRDefault="007964AA" w:rsidP="007964AA">
      <w:pPr>
        <w:pStyle w:val="Odstavecseseznamem"/>
        <w:numPr>
          <w:ilvl w:val="0"/>
          <w:numId w:val="7"/>
        </w:numPr>
        <w:jc w:val="both"/>
        <w:rPr>
          <w:rFonts w:ascii="Times New Roman" w:hAnsi="Times New Roman"/>
        </w:rPr>
      </w:pPr>
      <w:r w:rsidRPr="00E97217">
        <w:rPr>
          <w:rFonts w:ascii="Times New Roman" w:hAnsi="Times New Roman"/>
        </w:rPr>
        <w:t>Kupující při převzetí předmět koupě prohlédne a s vynaložením obvyklé pozornosti provede kontrolu dodaného provedení a množství, zjevných jakostních vlastností a dodaných dokladů.</w:t>
      </w:r>
    </w:p>
    <w:p w:rsidR="007964AA" w:rsidRPr="00E97217" w:rsidRDefault="007964AA" w:rsidP="007964AA">
      <w:pPr>
        <w:pStyle w:val="Odstavecseseznamem"/>
        <w:numPr>
          <w:ilvl w:val="0"/>
          <w:numId w:val="7"/>
        </w:numPr>
        <w:jc w:val="both"/>
        <w:rPr>
          <w:rFonts w:ascii="Times New Roman" w:hAnsi="Times New Roman"/>
        </w:rPr>
      </w:pPr>
      <w:r w:rsidRPr="00E97217">
        <w:rPr>
          <w:rFonts w:ascii="Times New Roman" w:hAnsi="Times New Roman"/>
        </w:rPr>
        <w:t>V případě zjevných vad předmětu koupě může kupující odmítnout převzetí jeho vadné části nebo celého předmětu koupě, což s důvody uvede v předávacím protokolu.</w:t>
      </w:r>
    </w:p>
    <w:p w:rsidR="000E5C92" w:rsidRDefault="000E5C92" w:rsidP="000E5C92">
      <w:pPr>
        <w:pStyle w:val="Nadpis1"/>
        <w:ind w:left="0" w:firstLine="0"/>
      </w:pPr>
      <w:r>
        <w:br/>
      </w:r>
      <w:r w:rsidRPr="00B0086A">
        <w:t>Platební</w:t>
      </w:r>
      <w:r w:rsidRPr="000B3020">
        <w:t xml:space="preserve"> podmínky</w:t>
      </w:r>
    </w:p>
    <w:p w:rsidR="00DC3CD9" w:rsidRPr="00DC3CD9" w:rsidRDefault="00DC3CD9" w:rsidP="00DC3CD9"/>
    <w:p w:rsidR="00DC3CD9" w:rsidRPr="00D353A2" w:rsidRDefault="00DC3CD9" w:rsidP="00DC3CD9">
      <w:pPr>
        <w:pStyle w:val="Zkladntextodsazen-slo"/>
        <w:numPr>
          <w:ilvl w:val="2"/>
          <w:numId w:val="45"/>
        </w:numPr>
        <w:tabs>
          <w:tab w:val="clear" w:pos="426"/>
          <w:tab w:val="num" w:pos="284"/>
        </w:tabs>
        <w:ind w:left="284"/>
      </w:pPr>
      <w:r w:rsidRPr="00D353A2">
        <w:t>Zálohy nejsou sjednány.</w:t>
      </w:r>
    </w:p>
    <w:p w:rsidR="00DC3CD9" w:rsidRPr="00D353A2" w:rsidRDefault="00DC3CD9" w:rsidP="00DC3CD9">
      <w:pPr>
        <w:pStyle w:val="Zkladntextodsazen-slo"/>
        <w:numPr>
          <w:ilvl w:val="2"/>
          <w:numId w:val="45"/>
        </w:numPr>
        <w:tabs>
          <w:tab w:val="clear" w:pos="426"/>
          <w:tab w:val="num" w:pos="284"/>
        </w:tabs>
        <w:ind w:left="284"/>
      </w:pPr>
      <w:r w:rsidRPr="00D353A2">
        <w:t>Podkladem pro úhradu smluvní ceny je vyúčtování nazvané FAKTURA (dále jen „faktura“), které bude mít náležitosti daňového dokladu dle zákona č. 235/2004 Sb., o dani z přidané hodnoty, ve  znění pozdějších předpisů (dále také „zákon o DPH“).</w:t>
      </w:r>
    </w:p>
    <w:p w:rsidR="00DC3CD9" w:rsidRPr="00D353A2" w:rsidRDefault="00DC3CD9" w:rsidP="00DC3CD9">
      <w:pPr>
        <w:pStyle w:val="Zkladntextodsazen-slo"/>
        <w:numPr>
          <w:ilvl w:val="2"/>
          <w:numId w:val="45"/>
        </w:numPr>
        <w:tabs>
          <w:tab w:val="clear" w:pos="426"/>
          <w:tab w:val="num" w:pos="284"/>
        </w:tabs>
        <w:ind w:left="284"/>
      </w:pPr>
      <w:r w:rsidRPr="00D353A2">
        <w:t>Faktura bude vystavena prodávajícím do 10 dnů po podpisu předávacího protokolu kupujícím.</w:t>
      </w:r>
    </w:p>
    <w:p w:rsidR="00DC3CD9" w:rsidRPr="00D353A2" w:rsidRDefault="00DC3CD9" w:rsidP="00DC3CD9">
      <w:pPr>
        <w:pStyle w:val="Zkladntextodsazen-slo"/>
        <w:numPr>
          <w:ilvl w:val="2"/>
          <w:numId w:val="45"/>
        </w:numPr>
        <w:tabs>
          <w:tab w:val="clear" w:pos="426"/>
          <w:tab w:val="num" w:pos="284"/>
        </w:tabs>
        <w:ind w:left="284"/>
      </w:pPr>
      <w:r w:rsidRPr="00D353A2">
        <w:lastRenderedPageBreak/>
        <w:t>Faktur</w:t>
      </w:r>
      <w:r w:rsidR="009E129A">
        <w:t>a</w:t>
      </w:r>
      <w:r w:rsidRPr="00D353A2">
        <w:t xml:space="preserve"> bud</w:t>
      </w:r>
      <w:r w:rsidR="009E129A">
        <w:t>e</w:t>
      </w:r>
      <w:r w:rsidRPr="00D353A2">
        <w:t xml:space="preserve"> zpracován</w:t>
      </w:r>
      <w:r w:rsidR="009E129A">
        <w:t>a</w:t>
      </w:r>
      <w:r w:rsidRPr="00D353A2">
        <w:t xml:space="preserve"> v souladu s vyhláškou č. 410/2009 Sb., kterou se provádějí některá ustanovení zákona č. 563/1991 Sb., o účetnictví, ve znění pozdějších předpisů, pro některé vybrané účetní jednotky, ve znění pozdějších předpisů. Rovněž bude ve faktuře uplatněn Pokyn Generálního finančního ředitelství k jednotnému postupu při uplatňování některých ustanovení zákona č. 586/1992 Sb., o daních z příjmů, ve znění pozdějších předpisů, v aktuálním znění. </w:t>
      </w:r>
    </w:p>
    <w:p w:rsidR="00DC3CD9" w:rsidRPr="00D353A2" w:rsidRDefault="00DC3CD9" w:rsidP="00DC3CD9">
      <w:pPr>
        <w:pStyle w:val="Zkladntextodsazen-slo"/>
        <w:numPr>
          <w:ilvl w:val="2"/>
          <w:numId w:val="45"/>
        </w:numPr>
        <w:tabs>
          <w:tab w:val="clear" w:pos="426"/>
          <w:tab w:val="num" w:pos="284"/>
        </w:tabs>
        <w:ind w:left="284"/>
      </w:pPr>
      <w:r w:rsidRPr="00D353A2">
        <w:t>Doručení faktury provede prodávající osobně proti podpisu pověřené osoby kupujícího nebo jako doporučené psaní prostřednictvím držitele poštovní licence, nebo ve formě, která je v souladu s ust. § 221 ZZVZ.</w:t>
      </w:r>
    </w:p>
    <w:p w:rsidR="00DC3CD9" w:rsidRPr="00D353A2" w:rsidRDefault="00DC3CD9" w:rsidP="00DC3CD9">
      <w:pPr>
        <w:pStyle w:val="Zkladntextodsazen-slo"/>
        <w:numPr>
          <w:ilvl w:val="2"/>
          <w:numId w:val="45"/>
        </w:numPr>
        <w:tabs>
          <w:tab w:val="clear" w:pos="426"/>
          <w:tab w:val="num" w:pos="284"/>
        </w:tabs>
        <w:ind w:left="284"/>
      </w:pPr>
      <w:r w:rsidRPr="00D353A2">
        <w:t>Povinnost zaplatit je splněna dnem odepsání příslušné částky z účtu kupujícího.</w:t>
      </w:r>
    </w:p>
    <w:p w:rsidR="00DC3CD9" w:rsidRPr="00D353A2" w:rsidRDefault="00DC3CD9" w:rsidP="00DC3CD9">
      <w:pPr>
        <w:pStyle w:val="Zkladntextodsazen-slo"/>
        <w:numPr>
          <w:ilvl w:val="2"/>
          <w:numId w:val="45"/>
        </w:numPr>
        <w:tabs>
          <w:tab w:val="clear" w:pos="426"/>
          <w:tab w:val="num" w:pos="284"/>
        </w:tabs>
        <w:ind w:left="284"/>
      </w:pPr>
      <w:r w:rsidRPr="00D353A2">
        <w:t>Smluvní strany se dohodly, že platba bude provedena na číslo účtu uvedené prodávajícím ve faktuře bez ohledu na číslo účtu uvedené v záhlaví této smlouvy. Musí se však jednat o číslo účtu zveřejněné způsobem umožňujícím dálkový přístup podle § 96 zákona o DPH. Zároveň se musí jednat o účet vedený v tuzemsku.</w:t>
      </w:r>
    </w:p>
    <w:p w:rsidR="00DC3CD9" w:rsidRPr="00D353A2" w:rsidRDefault="00DC3CD9" w:rsidP="00DC3CD9">
      <w:pPr>
        <w:pStyle w:val="Zkladntextodsazen-slo"/>
        <w:numPr>
          <w:ilvl w:val="2"/>
          <w:numId w:val="45"/>
        </w:numPr>
        <w:tabs>
          <w:tab w:val="clear" w:pos="426"/>
          <w:tab w:val="num" w:pos="284"/>
        </w:tabs>
        <w:ind w:left="284"/>
      </w:pPr>
      <w:r w:rsidRPr="00D353A2">
        <w:t xml:space="preserve">Prodávající prohlašuje, že není nespolehlivým plátcem DPH a pokud se stane nespolehlivým plátcem daně dle § 106a zákona o DPH, je kupující oprávněn uhradit prodávajícímu za zdanitelné plnění částku bez DPH a úhradu samotné DPH provést přímo na příslušný účet daného finančního úřadu dle § 109a zákona o DPH. Zaplacením částky ve výši daně na účet správce daně prodávajícího a zaplacením ceny bez DPH prodávajícímu je splněn závazek kupujícího uhradit sjednanou cenu. </w:t>
      </w:r>
    </w:p>
    <w:p w:rsidR="00DC3CD9" w:rsidRPr="00D353A2" w:rsidRDefault="00DC3CD9" w:rsidP="00DC3CD9">
      <w:pPr>
        <w:pStyle w:val="Zkladntextodsazen-slo"/>
        <w:numPr>
          <w:ilvl w:val="2"/>
          <w:numId w:val="45"/>
        </w:numPr>
        <w:tabs>
          <w:tab w:val="clear" w:pos="426"/>
          <w:tab w:val="num" w:pos="284"/>
        </w:tabs>
        <w:ind w:left="284"/>
      </w:pPr>
      <w:r w:rsidRPr="00D353A2">
        <w:t>V případě fakturace v režimu přenesené daňové povinnosti se odst. 8 a druhá a třetí věta odst. 7 tohoto článku neužijí.</w:t>
      </w:r>
    </w:p>
    <w:p w:rsidR="00DC3CD9" w:rsidRPr="00D353A2" w:rsidRDefault="00DC3CD9" w:rsidP="00DC3CD9">
      <w:pPr>
        <w:pStyle w:val="Zkladntextodsazen-slo"/>
        <w:numPr>
          <w:ilvl w:val="2"/>
          <w:numId w:val="45"/>
        </w:numPr>
        <w:tabs>
          <w:tab w:val="clear" w:pos="426"/>
          <w:tab w:val="num" w:pos="284"/>
        </w:tabs>
        <w:ind w:left="284"/>
      </w:pPr>
      <w:r w:rsidRPr="00D353A2">
        <w:t>Kromě zákonem stanovených náležitostí pro daňový doklad je prodávající povinen ve faktuře uvést i tyto údaje:</w:t>
      </w:r>
    </w:p>
    <w:p w:rsidR="00DC3CD9" w:rsidRPr="00D353A2" w:rsidRDefault="00DC3CD9" w:rsidP="00DC3CD9">
      <w:pPr>
        <w:numPr>
          <w:ilvl w:val="0"/>
          <w:numId w:val="46"/>
        </w:numPr>
        <w:spacing w:before="0"/>
        <w:jc w:val="both"/>
        <w:rPr>
          <w:rFonts w:ascii="Times New Roman" w:hAnsi="Times New Roman"/>
          <w:sz w:val="22"/>
          <w:szCs w:val="22"/>
        </w:rPr>
      </w:pPr>
      <w:r w:rsidRPr="00D353A2">
        <w:rPr>
          <w:rFonts w:ascii="Times New Roman" w:hAnsi="Times New Roman"/>
          <w:sz w:val="22"/>
          <w:szCs w:val="22"/>
        </w:rPr>
        <w:t>číslo a datum vystavení faktury,</w:t>
      </w:r>
    </w:p>
    <w:p w:rsidR="00DC3CD9" w:rsidRPr="00D353A2" w:rsidRDefault="00DC3CD9" w:rsidP="00DC3CD9">
      <w:pPr>
        <w:numPr>
          <w:ilvl w:val="0"/>
          <w:numId w:val="46"/>
        </w:numPr>
        <w:tabs>
          <w:tab w:val="num" w:pos="0"/>
        </w:tabs>
        <w:spacing w:before="0"/>
        <w:jc w:val="both"/>
        <w:rPr>
          <w:rFonts w:ascii="Times New Roman" w:hAnsi="Times New Roman"/>
          <w:sz w:val="22"/>
          <w:szCs w:val="22"/>
        </w:rPr>
      </w:pPr>
      <w:r w:rsidRPr="00D353A2">
        <w:rPr>
          <w:rFonts w:ascii="Times New Roman" w:hAnsi="Times New Roman"/>
          <w:sz w:val="22"/>
          <w:szCs w:val="22"/>
        </w:rPr>
        <w:t>číslo smlouvy a datum jejího uzavření, identifikátor veřejné zakázky P18V00000007</w:t>
      </w:r>
      <w:r>
        <w:rPr>
          <w:rFonts w:ascii="Times New Roman" w:hAnsi="Times New Roman"/>
          <w:sz w:val="22"/>
          <w:szCs w:val="22"/>
        </w:rPr>
        <w:t>1</w:t>
      </w:r>
      <w:r w:rsidRPr="00D353A2">
        <w:rPr>
          <w:rFonts w:ascii="Times New Roman" w:hAnsi="Times New Roman"/>
          <w:sz w:val="22"/>
          <w:szCs w:val="22"/>
        </w:rPr>
        <w:t>,</w:t>
      </w:r>
    </w:p>
    <w:p w:rsidR="00DC3CD9" w:rsidRPr="00D353A2" w:rsidRDefault="00DC3CD9" w:rsidP="00DC3CD9">
      <w:pPr>
        <w:numPr>
          <w:ilvl w:val="0"/>
          <w:numId w:val="46"/>
        </w:numPr>
        <w:tabs>
          <w:tab w:val="num" w:pos="0"/>
        </w:tabs>
        <w:spacing w:before="0"/>
        <w:jc w:val="both"/>
        <w:rPr>
          <w:rFonts w:ascii="Times New Roman" w:hAnsi="Times New Roman"/>
          <w:sz w:val="22"/>
          <w:szCs w:val="22"/>
        </w:rPr>
      </w:pPr>
      <w:r w:rsidRPr="00D353A2">
        <w:rPr>
          <w:rFonts w:ascii="Times New Roman" w:hAnsi="Times New Roman"/>
          <w:sz w:val="22"/>
          <w:szCs w:val="22"/>
        </w:rPr>
        <w:t>předmět plnění a jeho přesnou specifikaci ve slovním vyjádření (nestačí pouze odkaz na číslo uzavřené smlouvy),</w:t>
      </w:r>
    </w:p>
    <w:p w:rsidR="00DC3CD9" w:rsidRPr="00D353A2" w:rsidRDefault="00DC3CD9" w:rsidP="00DC3CD9">
      <w:pPr>
        <w:numPr>
          <w:ilvl w:val="0"/>
          <w:numId w:val="46"/>
        </w:numPr>
        <w:tabs>
          <w:tab w:val="num" w:pos="0"/>
        </w:tabs>
        <w:spacing w:before="0"/>
        <w:jc w:val="both"/>
        <w:rPr>
          <w:rFonts w:ascii="Times New Roman" w:hAnsi="Times New Roman"/>
          <w:sz w:val="22"/>
          <w:szCs w:val="22"/>
        </w:rPr>
      </w:pPr>
      <w:r w:rsidRPr="00D353A2">
        <w:rPr>
          <w:rFonts w:ascii="Times New Roman" w:hAnsi="Times New Roman"/>
          <w:sz w:val="22"/>
          <w:szCs w:val="22"/>
        </w:rPr>
        <w:t>označení banky a číslo účtu, na který musí být zaplaceno,</w:t>
      </w:r>
    </w:p>
    <w:p w:rsidR="00DC3CD9" w:rsidRPr="00D353A2" w:rsidRDefault="00DC3CD9" w:rsidP="00DC3CD9">
      <w:pPr>
        <w:numPr>
          <w:ilvl w:val="0"/>
          <w:numId w:val="46"/>
        </w:numPr>
        <w:tabs>
          <w:tab w:val="num" w:pos="0"/>
        </w:tabs>
        <w:spacing w:before="0"/>
        <w:jc w:val="both"/>
        <w:rPr>
          <w:rFonts w:ascii="Times New Roman" w:hAnsi="Times New Roman"/>
          <w:sz w:val="22"/>
          <w:szCs w:val="22"/>
        </w:rPr>
      </w:pPr>
      <w:r w:rsidRPr="00D353A2">
        <w:rPr>
          <w:rFonts w:ascii="Times New Roman" w:hAnsi="Times New Roman"/>
          <w:sz w:val="22"/>
          <w:szCs w:val="22"/>
        </w:rPr>
        <w:t>číslo a datum předávacího protokolu podepsaného prodávajícím a odsouhlaseného kupujícím (předávací protokol bude přílohou faktury),</w:t>
      </w:r>
    </w:p>
    <w:p w:rsidR="00DC3CD9" w:rsidRPr="00D353A2" w:rsidRDefault="00DC3CD9" w:rsidP="00DC3CD9">
      <w:pPr>
        <w:numPr>
          <w:ilvl w:val="0"/>
          <w:numId w:val="46"/>
        </w:numPr>
        <w:tabs>
          <w:tab w:val="num" w:pos="0"/>
        </w:tabs>
        <w:spacing w:before="0"/>
        <w:jc w:val="both"/>
        <w:rPr>
          <w:rFonts w:ascii="Times New Roman" w:hAnsi="Times New Roman"/>
          <w:sz w:val="22"/>
          <w:szCs w:val="22"/>
        </w:rPr>
      </w:pPr>
      <w:r w:rsidRPr="00D353A2">
        <w:rPr>
          <w:rFonts w:ascii="Times New Roman" w:hAnsi="Times New Roman"/>
          <w:sz w:val="22"/>
          <w:szCs w:val="22"/>
        </w:rPr>
        <w:t>doba splatnosti faktury,</w:t>
      </w:r>
    </w:p>
    <w:p w:rsidR="00DC3CD9" w:rsidRPr="00D353A2" w:rsidRDefault="00DC3CD9" w:rsidP="00DC3CD9">
      <w:pPr>
        <w:numPr>
          <w:ilvl w:val="0"/>
          <w:numId w:val="46"/>
        </w:numPr>
        <w:tabs>
          <w:tab w:val="num" w:pos="0"/>
        </w:tabs>
        <w:spacing w:before="0"/>
        <w:jc w:val="both"/>
        <w:rPr>
          <w:rFonts w:ascii="Times New Roman" w:hAnsi="Times New Roman"/>
          <w:sz w:val="22"/>
          <w:szCs w:val="22"/>
        </w:rPr>
      </w:pPr>
      <w:r w:rsidRPr="00D353A2">
        <w:rPr>
          <w:rFonts w:ascii="Times New Roman" w:hAnsi="Times New Roman"/>
          <w:sz w:val="22"/>
          <w:szCs w:val="22"/>
        </w:rPr>
        <w:t>název, sídlo, IČO a DIČ kupujícího a prodávajícího,</w:t>
      </w:r>
    </w:p>
    <w:p w:rsidR="00DC3CD9" w:rsidRPr="00D353A2" w:rsidRDefault="00DC3CD9" w:rsidP="00DC3CD9">
      <w:pPr>
        <w:numPr>
          <w:ilvl w:val="0"/>
          <w:numId w:val="46"/>
        </w:numPr>
        <w:tabs>
          <w:tab w:val="num" w:pos="0"/>
        </w:tabs>
        <w:spacing w:before="0"/>
        <w:jc w:val="both"/>
        <w:rPr>
          <w:rFonts w:ascii="Times New Roman" w:hAnsi="Times New Roman"/>
          <w:sz w:val="22"/>
          <w:szCs w:val="22"/>
        </w:rPr>
      </w:pPr>
      <w:r w:rsidRPr="00D353A2">
        <w:rPr>
          <w:rFonts w:ascii="Times New Roman" w:hAnsi="Times New Roman"/>
          <w:sz w:val="22"/>
          <w:szCs w:val="22"/>
        </w:rPr>
        <w:t>údaje prodávajícího o zápisu do Veřejného seznamu, popř. o zápisu do jiné evidence u podnikatelů nezapsaných do Veřejného seznamu,</w:t>
      </w:r>
    </w:p>
    <w:p w:rsidR="00DC3CD9" w:rsidRPr="00D353A2" w:rsidRDefault="00DC3CD9" w:rsidP="00DC3CD9">
      <w:pPr>
        <w:numPr>
          <w:ilvl w:val="0"/>
          <w:numId w:val="46"/>
        </w:numPr>
        <w:tabs>
          <w:tab w:val="num" w:pos="0"/>
        </w:tabs>
        <w:spacing w:before="0"/>
        <w:jc w:val="both"/>
        <w:rPr>
          <w:rFonts w:ascii="Times New Roman" w:hAnsi="Times New Roman"/>
          <w:sz w:val="22"/>
          <w:szCs w:val="22"/>
        </w:rPr>
      </w:pPr>
      <w:r w:rsidRPr="00D353A2">
        <w:rPr>
          <w:rFonts w:ascii="Times New Roman" w:hAnsi="Times New Roman"/>
          <w:sz w:val="22"/>
          <w:szCs w:val="22"/>
        </w:rPr>
        <w:t>označení útvaru kupujícího, který akci likviduje, tj. odbor projektů IT služeb a outsourcingu,</w:t>
      </w:r>
    </w:p>
    <w:p w:rsidR="00DC3CD9" w:rsidRPr="00D353A2" w:rsidRDefault="00DC3CD9" w:rsidP="00DC3CD9">
      <w:pPr>
        <w:numPr>
          <w:ilvl w:val="0"/>
          <w:numId w:val="46"/>
        </w:numPr>
        <w:tabs>
          <w:tab w:val="num" w:pos="0"/>
        </w:tabs>
        <w:spacing w:before="0"/>
        <w:jc w:val="both"/>
        <w:rPr>
          <w:rFonts w:ascii="Times New Roman" w:hAnsi="Times New Roman"/>
          <w:sz w:val="22"/>
          <w:szCs w:val="22"/>
        </w:rPr>
      </w:pPr>
      <w:r w:rsidRPr="00D353A2">
        <w:rPr>
          <w:rFonts w:ascii="Times New Roman" w:hAnsi="Times New Roman"/>
          <w:sz w:val="22"/>
          <w:szCs w:val="22"/>
        </w:rPr>
        <w:t xml:space="preserve">jméno osoby, která fakturu vystavila, vč. jejího kontaktního telefonu. </w:t>
      </w:r>
    </w:p>
    <w:p w:rsidR="00DC3CD9" w:rsidRPr="00D353A2" w:rsidRDefault="00DC3CD9" w:rsidP="00DC3CD9">
      <w:pPr>
        <w:pStyle w:val="Zkladntextodsazen-slo"/>
        <w:numPr>
          <w:ilvl w:val="2"/>
          <w:numId w:val="45"/>
        </w:numPr>
        <w:tabs>
          <w:tab w:val="clear" w:pos="426"/>
          <w:tab w:val="num" w:pos="284"/>
        </w:tabs>
        <w:ind w:left="284"/>
      </w:pPr>
      <w:r w:rsidRPr="00D353A2">
        <w:t>Doba splatnosti faktur</w:t>
      </w:r>
      <w:r w:rsidR="009E129A">
        <w:t>y</w:t>
      </w:r>
      <w:r w:rsidRPr="00D353A2">
        <w:t xml:space="preserve"> činí 30 kalendářních dnů od jejich doručení kupujícímu. Doba splatnosti 10 kalendářních dnů platí pro smluvní strany při placení jiných plateb (např. úroků z prodlení, smluvních pokut, náhrady škody aj.).</w:t>
      </w:r>
    </w:p>
    <w:p w:rsidR="00DC3CD9" w:rsidRPr="00D353A2" w:rsidRDefault="00DC3CD9" w:rsidP="00DC3CD9">
      <w:pPr>
        <w:pStyle w:val="Zkladntextodsazen-slo"/>
        <w:numPr>
          <w:ilvl w:val="2"/>
          <w:numId w:val="45"/>
        </w:numPr>
        <w:tabs>
          <w:tab w:val="clear" w:pos="426"/>
          <w:tab w:val="num" w:pos="284"/>
        </w:tabs>
        <w:ind w:left="284"/>
      </w:pPr>
      <w:r w:rsidRPr="00D353A2">
        <w:t>Nebude-li faktura obsahovat některou povinnou nebo dohodnutou náležitost, bude-li nesprávně vyúčtována cena nebo nesprávně uvedena DPH, je kupující oprávněn fakturu před uplynutím doby splatnosti vrátit prodávajícímu bez zaplacení k provedení opravy s vyznačením důvodu vrácení. Prodávající provede opravu vystavením nové faktury. Od doby odeslání vadné faktury přestává běžet původní doba splatnosti. Celá doba splatnosti běží opět ode dne doručení nově vyhotovené faktury kupujícímu.</w:t>
      </w:r>
    </w:p>
    <w:p w:rsidR="00DC3CD9" w:rsidRPr="00DC3CD9" w:rsidRDefault="00DC3CD9" w:rsidP="00DC3CD9"/>
    <w:p w:rsidR="00F41C1C" w:rsidRPr="000B3020" w:rsidRDefault="00F41C1C" w:rsidP="00F41C1C">
      <w:pPr>
        <w:pStyle w:val="Nadpis1"/>
        <w:ind w:left="0" w:firstLine="0"/>
      </w:pPr>
      <w:r>
        <w:br/>
        <w:t>Licenční ujednání</w:t>
      </w:r>
    </w:p>
    <w:p w:rsidR="009E129A" w:rsidRDefault="009E129A" w:rsidP="009E129A">
      <w:pPr>
        <w:ind w:left="284" w:hanging="284"/>
        <w:jc w:val="both"/>
        <w:rPr>
          <w:rFonts w:ascii="Times New Roman" w:hAnsi="Times New Roman"/>
          <w:sz w:val="22"/>
          <w:szCs w:val="22"/>
        </w:rPr>
      </w:pPr>
      <w:r>
        <w:rPr>
          <w:rFonts w:ascii="Times New Roman" w:hAnsi="Times New Roman"/>
          <w:sz w:val="22"/>
          <w:szCs w:val="22"/>
        </w:rPr>
        <w:t xml:space="preserve">1. </w:t>
      </w:r>
      <w:r w:rsidR="00F41C1C" w:rsidRPr="00F41C1C">
        <w:rPr>
          <w:rFonts w:ascii="Times New Roman" w:hAnsi="Times New Roman"/>
          <w:sz w:val="22"/>
          <w:szCs w:val="22"/>
        </w:rPr>
        <w:t xml:space="preserve">Prodávající prohlašuje, že součástí zboží je i zboží, které je předmětem ochrany autorských práv (softwarové vybavení dodávaných položek). </w:t>
      </w:r>
      <w:r w:rsidRPr="00A753D3">
        <w:rPr>
          <w:rFonts w:ascii="Times New Roman" w:hAnsi="Times New Roman"/>
          <w:sz w:val="22"/>
          <w:szCs w:val="22"/>
        </w:rPr>
        <w:t xml:space="preserve">Prodávající kupujícímu garantuje, že veškeré programové produkty (počítačové programy) dodané prodávajícím v rámci plnění této smlouvy jsou v souladu s </w:t>
      </w:r>
      <w:r w:rsidRPr="00A753D3">
        <w:rPr>
          <w:rFonts w:ascii="Times New Roman" w:hAnsi="Times New Roman"/>
          <w:sz w:val="22"/>
          <w:szCs w:val="22"/>
        </w:rPr>
        <w:lastRenderedPageBreak/>
        <w:t>příslušnými ustanoveními OZ a zákona č.</w:t>
      </w:r>
      <w:r>
        <w:rPr>
          <w:rFonts w:ascii="Times New Roman" w:hAnsi="Times New Roman"/>
          <w:sz w:val="22"/>
          <w:szCs w:val="22"/>
        </w:rPr>
        <w:t> </w:t>
      </w:r>
      <w:r w:rsidRPr="00A753D3">
        <w:rPr>
          <w:rFonts w:ascii="Times New Roman" w:hAnsi="Times New Roman"/>
          <w:sz w:val="22"/>
          <w:szCs w:val="22"/>
        </w:rPr>
        <w:t>121/2000 Sb., o právu autorském, o právech souvisejících s právem autorským a o změně některých zákonů (autorský zákon), ve znění pozdějších předpisů, autorskoprávně bez závad a kupující se v této souvislosti stává oprávněným uživatelem jejich rozmnoženin a vlastníkem záznamových materiálů, na</w:t>
      </w:r>
      <w:r>
        <w:rPr>
          <w:rFonts w:ascii="Times New Roman" w:hAnsi="Times New Roman"/>
          <w:sz w:val="22"/>
          <w:szCs w:val="22"/>
        </w:rPr>
        <w:t> </w:t>
      </w:r>
      <w:r w:rsidRPr="00A753D3">
        <w:rPr>
          <w:rFonts w:ascii="Times New Roman" w:hAnsi="Times New Roman"/>
          <w:sz w:val="22"/>
          <w:szCs w:val="22"/>
        </w:rPr>
        <w:t xml:space="preserve">kterých jsou tyto rozmnoženiny umístěny. </w:t>
      </w:r>
      <w:r>
        <w:rPr>
          <w:rFonts w:ascii="Times New Roman" w:hAnsi="Times New Roman"/>
          <w:sz w:val="22"/>
          <w:szCs w:val="22"/>
        </w:rPr>
        <w:t xml:space="preserve"> </w:t>
      </w:r>
      <w:r w:rsidRPr="00A753D3">
        <w:rPr>
          <w:rFonts w:ascii="Times New Roman" w:hAnsi="Times New Roman"/>
          <w:sz w:val="22"/>
          <w:szCs w:val="22"/>
        </w:rPr>
        <w:t xml:space="preserve"> </w:t>
      </w:r>
      <w:r>
        <w:rPr>
          <w:rFonts w:ascii="Times New Roman" w:hAnsi="Times New Roman"/>
          <w:sz w:val="22"/>
          <w:szCs w:val="22"/>
        </w:rPr>
        <w:t xml:space="preserve"> </w:t>
      </w:r>
    </w:p>
    <w:p w:rsidR="00F41C1C" w:rsidRPr="00F41C1C" w:rsidRDefault="009E129A" w:rsidP="009E129A">
      <w:pPr>
        <w:tabs>
          <w:tab w:val="left" w:pos="0"/>
          <w:tab w:val="left" w:leader="underscore" w:pos="4706"/>
          <w:tab w:val="left" w:pos="4990"/>
          <w:tab w:val="left" w:leader="underscore" w:pos="9639"/>
        </w:tabs>
        <w:ind w:left="284" w:hanging="284"/>
        <w:jc w:val="both"/>
        <w:rPr>
          <w:rFonts w:ascii="Times New Roman" w:hAnsi="Times New Roman"/>
          <w:sz w:val="22"/>
          <w:szCs w:val="22"/>
        </w:rPr>
      </w:pPr>
      <w:r>
        <w:rPr>
          <w:rFonts w:ascii="Times New Roman" w:hAnsi="Times New Roman"/>
          <w:sz w:val="22"/>
          <w:szCs w:val="22"/>
        </w:rPr>
        <w:t xml:space="preserve">2. </w:t>
      </w:r>
      <w:r w:rsidR="00F41C1C" w:rsidRPr="00F41C1C">
        <w:rPr>
          <w:rFonts w:ascii="Times New Roman" w:hAnsi="Times New Roman"/>
          <w:sz w:val="22"/>
          <w:szCs w:val="22"/>
        </w:rPr>
        <w:t>K takovému zboží prodávající jeho dodáním převádí na</w:t>
      </w:r>
      <w:r w:rsidR="00E706EA">
        <w:rPr>
          <w:rFonts w:ascii="Times New Roman" w:hAnsi="Times New Roman"/>
          <w:sz w:val="22"/>
          <w:szCs w:val="22"/>
        </w:rPr>
        <w:t> </w:t>
      </w:r>
      <w:r w:rsidR="00F41C1C" w:rsidRPr="00F41C1C">
        <w:rPr>
          <w:rFonts w:ascii="Times New Roman" w:hAnsi="Times New Roman"/>
          <w:sz w:val="22"/>
          <w:szCs w:val="22"/>
        </w:rPr>
        <w:t xml:space="preserve">kupujícího licenci k užívání zboží všemi způsoby užití v neomezeném rozsahu, jedná </w:t>
      </w:r>
      <w:r>
        <w:rPr>
          <w:rFonts w:ascii="Times New Roman" w:hAnsi="Times New Roman"/>
          <w:sz w:val="22"/>
          <w:szCs w:val="22"/>
        </w:rPr>
        <w:t xml:space="preserve">se </w:t>
      </w:r>
      <w:r w:rsidR="00F41C1C" w:rsidRPr="00F41C1C">
        <w:rPr>
          <w:rFonts w:ascii="Times New Roman" w:hAnsi="Times New Roman"/>
          <w:sz w:val="22"/>
          <w:szCs w:val="22"/>
        </w:rPr>
        <w:t xml:space="preserve">o licenci nevýhradní, převoditelnou, časově a místně neomezenou. Prodávající prohlašuje, že cena licence je zahrnuta v kupní ceně dle článku </w:t>
      </w:r>
      <w:r w:rsidR="00F41C1C">
        <w:rPr>
          <w:rFonts w:ascii="Times New Roman" w:hAnsi="Times New Roman"/>
          <w:sz w:val="22"/>
          <w:szCs w:val="22"/>
        </w:rPr>
        <w:t>III.</w:t>
      </w:r>
      <w:r w:rsidR="00F41C1C" w:rsidRPr="00F41C1C">
        <w:rPr>
          <w:rFonts w:ascii="Times New Roman" w:hAnsi="Times New Roman"/>
          <w:sz w:val="22"/>
          <w:szCs w:val="22"/>
        </w:rPr>
        <w:t xml:space="preserve"> této </w:t>
      </w:r>
      <w:r w:rsidR="00F41C1C">
        <w:rPr>
          <w:rFonts w:ascii="Times New Roman" w:hAnsi="Times New Roman"/>
          <w:sz w:val="22"/>
          <w:szCs w:val="22"/>
        </w:rPr>
        <w:t>s</w:t>
      </w:r>
      <w:r w:rsidR="00F41C1C" w:rsidRPr="00F41C1C">
        <w:rPr>
          <w:rFonts w:ascii="Times New Roman" w:hAnsi="Times New Roman"/>
          <w:sz w:val="22"/>
          <w:szCs w:val="22"/>
        </w:rPr>
        <w:t>mlouvy.</w:t>
      </w:r>
    </w:p>
    <w:p w:rsidR="00F41C1C" w:rsidRPr="00F41C1C" w:rsidRDefault="009E129A" w:rsidP="009E129A">
      <w:pPr>
        <w:tabs>
          <w:tab w:val="left" w:pos="284"/>
          <w:tab w:val="left" w:leader="underscore" w:pos="4706"/>
          <w:tab w:val="left" w:pos="4990"/>
          <w:tab w:val="left" w:leader="underscore" w:pos="9639"/>
        </w:tabs>
        <w:ind w:left="284" w:hanging="284"/>
        <w:jc w:val="both"/>
        <w:rPr>
          <w:rFonts w:ascii="Times New Roman" w:hAnsi="Times New Roman"/>
          <w:sz w:val="22"/>
          <w:szCs w:val="22"/>
        </w:rPr>
      </w:pPr>
      <w:r>
        <w:rPr>
          <w:rFonts w:ascii="Times New Roman" w:hAnsi="Times New Roman"/>
          <w:sz w:val="22"/>
          <w:szCs w:val="22"/>
        </w:rPr>
        <w:t xml:space="preserve">3.  </w:t>
      </w:r>
      <w:r w:rsidR="00F41C1C" w:rsidRPr="00F41C1C">
        <w:rPr>
          <w:rFonts w:ascii="Times New Roman" w:hAnsi="Times New Roman"/>
          <w:sz w:val="22"/>
          <w:szCs w:val="22"/>
        </w:rPr>
        <w:t>Prodávající dále prohlašuje, že je oprávněn licenci dle tohoto článku na kupujícího převést a v případě, že by se toto prohlášení ukázalo nepravdivým, zavazuje se uhradit veškeré škody či nároky osob, jimž svědčí autorská práva, za kupujícího, jakož i nahradit veškerou majetkovou i nemajetkovou újmu vzniklou přímo kupujícímu.</w:t>
      </w:r>
    </w:p>
    <w:p w:rsidR="00F41C1C" w:rsidRPr="00991E67" w:rsidRDefault="009E129A" w:rsidP="009E129A">
      <w:pPr>
        <w:tabs>
          <w:tab w:val="left" w:pos="284"/>
          <w:tab w:val="left" w:leader="underscore" w:pos="4706"/>
          <w:tab w:val="left" w:pos="4990"/>
          <w:tab w:val="left" w:leader="underscore" w:pos="9639"/>
        </w:tabs>
        <w:ind w:left="284" w:hanging="284"/>
        <w:jc w:val="both"/>
        <w:rPr>
          <w:rFonts w:ascii="Times New Roman" w:hAnsi="Times New Roman"/>
          <w:sz w:val="22"/>
          <w:szCs w:val="22"/>
        </w:rPr>
      </w:pPr>
      <w:r>
        <w:rPr>
          <w:rFonts w:ascii="Times New Roman" w:hAnsi="Times New Roman"/>
          <w:sz w:val="22"/>
          <w:szCs w:val="22"/>
        </w:rPr>
        <w:t xml:space="preserve">4. </w:t>
      </w:r>
      <w:r w:rsidR="00F41C1C" w:rsidRPr="00F41C1C">
        <w:rPr>
          <w:rFonts w:ascii="Times New Roman" w:hAnsi="Times New Roman"/>
          <w:sz w:val="22"/>
          <w:szCs w:val="22"/>
        </w:rPr>
        <w:t>Smluvní strany se dohodly, že kupující není povinen licenci využít.</w:t>
      </w:r>
    </w:p>
    <w:p w:rsidR="000E5C92" w:rsidRPr="000B3020" w:rsidRDefault="000E5C92" w:rsidP="000E5C92">
      <w:pPr>
        <w:pStyle w:val="Nadpis1"/>
        <w:ind w:left="0" w:firstLine="0"/>
      </w:pPr>
      <w:r>
        <w:br/>
      </w:r>
      <w:r w:rsidRPr="000E5C92">
        <w:t>Práva a povinnosti smluvních stran, dodací podmínky, předání a převzetí zboží</w:t>
      </w:r>
    </w:p>
    <w:p w:rsidR="000E5C92" w:rsidRDefault="000E5C92" w:rsidP="00991E67">
      <w:pPr>
        <w:numPr>
          <w:ilvl w:val="0"/>
          <w:numId w:val="32"/>
        </w:numPr>
        <w:tabs>
          <w:tab w:val="left" w:pos="0"/>
          <w:tab w:val="left" w:leader="underscore" w:pos="4706"/>
          <w:tab w:val="left" w:pos="4990"/>
          <w:tab w:val="left" w:leader="underscore" w:pos="9639"/>
        </w:tabs>
        <w:jc w:val="both"/>
        <w:rPr>
          <w:rFonts w:ascii="Times New Roman" w:hAnsi="Times New Roman"/>
          <w:sz w:val="22"/>
          <w:szCs w:val="22"/>
        </w:rPr>
      </w:pPr>
      <w:r w:rsidRPr="0015231E">
        <w:rPr>
          <w:rFonts w:ascii="Times New Roman" w:hAnsi="Times New Roman"/>
          <w:sz w:val="22"/>
          <w:szCs w:val="22"/>
        </w:rPr>
        <w:t>Prodávající je povinen</w:t>
      </w:r>
      <w:r>
        <w:rPr>
          <w:rFonts w:ascii="Times New Roman" w:hAnsi="Times New Roman"/>
          <w:sz w:val="22"/>
          <w:szCs w:val="22"/>
        </w:rPr>
        <w:t>,</w:t>
      </w:r>
    </w:p>
    <w:p w:rsidR="000E5C92" w:rsidRDefault="000E5C92" w:rsidP="00E96794">
      <w:pPr>
        <w:numPr>
          <w:ilvl w:val="0"/>
          <w:numId w:val="31"/>
        </w:numPr>
        <w:jc w:val="both"/>
        <w:rPr>
          <w:rFonts w:ascii="Times New Roman" w:hAnsi="Times New Roman"/>
          <w:sz w:val="22"/>
          <w:szCs w:val="22"/>
        </w:rPr>
      </w:pPr>
      <w:r w:rsidRPr="000E5C92">
        <w:rPr>
          <w:rFonts w:ascii="Times New Roman" w:hAnsi="Times New Roman"/>
          <w:sz w:val="22"/>
          <w:szCs w:val="22"/>
        </w:rPr>
        <w:t>dodat kupujícímu zboží originální, nové, nepoužité, bez vad, spolu s doklady a dokumenty, které se</w:t>
      </w:r>
      <w:r w:rsidR="00E706EA">
        <w:rPr>
          <w:rFonts w:ascii="Times New Roman" w:hAnsi="Times New Roman"/>
          <w:sz w:val="22"/>
          <w:szCs w:val="22"/>
        </w:rPr>
        <w:t> </w:t>
      </w:r>
      <w:r w:rsidRPr="000E5C92">
        <w:rPr>
          <w:rFonts w:ascii="Times New Roman" w:hAnsi="Times New Roman"/>
          <w:sz w:val="22"/>
          <w:szCs w:val="22"/>
        </w:rPr>
        <w:t>ke zboží vztahují. Doklady a dokumenty, které se ke zboží vztahují, jsou uvedeny dále v odst. 2. t</w:t>
      </w:r>
      <w:r>
        <w:rPr>
          <w:rFonts w:ascii="Times New Roman" w:hAnsi="Times New Roman"/>
          <w:sz w:val="22"/>
          <w:szCs w:val="22"/>
        </w:rPr>
        <w:t>ohoto článku</w:t>
      </w:r>
      <w:r w:rsidRPr="000E5C92">
        <w:rPr>
          <w:rFonts w:ascii="Times New Roman" w:hAnsi="Times New Roman"/>
          <w:sz w:val="22"/>
          <w:szCs w:val="22"/>
        </w:rPr>
        <w:t xml:space="preserve"> </w:t>
      </w:r>
      <w:r>
        <w:rPr>
          <w:rFonts w:ascii="Times New Roman" w:hAnsi="Times New Roman"/>
          <w:sz w:val="22"/>
          <w:szCs w:val="22"/>
        </w:rPr>
        <w:t>s</w:t>
      </w:r>
      <w:r w:rsidRPr="000E5C92">
        <w:rPr>
          <w:rFonts w:ascii="Times New Roman" w:hAnsi="Times New Roman"/>
          <w:sz w:val="22"/>
          <w:szCs w:val="22"/>
        </w:rPr>
        <w:t>mlouvy</w:t>
      </w:r>
      <w:r>
        <w:rPr>
          <w:rFonts w:ascii="Times New Roman" w:hAnsi="Times New Roman"/>
          <w:sz w:val="22"/>
          <w:szCs w:val="22"/>
        </w:rPr>
        <w:t>,</w:t>
      </w:r>
    </w:p>
    <w:p w:rsidR="000E5C92" w:rsidRDefault="000E5C92" w:rsidP="00E96794">
      <w:pPr>
        <w:numPr>
          <w:ilvl w:val="0"/>
          <w:numId w:val="31"/>
        </w:numPr>
        <w:jc w:val="both"/>
        <w:rPr>
          <w:rFonts w:ascii="Times New Roman" w:hAnsi="Times New Roman"/>
          <w:sz w:val="22"/>
          <w:szCs w:val="22"/>
        </w:rPr>
      </w:pPr>
      <w:r w:rsidRPr="000E5C92">
        <w:rPr>
          <w:rFonts w:ascii="Times New Roman" w:hAnsi="Times New Roman"/>
          <w:sz w:val="22"/>
          <w:szCs w:val="22"/>
        </w:rPr>
        <w:t>zajistit, aby dodané zboží včetně jeho balení a ochrany pro přepravu splňovalo požadavky příslušných platných ČSN</w:t>
      </w:r>
      <w:r>
        <w:rPr>
          <w:rFonts w:ascii="Times New Roman" w:hAnsi="Times New Roman"/>
          <w:sz w:val="22"/>
          <w:szCs w:val="22"/>
        </w:rPr>
        <w:t>,</w:t>
      </w:r>
    </w:p>
    <w:p w:rsidR="000E5C92" w:rsidRDefault="000E5C92" w:rsidP="00E96794">
      <w:pPr>
        <w:numPr>
          <w:ilvl w:val="0"/>
          <w:numId w:val="31"/>
        </w:numPr>
        <w:jc w:val="both"/>
        <w:rPr>
          <w:rFonts w:ascii="Times New Roman" w:hAnsi="Times New Roman"/>
          <w:sz w:val="22"/>
          <w:szCs w:val="22"/>
        </w:rPr>
      </w:pPr>
      <w:r w:rsidRPr="000E5C92">
        <w:rPr>
          <w:rFonts w:ascii="Times New Roman" w:hAnsi="Times New Roman"/>
          <w:sz w:val="22"/>
          <w:szCs w:val="22"/>
        </w:rPr>
        <w:t>zajistit, aby montáž a instalaci (implementaci) zboží prováděly osoby odborně kvalifikované</w:t>
      </w:r>
      <w:r>
        <w:rPr>
          <w:rFonts w:ascii="Times New Roman" w:hAnsi="Times New Roman"/>
          <w:sz w:val="22"/>
          <w:szCs w:val="22"/>
        </w:rPr>
        <w:t>.</w:t>
      </w:r>
    </w:p>
    <w:p w:rsidR="000E5C92" w:rsidRDefault="000E5C92" w:rsidP="00991E67">
      <w:pPr>
        <w:numPr>
          <w:ilvl w:val="0"/>
          <w:numId w:val="32"/>
        </w:numPr>
        <w:tabs>
          <w:tab w:val="left" w:pos="0"/>
          <w:tab w:val="left" w:leader="underscore" w:pos="4706"/>
          <w:tab w:val="left" w:pos="4990"/>
          <w:tab w:val="left" w:leader="underscore" w:pos="9639"/>
        </w:tabs>
        <w:jc w:val="both"/>
        <w:rPr>
          <w:rFonts w:ascii="Times New Roman" w:hAnsi="Times New Roman"/>
          <w:sz w:val="22"/>
          <w:szCs w:val="22"/>
        </w:rPr>
      </w:pPr>
      <w:r w:rsidRPr="000E5C92">
        <w:rPr>
          <w:rFonts w:ascii="Times New Roman" w:hAnsi="Times New Roman"/>
          <w:sz w:val="22"/>
          <w:szCs w:val="22"/>
        </w:rPr>
        <w:t>Prodávající se zavazuje odevzdat zboží kupujícímu a jako nedílnou součást dodávky každé položky zboží odevzdat doklady a dokumenty dle § 9 odst. 1 a § 10 zákona č. 634/1992 Sb., o ochraně spotřebitele, ve znění pozdějších předpisů, prohlášení o shodě ve smyslu zákona č. 22/1997 Sb., o</w:t>
      </w:r>
      <w:r w:rsidR="00C5115C">
        <w:rPr>
          <w:rFonts w:ascii="Times New Roman" w:hAnsi="Times New Roman"/>
          <w:sz w:val="22"/>
          <w:szCs w:val="22"/>
        </w:rPr>
        <w:t> </w:t>
      </w:r>
      <w:r w:rsidRPr="000E5C92">
        <w:rPr>
          <w:rFonts w:ascii="Times New Roman" w:hAnsi="Times New Roman"/>
          <w:sz w:val="22"/>
          <w:szCs w:val="22"/>
        </w:rPr>
        <w:t>technických požadavcích na výrobky, ve znění pozdějších předpisů, potvrzení o provedení příslušných revizí vyžadovaných obecně závaznými právními předpisy a technickými předpisy platnými pro daný typ zboží (je-li relevantní) a potřebnou technickou dokumentaci v českém nebo anglickém jazyce</w:t>
      </w:r>
      <w:r>
        <w:rPr>
          <w:rFonts w:ascii="Times New Roman" w:hAnsi="Times New Roman"/>
          <w:sz w:val="22"/>
          <w:szCs w:val="22"/>
        </w:rPr>
        <w:t>.</w:t>
      </w:r>
    </w:p>
    <w:p w:rsidR="000E5C92" w:rsidRPr="00E67BDC" w:rsidRDefault="000E5C92" w:rsidP="00991E67">
      <w:pPr>
        <w:numPr>
          <w:ilvl w:val="0"/>
          <w:numId w:val="32"/>
        </w:numPr>
        <w:tabs>
          <w:tab w:val="left" w:pos="0"/>
          <w:tab w:val="left" w:leader="underscore" w:pos="4706"/>
          <w:tab w:val="left" w:pos="4990"/>
          <w:tab w:val="left" w:leader="underscore" w:pos="9639"/>
        </w:tabs>
        <w:jc w:val="both"/>
        <w:rPr>
          <w:rFonts w:ascii="Times New Roman" w:hAnsi="Times New Roman"/>
          <w:sz w:val="22"/>
          <w:szCs w:val="22"/>
        </w:rPr>
      </w:pPr>
      <w:r w:rsidRPr="00E67BDC">
        <w:rPr>
          <w:rFonts w:ascii="Times New Roman" w:hAnsi="Times New Roman"/>
          <w:sz w:val="22"/>
          <w:szCs w:val="22"/>
        </w:rPr>
        <w:t>Nejpozději 2 (dva) pracovní dny před zahájením závozu zboží na místa plnění a zahájení jeho instalace, je prodávající povinen oznámit kupujícímu (resp. osobě oprávněné jednat ve věcech technických), telefonicky a písemně elektronickými prostředky (tj. e-mailem) datum a hodinu zahájení plnění tak, aby</w:t>
      </w:r>
      <w:r w:rsidR="007F477B" w:rsidRPr="00E67BDC">
        <w:rPr>
          <w:rFonts w:ascii="Times New Roman" w:hAnsi="Times New Roman"/>
          <w:sz w:val="22"/>
          <w:szCs w:val="22"/>
        </w:rPr>
        <w:t> </w:t>
      </w:r>
      <w:r w:rsidRPr="00E67BDC">
        <w:rPr>
          <w:rFonts w:ascii="Times New Roman" w:hAnsi="Times New Roman"/>
          <w:sz w:val="22"/>
          <w:szCs w:val="22"/>
        </w:rPr>
        <w:t>kupující mohl včas zajistit přístup pracovníků prodávajícího na místa plnění.</w:t>
      </w:r>
    </w:p>
    <w:p w:rsidR="000E5C92" w:rsidRPr="00E67BDC" w:rsidRDefault="000E5C92" w:rsidP="00991E67">
      <w:pPr>
        <w:numPr>
          <w:ilvl w:val="0"/>
          <w:numId w:val="32"/>
        </w:numPr>
        <w:tabs>
          <w:tab w:val="left" w:pos="0"/>
          <w:tab w:val="left" w:leader="underscore" w:pos="4706"/>
          <w:tab w:val="left" w:pos="4990"/>
          <w:tab w:val="left" w:leader="underscore" w:pos="9639"/>
        </w:tabs>
        <w:jc w:val="both"/>
        <w:rPr>
          <w:rFonts w:ascii="Times New Roman" w:hAnsi="Times New Roman"/>
          <w:sz w:val="22"/>
          <w:szCs w:val="22"/>
        </w:rPr>
      </w:pPr>
      <w:r w:rsidRPr="00E67BDC">
        <w:rPr>
          <w:rFonts w:ascii="Times New Roman" w:hAnsi="Times New Roman"/>
          <w:sz w:val="22"/>
          <w:szCs w:val="22"/>
        </w:rPr>
        <w:t>N</w:t>
      </w:r>
      <w:r w:rsidR="00BA7306" w:rsidRPr="00E67BDC">
        <w:rPr>
          <w:rFonts w:ascii="Times New Roman" w:hAnsi="Times New Roman"/>
          <w:sz w:val="22"/>
          <w:szCs w:val="22"/>
        </w:rPr>
        <w:t>ejpozději 3</w:t>
      </w:r>
      <w:r w:rsidRPr="00E67BDC">
        <w:rPr>
          <w:rFonts w:ascii="Times New Roman" w:hAnsi="Times New Roman"/>
          <w:sz w:val="22"/>
          <w:szCs w:val="22"/>
        </w:rPr>
        <w:t xml:space="preserve"> (</w:t>
      </w:r>
      <w:r w:rsidR="00BA7306" w:rsidRPr="00E67BDC">
        <w:rPr>
          <w:rFonts w:ascii="Times New Roman" w:hAnsi="Times New Roman"/>
          <w:sz w:val="22"/>
          <w:szCs w:val="22"/>
        </w:rPr>
        <w:t>tři</w:t>
      </w:r>
      <w:r w:rsidRPr="00E67BDC">
        <w:rPr>
          <w:rFonts w:ascii="Times New Roman" w:hAnsi="Times New Roman"/>
          <w:sz w:val="22"/>
          <w:szCs w:val="22"/>
        </w:rPr>
        <w:t xml:space="preserve">) pracovní dny přede dnem odevzdání zboží </w:t>
      </w:r>
      <w:r w:rsidR="00E67BDC" w:rsidRPr="00E67BDC">
        <w:rPr>
          <w:rFonts w:ascii="Times New Roman" w:hAnsi="Times New Roman"/>
          <w:sz w:val="22"/>
          <w:szCs w:val="22"/>
        </w:rPr>
        <w:t>prodávajícím kupujícímu</w:t>
      </w:r>
      <w:r w:rsidR="00E67BDC">
        <w:rPr>
          <w:rFonts w:ascii="Times New Roman" w:hAnsi="Times New Roman"/>
          <w:sz w:val="22"/>
          <w:szCs w:val="22"/>
        </w:rPr>
        <w:t xml:space="preserve"> </w:t>
      </w:r>
      <w:r w:rsidRPr="00E67BDC">
        <w:rPr>
          <w:rFonts w:ascii="Times New Roman" w:hAnsi="Times New Roman"/>
          <w:sz w:val="22"/>
          <w:szCs w:val="22"/>
        </w:rPr>
        <w:t xml:space="preserve">(odpovídajícího </w:t>
      </w:r>
      <w:r w:rsidR="006E3597" w:rsidRPr="00E67BDC">
        <w:rPr>
          <w:rFonts w:ascii="Times New Roman" w:hAnsi="Times New Roman"/>
          <w:sz w:val="22"/>
          <w:szCs w:val="22"/>
        </w:rPr>
        <w:t xml:space="preserve">čl. II. </w:t>
      </w:r>
      <w:r w:rsidRPr="00E67BDC">
        <w:rPr>
          <w:rFonts w:ascii="Times New Roman" w:hAnsi="Times New Roman"/>
          <w:sz w:val="22"/>
          <w:szCs w:val="22"/>
        </w:rPr>
        <w:t>odst. 2. a 3. a</w:t>
      </w:r>
      <w:r w:rsidR="00C438B6" w:rsidRPr="00E67BDC">
        <w:rPr>
          <w:rFonts w:ascii="Times New Roman" w:hAnsi="Times New Roman"/>
          <w:sz w:val="22"/>
          <w:szCs w:val="22"/>
        </w:rPr>
        <w:t> </w:t>
      </w:r>
      <w:r w:rsidRPr="00E67BDC">
        <w:rPr>
          <w:rFonts w:ascii="Times New Roman" w:hAnsi="Times New Roman"/>
          <w:sz w:val="22"/>
          <w:szCs w:val="22"/>
        </w:rPr>
        <w:t>ohledně něhož byly provedeny služby a práce dle</w:t>
      </w:r>
      <w:r w:rsidR="006E3597" w:rsidRPr="00E67BDC">
        <w:rPr>
          <w:rFonts w:ascii="Times New Roman" w:hAnsi="Times New Roman"/>
          <w:sz w:val="22"/>
          <w:szCs w:val="22"/>
        </w:rPr>
        <w:t xml:space="preserve"> čl. II.</w:t>
      </w:r>
      <w:r w:rsidRPr="00E67BDC">
        <w:rPr>
          <w:rFonts w:ascii="Times New Roman" w:hAnsi="Times New Roman"/>
          <w:sz w:val="22"/>
          <w:szCs w:val="22"/>
        </w:rPr>
        <w:t xml:space="preserve"> odst.</w:t>
      </w:r>
      <w:r w:rsidR="006E3597" w:rsidRPr="00E67BDC">
        <w:rPr>
          <w:rFonts w:ascii="Times New Roman" w:hAnsi="Times New Roman"/>
          <w:sz w:val="22"/>
          <w:szCs w:val="22"/>
        </w:rPr>
        <w:t xml:space="preserve"> </w:t>
      </w:r>
      <w:r w:rsidRPr="00E67BDC">
        <w:rPr>
          <w:rFonts w:ascii="Times New Roman" w:hAnsi="Times New Roman"/>
          <w:sz w:val="22"/>
          <w:szCs w:val="22"/>
        </w:rPr>
        <w:t xml:space="preserve">4. této </w:t>
      </w:r>
      <w:r w:rsidR="0079408B" w:rsidRPr="00E67BDC">
        <w:rPr>
          <w:rFonts w:ascii="Times New Roman" w:hAnsi="Times New Roman"/>
          <w:sz w:val="22"/>
          <w:szCs w:val="22"/>
        </w:rPr>
        <w:t>smlou</w:t>
      </w:r>
      <w:r w:rsidRPr="00E67BDC">
        <w:rPr>
          <w:rFonts w:ascii="Times New Roman" w:hAnsi="Times New Roman"/>
          <w:sz w:val="22"/>
          <w:szCs w:val="22"/>
        </w:rPr>
        <w:t>vy, tedy po dokončení implementace</w:t>
      </w:r>
      <w:r w:rsidR="00FE100B" w:rsidRPr="00E67BDC">
        <w:rPr>
          <w:rFonts w:ascii="Times New Roman" w:hAnsi="Times New Roman"/>
          <w:sz w:val="22"/>
          <w:szCs w:val="22"/>
        </w:rPr>
        <w:t>)</w:t>
      </w:r>
      <w:r w:rsidRPr="00E67BDC">
        <w:rPr>
          <w:rFonts w:ascii="Times New Roman" w:hAnsi="Times New Roman"/>
          <w:sz w:val="22"/>
          <w:szCs w:val="22"/>
        </w:rPr>
        <w:t xml:space="preserve"> je prodávající povinen oznámit kupujícímu (resp. osobě oprávněné jednat ve věcech technických), telefonicky a písemně elektronickými prostředky (tj. e-mailem) datum a hodinu zaháj</w:t>
      </w:r>
      <w:r w:rsidR="00F420EB" w:rsidRPr="00E67BDC">
        <w:rPr>
          <w:rFonts w:ascii="Times New Roman" w:hAnsi="Times New Roman"/>
          <w:sz w:val="22"/>
          <w:szCs w:val="22"/>
        </w:rPr>
        <w:t>ení odevzdání zboží kupujícímu.</w:t>
      </w:r>
    </w:p>
    <w:p w:rsidR="000E5C92" w:rsidRPr="000E5C92" w:rsidRDefault="000E5C92" w:rsidP="00991E67">
      <w:pPr>
        <w:numPr>
          <w:ilvl w:val="0"/>
          <w:numId w:val="32"/>
        </w:numPr>
        <w:tabs>
          <w:tab w:val="left" w:pos="0"/>
          <w:tab w:val="left" w:leader="underscore" w:pos="4706"/>
          <w:tab w:val="left" w:pos="4990"/>
          <w:tab w:val="left" w:leader="underscore" w:pos="9639"/>
        </w:tabs>
        <w:jc w:val="both"/>
        <w:rPr>
          <w:rFonts w:ascii="Times New Roman" w:hAnsi="Times New Roman"/>
          <w:sz w:val="22"/>
          <w:szCs w:val="22"/>
        </w:rPr>
      </w:pPr>
      <w:r w:rsidRPr="000E5C92">
        <w:rPr>
          <w:rFonts w:ascii="Times New Roman" w:hAnsi="Times New Roman"/>
          <w:sz w:val="22"/>
          <w:szCs w:val="22"/>
        </w:rPr>
        <w:t>Prodávající je povinen předat celkové množství</w:t>
      </w:r>
      <w:r w:rsidR="00135832">
        <w:rPr>
          <w:rFonts w:ascii="Times New Roman" w:hAnsi="Times New Roman"/>
          <w:sz w:val="22"/>
          <w:szCs w:val="22"/>
        </w:rPr>
        <w:t xml:space="preserve"> položek zboží, ujednané touto s</w:t>
      </w:r>
      <w:r w:rsidRPr="000E5C92">
        <w:rPr>
          <w:rFonts w:ascii="Times New Roman" w:hAnsi="Times New Roman"/>
          <w:sz w:val="22"/>
          <w:szCs w:val="22"/>
        </w:rPr>
        <w:t xml:space="preserve">mlouvou, včetně dokladů a dokumentů dle odst. 2. </w:t>
      </w:r>
      <w:r w:rsidR="00135832">
        <w:rPr>
          <w:rFonts w:ascii="Times New Roman" w:hAnsi="Times New Roman"/>
          <w:sz w:val="22"/>
          <w:szCs w:val="22"/>
        </w:rPr>
        <w:t>tohoto článku s</w:t>
      </w:r>
      <w:r w:rsidRPr="000E5C92">
        <w:rPr>
          <w:rFonts w:ascii="Times New Roman" w:hAnsi="Times New Roman"/>
          <w:sz w:val="22"/>
          <w:szCs w:val="22"/>
        </w:rPr>
        <w:t xml:space="preserve">mlouvy a spolu s odevzdáním předloží dodací listy, ve kterých prodávající uvede počet odevzdávaného zboží, identifikaci jednotlivého kusu odevzdávaného zboží, seznam dokumentů dle odst. 2. </w:t>
      </w:r>
      <w:r w:rsidR="00135832">
        <w:rPr>
          <w:rFonts w:ascii="Times New Roman" w:hAnsi="Times New Roman"/>
          <w:sz w:val="22"/>
          <w:szCs w:val="22"/>
        </w:rPr>
        <w:t>tohoto článku s</w:t>
      </w:r>
      <w:r w:rsidRPr="000E5C92">
        <w:rPr>
          <w:rFonts w:ascii="Times New Roman" w:hAnsi="Times New Roman"/>
          <w:sz w:val="22"/>
          <w:szCs w:val="22"/>
        </w:rPr>
        <w:t xml:space="preserve">mlouvy, datum a podpis osoby jednající za prodávajícího. </w:t>
      </w:r>
    </w:p>
    <w:p w:rsidR="000E5C92" w:rsidRPr="000E5C92" w:rsidRDefault="000E5C92" w:rsidP="00991E67">
      <w:pPr>
        <w:numPr>
          <w:ilvl w:val="0"/>
          <w:numId w:val="32"/>
        </w:numPr>
        <w:tabs>
          <w:tab w:val="left" w:pos="0"/>
          <w:tab w:val="left" w:leader="underscore" w:pos="4706"/>
          <w:tab w:val="left" w:pos="4990"/>
          <w:tab w:val="left" w:leader="underscore" w:pos="9639"/>
        </w:tabs>
        <w:jc w:val="both"/>
        <w:rPr>
          <w:rFonts w:ascii="Times New Roman" w:hAnsi="Times New Roman"/>
          <w:sz w:val="22"/>
          <w:szCs w:val="22"/>
        </w:rPr>
      </w:pPr>
      <w:r w:rsidRPr="00BA7306">
        <w:rPr>
          <w:rFonts w:ascii="Times New Roman" w:hAnsi="Times New Roman"/>
          <w:sz w:val="22"/>
          <w:szCs w:val="22"/>
        </w:rPr>
        <w:t>Kupující není povinen převzít částečné plnění nebo</w:t>
      </w:r>
      <w:r w:rsidRPr="000E5C92">
        <w:rPr>
          <w:rFonts w:ascii="Times New Roman" w:hAnsi="Times New Roman"/>
          <w:sz w:val="22"/>
          <w:szCs w:val="22"/>
        </w:rPr>
        <w:t xml:space="preserve"> zboží s vadami, a to bez ohledu na povahu a</w:t>
      </w:r>
      <w:r w:rsidR="00B95474">
        <w:rPr>
          <w:rFonts w:ascii="Times New Roman" w:hAnsi="Times New Roman"/>
          <w:sz w:val="22"/>
          <w:szCs w:val="22"/>
        </w:rPr>
        <w:t> </w:t>
      </w:r>
      <w:r w:rsidRPr="000E5C92">
        <w:rPr>
          <w:rFonts w:ascii="Times New Roman" w:hAnsi="Times New Roman"/>
          <w:sz w:val="22"/>
          <w:szCs w:val="22"/>
        </w:rPr>
        <w:t xml:space="preserve">množství těchto vad. Kupující rovněž není povinen převzít ty položky zboží, ke kterým nebyly dodány doklady a dokumenty dle odst. 2. </w:t>
      </w:r>
      <w:r w:rsidR="00135832">
        <w:rPr>
          <w:rFonts w:ascii="Times New Roman" w:hAnsi="Times New Roman"/>
          <w:sz w:val="22"/>
          <w:szCs w:val="22"/>
        </w:rPr>
        <w:t>tohoto článku s</w:t>
      </w:r>
      <w:r w:rsidRPr="000E5C92">
        <w:rPr>
          <w:rFonts w:ascii="Times New Roman" w:hAnsi="Times New Roman"/>
          <w:sz w:val="22"/>
          <w:szCs w:val="22"/>
        </w:rPr>
        <w:t xml:space="preserve">mlouvy nebo dodací listy. Prodávající bere na vědomí, že odevzdání pouze části zboží nebo zboží s vadami nenaplní účel této </w:t>
      </w:r>
      <w:r w:rsidR="0079408B">
        <w:rPr>
          <w:rFonts w:ascii="Times New Roman" w:hAnsi="Times New Roman"/>
          <w:sz w:val="22"/>
          <w:szCs w:val="22"/>
        </w:rPr>
        <w:t>smlou</w:t>
      </w:r>
      <w:r w:rsidRPr="000E5C92">
        <w:rPr>
          <w:rFonts w:ascii="Times New Roman" w:hAnsi="Times New Roman"/>
          <w:sz w:val="22"/>
          <w:szCs w:val="22"/>
        </w:rPr>
        <w:t xml:space="preserve">vy. </w:t>
      </w:r>
    </w:p>
    <w:p w:rsidR="000E5C92" w:rsidRPr="000E5C92" w:rsidRDefault="000E5C92" w:rsidP="00991E67">
      <w:pPr>
        <w:numPr>
          <w:ilvl w:val="0"/>
          <w:numId w:val="32"/>
        </w:numPr>
        <w:tabs>
          <w:tab w:val="left" w:pos="0"/>
          <w:tab w:val="left" w:leader="underscore" w:pos="4706"/>
          <w:tab w:val="left" w:pos="4990"/>
          <w:tab w:val="left" w:leader="underscore" w:pos="9639"/>
        </w:tabs>
        <w:jc w:val="both"/>
        <w:rPr>
          <w:rFonts w:ascii="Times New Roman" w:hAnsi="Times New Roman"/>
          <w:sz w:val="22"/>
          <w:szCs w:val="22"/>
        </w:rPr>
      </w:pPr>
      <w:r w:rsidRPr="000E5C92">
        <w:rPr>
          <w:rFonts w:ascii="Times New Roman" w:hAnsi="Times New Roman"/>
          <w:sz w:val="22"/>
          <w:szCs w:val="22"/>
        </w:rPr>
        <w:t>Při odevzdání zboží bude za účasti obou smluvních stran provedena prohlídka a kontrola plné funkčnost</w:t>
      </w:r>
      <w:r w:rsidR="00135832">
        <w:rPr>
          <w:rFonts w:ascii="Times New Roman" w:hAnsi="Times New Roman"/>
          <w:sz w:val="22"/>
          <w:szCs w:val="22"/>
        </w:rPr>
        <w:t>i zboží. Po provedené prohlídce</w:t>
      </w:r>
      <w:r w:rsidR="005C471E">
        <w:rPr>
          <w:rFonts w:ascii="Times New Roman" w:hAnsi="Times New Roman"/>
          <w:sz w:val="22"/>
          <w:szCs w:val="22"/>
        </w:rPr>
        <w:t>:</w:t>
      </w:r>
    </w:p>
    <w:p w:rsidR="000E5C92" w:rsidRPr="00E96794" w:rsidRDefault="000E5C92" w:rsidP="00E96794">
      <w:pPr>
        <w:pStyle w:val="Odstavecseseznamem"/>
        <w:numPr>
          <w:ilvl w:val="0"/>
          <w:numId w:val="30"/>
        </w:numPr>
        <w:tabs>
          <w:tab w:val="left" w:pos="0"/>
          <w:tab w:val="left" w:leader="underscore" w:pos="4706"/>
          <w:tab w:val="left" w:pos="4990"/>
          <w:tab w:val="left" w:leader="underscore" w:pos="9639"/>
        </w:tabs>
        <w:jc w:val="both"/>
        <w:rPr>
          <w:rFonts w:ascii="Times New Roman" w:hAnsi="Times New Roman"/>
        </w:rPr>
      </w:pPr>
      <w:r w:rsidRPr="00E96794">
        <w:rPr>
          <w:rFonts w:ascii="Times New Roman" w:hAnsi="Times New Roman"/>
        </w:rPr>
        <w:t xml:space="preserve">kupující zboží převezme, je-li v souladu s touto </w:t>
      </w:r>
      <w:r w:rsidR="0079408B">
        <w:rPr>
          <w:rFonts w:ascii="Times New Roman" w:hAnsi="Times New Roman"/>
        </w:rPr>
        <w:t>smlou</w:t>
      </w:r>
      <w:r w:rsidRPr="00E96794">
        <w:rPr>
          <w:rFonts w:ascii="Times New Roman" w:hAnsi="Times New Roman"/>
        </w:rPr>
        <w:t xml:space="preserve">vou, nevykazuje-li zboží žádné vady, byly-li provedeny veškeré činnosti dle této </w:t>
      </w:r>
      <w:r w:rsidR="0079408B">
        <w:rPr>
          <w:rFonts w:ascii="Times New Roman" w:hAnsi="Times New Roman"/>
        </w:rPr>
        <w:t>smlou</w:t>
      </w:r>
      <w:r w:rsidRPr="00E96794">
        <w:rPr>
          <w:rFonts w:ascii="Times New Roman" w:hAnsi="Times New Roman"/>
        </w:rPr>
        <w:t>v</w:t>
      </w:r>
      <w:r w:rsidR="00135832" w:rsidRPr="00E96794">
        <w:rPr>
          <w:rFonts w:ascii="Times New Roman" w:hAnsi="Times New Roman"/>
        </w:rPr>
        <w:t xml:space="preserve">y (zejména dle </w:t>
      </w:r>
      <w:r w:rsidR="006E3597">
        <w:rPr>
          <w:rFonts w:ascii="Times New Roman" w:hAnsi="Times New Roman"/>
        </w:rPr>
        <w:t xml:space="preserve">čl. II. </w:t>
      </w:r>
      <w:r w:rsidR="00135832" w:rsidRPr="00E96794">
        <w:rPr>
          <w:rFonts w:ascii="Times New Roman" w:hAnsi="Times New Roman"/>
        </w:rPr>
        <w:t>odst. 4. této s</w:t>
      </w:r>
      <w:r w:rsidRPr="00E96794">
        <w:rPr>
          <w:rFonts w:ascii="Times New Roman" w:hAnsi="Times New Roman"/>
        </w:rPr>
        <w:t>mlouvy) a jsou-li připojeny doklady a dokumenty dle odst. 2.</w:t>
      </w:r>
      <w:r w:rsidR="00135832" w:rsidRPr="00E96794">
        <w:rPr>
          <w:rFonts w:ascii="Times New Roman" w:hAnsi="Times New Roman"/>
        </w:rPr>
        <w:t xml:space="preserve"> tohoto článku s</w:t>
      </w:r>
      <w:r w:rsidRPr="00E96794">
        <w:rPr>
          <w:rFonts w:ascii="Times New Roman" w:hAnsi="Times New Roman"/>
        </w:rPr>
        <w:t xml:space="preserve">mlouvy, dodací listy, podepsané </w:t>
      </w:r>
      <w:r w:rsidRPr="00E96794">
        <w:rPr>
          <w:rFonts w:ascii="Times New Roman" w:hAnsi="Times New Roman"/>
        </w:rPr>
        <w:lastRenderedPageBreak/>
        <w:t>a</w:t>
      </w:r>
      <w:r w:rsidR="00B95474">
        <w:rPr>
          <w:rFonts w:ascii="Times New Roman" w:hAnsi="Times New Roman"/>
        </w:rPr>
        <w:t> </w:t>
      </w:r>
      <w:r w:rsidRPr="00E96794">
        <w:rPr>
          <w:rFonts w:ascii="Times New Roman" w:hAnsi="Times New Roman"/>
        </w:rPr>
        <w:t>datované osobou oprávněnou jednat za prodávajícího a návrh akceptačního protokolu potvrzujícího řádnou implementaci zboží. Kupující převezme zboží prostřednictvím osoby oprávněné jednat ve věcech technických, která při převzetí zboží doplní na všechny výtisky dodacího listu datum, podpis a ponechá si jeden výtisk podepsaného dodacího listu a podepíše akceptační protokol stvrzující řádné dokončení implementace a dalš</w:t>
      </w:r>
      <w:r w:rsidR="00135832" w:rsidRPr="00E96794">
        <w:rPr>
          <w:rFonts w:ascii="Times New Roman" w:hAnsi="Times New Roman"/>
        </w:rPr>
        <w:t xml:space="preserve">ích služeb dle </w:t>
      </w:r>
      <w:r w:rsidR="006E3597">
        <w:rPr>
          <w:rFonts w:ascii="Times New Roman" w:hAnsi="Times New Roman"/>
        </w:rPr>
        <w:t xml:space="preserve">čl. II. </w:t>
      </w:r>
      <w:r w:rsidR="00135832" w:rsidRPr="00E96794">
        <w:rPr>
          <w:rFonts w:ascii="Times New Roman" w:hAnsi="Times New Roman"/>
        </w:rPr>
        <w:t>odst. 4. této s</w:t>
      </w:r>
      <w:r w:rsidRPr="00E96794">
        <w:rPr>
          <w:rFonts w:ascii="Times New Roman" w:hAnsi="Times New Roman"/>
        </w:rPr>
        <w:t xml:space="preserve">mlouvy, nebo </w:t>
      </w:r>
    </w:p>
    <w:p w:rsidR="000E5C92" w:rsidRPr="00E96794" w:rsidRDefault="000E5C92" w:rsidP="00E96794">
      <w:pPr>
        <w:pStyle w:val="Odstavecseseznamem"/>
        <w:numPr>
          <w:ilvl w:val="0"/>
          <w:numId w:val="30"/>
        </w:numPr>
        <w:tabs>
          <w:tab w:val="left" w:pos="0"/>
          <w:tab w:val="left" w:leader="underscore" w:pos="4706"/>
          <w:tab w:val="left" w:pos="4990"/>
          <w:tab w:val="left" w:leader="underscore" w:pos="9639"/>
        </w:tabs>
        <w:jc w:val="both"/>
        <w:rPr>
          <w:rFonts w:ascii="Times New Roman" w:hAnsi="Times New Roman"/>
        </w:rPr>
      </w:pPr>
      <w:r w:rsidRPr="00E96794">
        <w:rPr>
          <w:rFonts w:ascii="Times New Roman" w:hAnsi="Times New Roman"/>
        </w:rPr>
        <w:t>kupující zboží nepřevezme, pokud zboží nebude dodáno v požadovaném množství, jakosti nebo neodpovídá-li jinak podmínkám této smlouvy, nebo má-li zboží nebo jednotlivé věci vady, nebo nejsou proveden</w:t>
      </w:r>
      <w:r w:rsidR="00135832" w:rsidRPr="00E96794">
        <w:rPr>
          <w:rFonts w:ascii="Times New Roman" w:hAnsi="Times New Roman"/>
        </w:rPr>
        <w:t xml:space="preserve">y činnosti dle </w:t>
      </w:r>
      <w:r w:rsidR="006E3597">
        <w:rPr>
          <w:rFonts w:ascii="Times New Roman" w:hAnsi="Times New Roman"/>
        </w:rPr>
        <w:t>čl. II. od</w:t>
      </w:r>
      <w:r w:rsidR="00135832" w:rsidRPr="00E96794">
        <w:rPr>
          <w:rFonts w:ascii="Times New Roman" w:hAnsi="Times New Roman"/>
        </w:rPr>
        <w:t>st. 4. této s</w:t>
      </w:r>
      <w:r w:rsidRPr="00E96794">
        <w:rPr>
          <w:rFonts w:ascii="Times New Roman" w:hAnsi="Times New Roman"/>
        </w:rPr>
        <w:t>mlouvy, nebo prodávající neodevzdá kupujícímu doklady a dokumen</w:t>
      </w:r>
      <w:r w:rsidR="003C3350">
        <w:rPr>
          <w:rFonts w:ascii="Times New Roman" w:hAnsi="Times New Roman"/>
        </w:rPr>
        <w:t xml:space="preserve">ty, </w:t>
      </w:r>
      <w:r w:rsidR="00135832" w:rsidRPr="00E96794">
        <w:rPr>
          <w:rFonts w:ascii="Times New Roman" w:hAnsi="Times New Roman"/>
        </w:rPr>
        <w:t xml:space="preserve">uvedené v odst. </w:t>
      </w:r>
      <w:r w:rsidRPr="00E96794">
        <w:rPr>
          <w:rFonts w:ascii="Times New Roman" w:hAnsi="Times New Roman"/>
        </w:rPr>
        <w:t xml:space="preserve">2. </w:t>
      </w:r>
      <w:r w:rsidR="00135832" w:rsidRPr="00E96794">
        <w:rPr>
          <w:rFonts w:ascii="Times New Roman" w:hAnsi="Times New Roman"/>
        </w:rPr>
        <w:t>tohoto článku</w:t>
      </w:r>
      <w:r w:rsidRPr="00E96794">
        <w:rPr>
          <w:rFonts w:ascii="Times New Roman" w:hAnsi="Times New Roman"/>
        </w:rPr>
        <w:t xml:space="preserve"> </w:t>
      </w:r>
      <w:r w:rsidR="00135832" w:rsidRPr="00E96794">
        <w:rPr>
          <w:rFonts w:ascii="Times New Roman" w:hAnsi="Times New Roman"/>
        </w:rPr>
        <w:t>s</w:t>
      </w:r>
      <w:r w:rsidRPr="00E96794">
        <w:rPr>
          <w:rFonts w:ascii="Times New Roman" w:hAnsi="Times New Roman"/>
        </w:rPr>
        <w:t xml:space="preserve">mlouvy, a dodací listy nebo návrh akceptačního protokolu. O odmítnutí bude sepsán a podepsán oběma stranami zápis s uvedením všech důvodů nepřevzetí zboží, který je prodávající povinen podepsat. </w:t>
      </w:r>
    </w:p>
    <w:p w:rsidR="000E5C92" w:rsidRPr="000E5C92" w:rsidRDefault="000E5C92" w:rsidP="00991E67">
      <w:pPr>
        <w:numPr>
          <w:ilvl w:val="0"/>
          <w:numId w:val="32"/>
        </w:numPr>
        <w:tabs>
          <w:tab w:val="left" w:pos="0"/>
          <w:tab w:val="left" w:leader="underscore" w:pos="4706"/>
          <w:tab w:val="left" w:pos="4990"/>
          <w:tab w:val="left" w:leader="underscore" w:pos="9639"/>
        </w:tabs>
        <w:jc w:val="both"/>
        <w:rPr>
          <w:rFonts w:ascii="Times New Roman" w:hAnsi="Times New Roman"/>
          <w:sz w:val="22"/>
          <w:szCs w:val="22"/>
        </w:rPr>
      </w:pPr>
      <w:r w:rsidRPr="000E5C92">
        <w:rPr>
          <w:rFonts w:ascii="Times New Roman" w:hAnsi="Times New Roman"/>
          <w:sz w:val="22"/>
          <w:szCs w:val="22"/>
        </w:rPr>
        <w:t>Odmítne-li kupující dův</w:t>
      </w:r>
      <w:r w:rsidR="00733CA8">
        <w:rPr>
          <w:rFonts w:ascii="Times New Roman" w:hAnsi="Times New Roman"/>
          <w:sz w:val="22"/>
          <w:szCs w:val="22"/>
        </w:rPr>
        <w:t xml:space="preserve">odně převzetí zboží dle odst. </w:t>
      </w:r>
      <w:r w:rsidRPr="000E5C92">
        <w:rPr>
          <w:rFonts w:ascii="Times New Roman" w:hAnsi="Times New Roman"/>
          <w:sz w:val="22"/>
          <w:szCs w:val="22"/>
        </w:rPr>
        <w:t>6.</w:t>
      </w:r>
      <w:r w:rsidR="009E129A">
        <w:rPr>
          <w:rFonts w:ascii="Times New Roman" w:hAnsi="Times New Roman"/>
          <w:sz w:val="22"/>
          <w:szCs w:val="22"/>
        </w:rPr>
        <w:t xml:space="preserve"> nebo</w:t>
      </w:r>
      <w:r w:rsidRPr="000E5C92">
        <w:rPr>
          <w:rFonts w:ascii="Times New Roman" w:hAnsi="Times New Roman"/>
          <w:sz w:val="22"/>
          <w:szCs w:val="22"/>
        </w:rPr>
        <w:t xml:space="preserve"> 7. </w:t>
      </w:r>
      <w:r w:rsidR="00733CA8">
        <w:rPr>
          <w:rFonts w:ascii="Times New Roman" w:hAnsi="Times New Roman"/>
          <w:sz w:val="22"/>
          <w:szCs w:val="22"/>
        </w:rPr>
        <w:t>tohoto článku s</w:t>
      </w:r>
      <w:r w:rsidRPr="000E5C92">
        <w:rPr>
          <w:rFonts w:ascii="Times New Roman" w:hAnsi="Times New Roman"/>
          <w:sz w:val="22"/>
          <w:szCs w:val="22"/>
        </w:rPr>
        <w:t>mlouvy, nepřechází na</w:t>
      </w:r>
      <w:r w:rsidR="00A74854">
        <w:rPr>
          <w:rFonts w:ascii="Times New Roman" w:hAnsi="Times New Roman"/>
          <w:sz w:val="22"/>
          <w:szCs w:val="22"/>
        </w:rPr>
        <w:t> </w:t>
      </w:r>
      <w:r w:rsidRPr="000E5C92">
        <w:rPr>
          <w:rFonts w:ascii="Times New Roman" w:hAnsi="Times New Roman"/>
          <w:sz w:val="22"/>
          <w:szCs w:val="22"/>
        </w:rPr>
        <w:t xml:space="preserve">kupujícího nebezpečí škody na zboží. </w:t>
      </w:r>
    </w:p>
    <w:p w:rsidR="00804C54" w:rsidRDefault="000E5C92" w:rsidP="00991E67">
      <w:pPr>
        <w:numPr>
          <w:ilvl w:val="0"/>
          <w:numId w:val="32"/>
        </w:numPr>
        <w:tabs>
          <w:tab w:val="left" w:pos="0"/>
          <w:tab w:val="left" w:leader="underscore" w:pos="4706"/>
          <w:tab w:val="left" w:pos="4990"/>
          <w:tab w:val="left" w:leader="underscore" w:pos="9639"/>
        </w:tabs>
        <w:jc w:val="both"/>
        <w:rPr>
          <w:rFonts w:ascii="Times New Roman" w:hAnsi="Times New Roman"/>
          <w:sz w:val="22"/>
          <w:szCs w:val="22"/>
        </w:rPr>
      </w:pPr>
      <w:r w:rsidRPr="000E5C92">
        <w:rPr>
          <w:rFonts w:ascii="Times New Roman" w:hAnsi="Times New Roman"/>
          <w:sz w:val="22"/>
          <w:szCs w:val="22"/>
        </w:rPr>
        <w:t>Vlastnické právo a nebezpečí škody na zboží přechází na kupujícího převzetím zboží.</w:t>
      </w:r>
    </w:p>
    <w:p w:rsidR="00C479E4" w:rsidRDefault="00C479E4" w:rsidP="00991E67">
      <w:pPr>
        <w:numPr>
          <w:ilvl w:val="0"/>
          <w:numId w:val="32"/>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Kupující se zavazuje prodávajícímu poskytnout t</w:t>
      </w:r>
      <w:r w:rsidRPr="00C479E4">
        <w:rPr>
          <w:rFonts w:ascii="Times New Roman" w:hAnsi="Times New Roman"/>
          <w:sz w:val="22"/>
          <w:szCs w:val="22"/>
        </w:rPr>
        <w:t>echnické údaje a doplňující podklady, které si</w:t>
      </w:r>
      <w:r w:rsidR="005C4E28">
        <w:rPr>
          <w:rFonts w:ascii="Times New Roman" w:hAnsi="Times New Roman"/>
          <w:sz w:val="22"/>
          <w:szCs w:val="22"/>
        </w:rPr>
        <w:t> </w:t>
      </w:r>
      <w:r>
        <w:rPr>
          <w:rFonts w:ascii="Times New Roman" w:hAnsi="Times New Roman"/>
          <w:sz w:val="22"/>
          <w:szCs w:val="22"/>
        </w:rPr>
        <w:t xml:space="preserve">prodávající </w:t>
      </w:r>
      <w:r w:rsidRPr="00C479E4">
        <w:rPr>
          <w:rFonts w:ascii="Times New Roman" w:hAnsi="Times New Roman"/>
          <w:sz w:val="22"/>
          <w:szCs w:val="22"/>
        </w:rPr>
        <w:t>vyžádá jako nezbytný předpoklad pro řádné, včasné a úplné splnění svého závazku</w:t>
      </w:r>
      <w:r>
        <w:rPr>
          <w:rFonts w:ascii="Times New Roman" w:hAnsi="Times New Roman"/>
          <w:sz w:val="22"/>
          <w:szCs w:val="22"/>
        </w:rPr>
        <w:t xml:space="preserve">. Požadované údaje a podklady </w:t>
      </w:r>
      <w:r w:rsidRPr="00C479E4">
        <w:rPr>
          <w:rFonts w:ascii="Times New Roman" w:hAnsi="Times New Roman"/>
          <w:sz w:val="22"/>
          <w:szCs w:val="22"/>
        </w:rPr>
        <w:t xml:space="preserve">poskytne </w:t>
      </w:r>
      <w:r>
        <w:rPr>
          <w:rFonts w:ascii="Times New Roman" w:hAnsi="Times New Roman"/>
          <w:sz w:val="22"/>
          <w:szCs w:val="22"/>
        </w:rPr>
        <w:t>kupující písemně nebo elektronicky</w:t>
      </w:r>
      <w:r w:rsidRPr="00C479E4">
        <w:rPr>
          <w:rFonts w:ascii="Times New Roman" w:hAnsi="Times New Roman"/>
          <w:sz w:val="22"/>
          <w:szCs w:val="22"/>
        </w:rPr>
        <w:t xml:space="preserve"> v co nejkratším možném termínu, nejdéle do 5 pracovních dnů od doručení žádosti </w:t>
      </w:r>
      <w:r>
        <w:rPr>
          <w:rFonts w:ascii="Times New Roman" w:hAnsi="Times New Roman"/>
          <w:sz w:val="22"/>
          <w:szCs w:val="22"/>
        </w:rPr>
        <w:t>prodávajícího kupujícímu</w:t>
      </w:r>
      <w:r w:rsidRPr="00C479E4">
        <w:rPr>
          <w:rFonts w:ascii="Times New Roman" w:hAnsi="Times New Roman"/>
          <w:sz w:val="22"/>
          <w:szCs w:val="22"/>
        </w:rPr>
        <w:t>. V případě, že</w:t>
      </w:r>
      <w:r w:rsidR="005C4E28">
        <w:rPr>
          <w:rFonts w:ascii="Times New Roman" w:hAnsi="Times New Roman"/>
          <w:sz w:val="22"/>
          <w:szCs w:val="22"/>
        </w:rPr>
        <w:t> </w:t>
      </w:r>
      <w:r w:rsidRPr="00C479E4">
        <w:rPr>
          <w:rFonts w:ascii="Times New Roman" w:hAnsi="Times New Roman"/>
          <w:sz w:val="22"/>
          <w:szCs w:val="22"/>
        </w:rPr>
        <w:t xml:space="preserve">nebudou ve stanoveném termínu údaje a podklady poskytnuty, může </w:t>
      </w:r>
      <w:r>
        <w:rPr>
          <w:rFonts w:ascii="Times New Roman" w:hAnsi="Times New Roman"/>
          <w:sz w:val="22"/>
          <w:szCs w:val="22"/>
        </w:rPr>
        <w:t>prodávající</w:t>
      </w:r>
      <w:r w:rsidRPr="00C479E4">
        <w:rPr>
          <w:rFonts w:ascii="Times New Roman" w:hAnsi="Times New Roman"/>
          <w:sz w:val="22"/>
          <w:szCs w:val="22"/>
        </w:rPr>
        <w:t xml:space="preserve"> prodloužit termín plnění o dobu, po kterou nemohl z uvedeného důvodu pokračovat v realizaci svého závazku</w:t>
      </w:r>
      <w:r>
        <w:rPr>
          <w:rFonts w:ascii="Times New Roman" w:hAnsi="Times New Roman"/>
          <w:sz w:val="22"/>
          <w:szCs w:val="22"/>
        </w:rPr>
        <w:t>.</w:t>
      </w:r>
    </w:p>
    <w:p w:rsidR="000E5C92" w:rsidRPr="000E5C92" w:rsidRDefault="000E5C92" w:rsidP="00991E67">
      <w:pPr>
        <w:numPr>
          <w:ilvl w:val="0"/>
          <w:numId w:val="32"/>
        </w:numPr>
        <w:tabs>
          <w:tab w:val="left" w:pos="0"/>
          <w:tab w:val="left" w:leader="underscore" w:pos="4706"/>
          <w:tab w:val="left" w:pos="4990"/>
          <w:tab w:val="left" w:leader="underscore" w:pos="9639"/>
        </w:tabs>
        <w:jc w:val="both"/>
        <w:rPr>
          <w:rFonts w:ascii="Times New Roman" w:hAnsi="Times New Roman"/>
          <w:sz w:val="22"/>
          <w:szCs w:val="22"/>
        </w:rPr>
      </w:pPr>
      <w:r w:rsidRPr="000E5C92">
        <w:rPr>
          <w:rFonts w:ascii="Times New Roman" w:hAnsi="Times New Roman"/>
          <w:sz w:val="22"/>
          <w:szCs w:val="22"/>
        </w:rPr>
        <w:t xml:space="preserve">Prodávající se zavazuje během plnění </w:t>
      </w:r>
      <w:r w:rsidR="00733CA8">
        <w:rPr>
          <w:rFonts w:ascii="Times New Roman" w:hAnsi="Times New Roman"/>
          <w:sz w:val="22"/>
          <w:szCs w:val="22"/>
        </w:rPr>
        <w:t>smlouvy i po ukončení s</w:t>
      </w:r>
      <w:r w:rsidRPr="000E5C92">
        <w:rPr>
          <w:rFonts w:ascii="Times New Roman" w:hAnsi="Times New Roman"/>
          <w:sz w:val="22"/>
          <w:szCs w:val="22"/>
        </w:rPr>
        <w:t xml:space="preserve">mlouvy, zachovávat mlčenlivost o všech skutečnostech, o kterých se dozví od kupujícího v souvislosti s plněním </w:t>
      </w:r>
      <w:r w:rsidR="00733CA8">
        <w:rPr>
          <w:rFonts w:ascii="Times New Roman" w:hAnsi="Times New Roman"/>
          <w:sz w:val="22"/>
          <w:szCs w:val="22"/>
        </w:rPr>
        <w:t>s</w:t>
      </w:r>
      <w:r w:rsidRPr="000E5C92">
        <w:rPr>
          <w:rFonts w:ascii="Times New Roman" w:hAnsi="Times New Roman"/>
          <w:sz w:val="22"/>
          <w:szCs w:val="22"/>
        </w:rPr>
        <w:t xml:space="preserve">mlouvy, a to zejména, nikoliv však bezvýhradně, ve vztahu k systémové infrastruktuře kupujícího. </w:t>
      </w:r>
      <w:r w:rsidRPr="00AF19C8">
        <w:rPr>
          <w:rFonts w:ascii="Times New Roman" w:hAnsi="Times New Roman"/>
          <w:sz w:val="22"/>
          <w:szCs w:val="22"/>
        </w:rPr>
        <w:t xml:space="preserve">Za porušení mlčenlivosti specifikované v této </w:t>
      </w:r>
      <w:r w:rsidR="00733CA8" w:rsidRPr="00AF19C8">
        <w:rPr>
          <w:rFonts w:ascii="Times New Roman" w:hAnsi="Times New Roman"/>
          <w:sz w:val="22"/>
          <w:szCs w:val="22"/>
        </w:rPr>
        <w:t>s</w:t>
      </w:r>
      <w:r w:rsidRPr="00AF19C8">
        <w:rPr>
          <w:rFonts w:ascii="Times New Roman" w:hAnsi="Times New Roman"/>
          <w:sz w:val="22"/>
          <w:szCs w:val="22"/>
        </w:rPr>
        <w:t xml:space="preserve">mlouvě je prodávající povinen uhradit kupujícímu smluvní pokutu ve výši </w:t>
      </w:r>
      <w:r w:rsidRPr="00256959">
        <w:rPr>
          <w:rFonts w:ascii="Times New Roman" w:hAnsi="Times New Roman"/>
          <w:sz w:val="22"/>
          <w:szCs w:val="22"/>
        </w:rPr>
        <w:t>5</w:t>
      </w:r>
      <w:r w:rsidR="00733CA8" w:rsidRPr="00256959">
        <w:rPr>
          <w:rFonts w:ascii="Times New Roman" w:hAnsi="Times New Roman"/>
          <w:sz w:val="22"/>
          <w:szCs w:val="22"/>
        </w:rPr>
        <w:t xml:space="preserve"> 000,</w:t>
      </w:r>
      <w:r w:rsidR="00256959">
        <w:rPr>
          <w:rFonts w:ascii="Times New Roman" w:hAnsi="Times New Roman"/>
          <w:sz w:val="22"/>
          <w:szCs w:val="22"/>
        </w:rPr>
        <w:t xml:space="preserve">- </w:t>
      </w:r>
      <w:r w:rsidRPr="00AF19C8">
        <w:rPr>
          <w:rFonts w:ascii="Times New Roman" w:hAnsi="Times New Roman"/>
          <w:sz w:val="22"/>
          <w:szCs w:val="22"/>
        </w:rPr>
        <w:t>Kč, a to za každý jednotlivý případ porušení povinnosti.</w:t>
      </w:r>
    </w:p>
    <w:p w:rsidR="000E5C92" w:rsidRPr="00256959" w:rsidRDefault="000E5C92" w:rsidP="00256959">
      <w:pPr>
        <w:numPr>
          <w:ilvl w:val="0"/>
          <w:numId w:val="32"/>
        </w:numPr>
        <w:tabs>
          <w:tab w:val="left" w:pos="0"/>
          <w:tab w:val="left" w:leader="underscore" w:pos="4706"/>
          <w:tab w:val="left" w:pos="4990"/>
          <w:tab w:val="left" w:leader="underscore" w:pos="9639"/>
        </w:tabs>
        <w:jc w:val="both"/>
        <w:rPr>
          <w:rFonts w:ascii="Times New Roman" w:hAnsi="Times New Roman"/>
          <w:sz w:val="22"/>
          <w:szCs w:val="22"/>
        </w:rPr>
      </w:pPr>
      <w:r w:rsidRPr="000E5C92">
        <w:rPr>
          <w:rFonts w:ascii="Times New Roman" w:hAnsi="Times New Roman"/>
          <w:sz w:val="22"/>
          <w:szCs w:val="22"/>
        </w:rPr>
        <w:t>Ekologická likvidace odpadu je provedena, je-li dokončena a prodávající předal kupujícímu doklad o</w:t>
      </w:r>
      <w:r w:rsidR="003D5D72">
        <w:rPr>
          <w:rFonts w:ascii="Times New Roman" w:hAnsi="Times New Roman"/>
          <w:sz w:val="22"/>
          <w:szCs w:val="22"/>
        </w:rPr>
        <w:t> </w:t>
      </w:r>
      <w:r w:rsidRPr="000E5C92">
        <w:rPr>
          <w:rFonts w:ascii="Times New Roman" w:hAnsi="Times New Roman"/>
          <w:sz w:val="22"/>
          <w:szCs w:val="22"/>
        </w:rPr>
        <w:t xml:space="preserve">ekologické likvidaci provedené osobou k tomu oprávněnou v souladu s platnými právními předpisy. </w:t>
      </w:r>
    </w:p>
    <w:p w:rsidR="00C36578" w:rsidRPr="000B3020" w:rsidRDefault="00CD7E9E" w:rsidP="00CD7E9E">
      <w:pPr>
        <w:pStyle w:val="Nadpis1"/>
        <w:ind w:left="0" w:firstLine="0"/>
      </w:pPr>
      <w:r>
        <w:br/>
      </w:r>
      <w:r w:rsidR="00126FD8" w:rsidRPr="00126FD8">
        <w:t>Odpovědnost za vady zboží, záruka za jakost, záruční servis</w:t>
      </w:r>
    </w:p>
    <w:p w:rsidR="00A46786" w:rsidRDefault="00A46786" w:rsidP="00A46786">
      <w:pPr>
        <w:numPr>
          <w:ilvl w:val="0"/>
          <w:numId w:val="47"/>
        </w:numPr>
        <w:tabs>
          <w:tab w:val="left" w:pos="0"/>
          <w:tab w:val="left" w:leader="underscore" w:pos="4706"/>
          <w:tab w:val="left" w:pos="4990"/>
          <w:tab w:val="left" w:leader="underscore" w:pos="9639"/>
        </w:tabs>
        <w:jc w:val="both"/>
        <w:rPr>
          <w:rFonts w:ascii="Times New Roman" w:hAnsi="Times New Roman"/>
          <w:sz w:val="22"/>
          <w:szCs w:val="22"/>
        </w:rPr>
      </w:pPr>
      <w:r w:rsidRPr="00DA6779">
        <w:rPr>
          <w:rFonts w:ascii="Times New Roman" w:hAnsi="Times New Roman"/>
          <w:sz w:val="22"/>
          <w:szCs w:val="22"/>
        </w:rPr>
        <w:t>Práva kupujícího z vadného plnění se řídí příslušnými ustanoveními občanského zákoníku.</w:t>
      </w:r>
    </w:p>
    <w:p w:rsidR="00A46786" w:rsidRPr="00DA6779" w:rsidRDefault="00A46786" w:rsidP="00A46786">
      <w:pPr>
        <w:numPr>
          <w:ilvl w:val="0"/>
          <w:numId w:val="47"/>
        </w:numPr>
        <w:tabs>
          <w:tab w:val="left" w:pos="0"/>
          <w:tab w:val="left" w:leader="underscore" w:pos="4706"/>
          <w:tab w:val="left" w:pos="4990"/>
          <w:tab w:val="left" w:leader="underscore" w:pos="9639"/>
        </w:tabs>
        <w:jc w:val="both"/>
        <w:rPr>
          <w:rFonts w:ascii="Times New Roman" w:hAnsi="Times New Roman"/>
          <w:sz w:val="22"/>
          <w:szCs w:val="22"/>
        </w:rPr>
      </w:pPr>
      <w:r w:rsidRPr="00C72311">
        <w:rPr>
          <w:rFonts w:ascii="Times New Roman" w:hAnsi="Times New Roman"/>
          <w:sz w:val="22"/>
          <w:szCs w:val="22"/>
        </w:rPr>
        <w:t>Nebezpečí škody na předmětu koupě přechází na kupujícího okamžikem jeho převzetí kupujícím.</w:t>
      </w:r>
    </w:p>
    <w:p w:rsidR="00A46786" w:rsidRPr="00DA6779" w:rsidRDefault="00A46786" w:rsidP="00A46786">
      <w:pPr>
        <w:numPr>
          <w:ilvl w:val="0"/>
          <w:numId w:val="47"/>
        </w:numPr>
        <w:tabs>
          <w:tab w:val="left" w:pos="0"/>
          <w:tab w:val="left" w:leader="underscore" w:pos="4706"/>
          <w:tab w:val="left" w:pos="4990"/>
          <w:tab w:val="left" w:leader="underscore" w:pos="9639"/>
        </w:tabs>
        <w:jc w:val="both"/>
        <w:rPr>
          <w:rFonts w:ascii="Times New Roman" w:hAnsi="Times New Roman"/>
          <w:sz w:val="22"/>
          <w:szCs w:val="22"/>
        </w:rPr>
      </w:pPr>
      <w:r w:rsidRPr="00DA6779">
        <w:rPr>
          <w:rFonts w:ascii="Times New Roman" w:hAnsi="Times New Roman"/>
          <w:sz w:val="22"/>
          <w:szCs w:val="22"/>
        </w:rPr>
        <w:t>Zboží má vady, pokud nemá vlastnosti, které stanoví tato smlouva, nebo existují vady v dokladech a dokumentech dle čl. VII. odst. 2. této smlouvy nebo zboží má právní vady. Zárukou za jakost zboží se prodávající zavazuje, že zboží bude po dobu záruční doby způsobilé k použití pro účel dle této smlouvy, jinak pro obvyklý účel, a zachová si vlastnosti a parametry vymezené touto smlouvou.</w:t>
      </w:r>
    </w:p>
    <w:p w:rsidR="00A46786" w:rsidRPr="00DA6779" w:rsidRDefault="00A46786" w:rsidP="00A46786">
      <w:pPr>
        <w:numPr>
          <w:ilvl w:val="0"/>
          <w:numId w:val="47"/>
        </w:numPr>
        <w:tabs>
          <w:tab w:val="left" w:pos="0"/>
          <w:tab w:val="left" w:leader="underscore" w:pos="4706"/>
          <w:tab w:val="left" w:pos="4990"/>
          <w:tab w:val="left" w:leader="underscore" w:pos="9639"/>
        </w:tabs>
        <w:jc w:val="both"/>
        <w:rPr>
          <w:rFonts w:ascii="Times New Roman" w:hAnsi="Times New Roman"/>
          <w:sz w:val="22"/>
          <w:szCs w:val="22"/>
        </w:rPr>
      </w:pPr>
      <w:r w:rsidRPr="00DA6779">
        <w:rPr>
          <w:rFonts w:ascii="Times New Roman" w:hAnsi="Times New Roman"/>
          <w:sz w:val="22"/>
          <w:szCs w:val="22"/>
        </w:rPr>
        <w:t xml:space="preserve">Záruční doba záruky za jakost zboží se sjednává na dobu 36 měsíců a běží od převzetí zboží kupujícím. Pokud je v technické a/nebo </w:t>
      </w:r>
      <w:r w:rsidR="00B50B8E">
        <w:rPr>
          <w:rFonts w:ascii="Times New Roman" w:hAnsi="Times New Roman"/>
          <w:sz w:val="22"/>
          <w:szCs w:val="22"/>
        </w:rPr>
        <w:t>výrobní dokumentaci výrobce, a/</w:t>
      </w:r>
      <w:r w:rsidRPr="00DA6779">
        <w:rPr>
          <w:rFonts w:ascii="Times New Roman" w:hAnsi="Times New Roman"/>
          <w:sz w:val="22"/>
          <w:szCs w:val="22"/>
        </w:rPr>
        <w:t>nebo na obalu zboží, v dokladech a dokumentech dodaných se zbožím uvedena kratší záruční doba, smluvní strany činí nesporným, že platí ustanovení o záruční době záruky za jakost, uvedená dle první věty tohoto odst. smlouvy.</w:t>
      </w:r>
    </w:p>
    <w:p w:rsidR="00A46786" w:rsidRPr="00335608" w:rsidRDefault="00A46786" w:rsidP="00A46786">
      <w:pPr>
        <w:numPr>
          <w:ilvl w:val="0"/>
          <w:numId w:val="47"/>
        </w:numPr>
        <w:tabs>
          <w:tab w:val="left" w:pos="0"/>
          <w:tab w:val="left" w:leader="underscore" w:pos="4706"/>
          <w:tab w:val="left" w:pos="4990"/>
          <w:tab w:val="left" w:leader="underscore" w:pos="9639"/>
        </w:tabs>
        <w:jc w:val="both"/>
        <w:rPr>
          <w:rFonts w:ascii="Times New Roman" w:hAnsi="Times New Roman"/>
          <w:sz w:val="22"/>
          <w:szCs w:val="22"/>
        </w:rPr>
      </w:pPr>
      <w:r w:rsidRPr="00631221">
        <w:rPr>
          <w:rFonts w:ascii="Times New Roman" w:hAnsi="Times New Roman"/>
          <w:sz w:val="22"/>
          <w:szCs w:val="22"/>
        </w:rPr>
        <w:t>V případě zjištění vady na předmětu koupě v záruční době, oznámí kupující prodávajícímu její výskyt, popíše, jak se projevuje a sdělí, že požaduje bezplatné odstranění vady v místě plnění uvedeném v</w:t>
      </w:r>
      <w:r w:rsidR="002D0423">
        <w:rPr>
          <w:rFonts w:ascii="Times New Roman" w:hAnsi="Times New Roman"/>
          <w:sz w:val="22"/>
          <w:szCs w:val="22"/>
        </w:rPr>
        <w:t> </w:t>
      </w:r>
      <w:r w:rsidRPr="00631221">
        <w:rPr>
          <w:rFonts w:ascii="Times New Roman" w:hAnsi="Times New Roman"/>
          <w:sz w:val="22"/>
          <w:szCs w:val="22"/>
        </w:rPr>
        <w:t>odst.</w:t>
      </w:r>
      <w:r w:rsidR="002D0423">
        <w:rPr>
          <w:rFonts w:ascii="Times New Roman" w:hAnsi="Times New Roman"/>
          <w:sz w:val="22"/>
          <w:szCs w:val="22"/>
        </w:rPr>
        <w:t> </w:t>
      </w:r>
      <w:r w:rsidRPr="00631221">
        <w:rPr>
          <w:rFonts w:ascii="Times New Roman" w:hAnsi="Times New Roman"/>
          <w:sz w:val="22"/>
          <w:szCs w:val="22"/>
        </w:rPr>
        <w:t xml:space="preserve">1 článku IV. této smlouvy. V případě, že se smluvní strany nedohodnou jinak a prodávající nebude schopen zajistit výměnu nebo opravu v místě plnění, zajistí prodávající na své náklady dopravu </w:t>
      </w:r>
      <w:r w:rsidRPr="00335608">
        <w:rPr>
          <w:rFonts w:ascii="Times New Roman" w:hAnsi="Times New Roman"/>
          <w:sz w:val="22"/>
          <w:szCs w:val="22"/>
        </w:rPr>
        <w:t>vadné části předmětu koupě nezbytnou k zajištění odstranění vady od kupujícího a dopravu opravené nebo vyměněné věci zpět kupujícímu.</w:t>
      </w:r>
    </w:p>
    <w:p w:rsidR="00FC203C" w:rsidRPr="00335608" w:rsidRDefault="00FC203C" w:rsidP="00FC203C">
      <w:pPr>
        <w:numPr>
          <w:ilvl w:val="0"/>
          <w:numId w:val="47"/>
        </w:numPr>
        <w:tabs>
          <w:tab w:val="left" w:pos="0"/>
          <w:tab w:val="left" w:leader="underscore" w:pos="4706"/>
          <w:tab w:val="left" w:pos="4990"/>
          <w:tab w:val="left" w:leader="underscore" w:pos="9639"/>
        </w:tabs>
        <w:jc w:val="both"/>
        <w:rPr>
          <w:rFonts w:ascii="Times New Roman" w:hAnsi="Times New Roman"/>
          <w:sz w:val="22"/>
          <w:szCs w:val="22"/>
        </w:rPr>
      </w:pPr>
      <w:r w:rsidRPr="00335608">
        <w:rPr>
          <w:rFonts w:ascii="Times New Roman" w:hAnsi="Times New Roman"/>
          <w:sz w:val="22"/>
          <w:szCs w:val="22"/>
        </w:rPr>
        <w:t xml:space="preserve">V případě, že kupující uplatní nárok z vadného plnění nebo ze záruky na odstranění vady, je prodávající povinen odstranit vady způsobem a v režimu, jak je tento uveden v Příloze č. 1 této smlouvy u té které </w:t>
      </w:r>
      <w:r w:rsidRPr="00335608">
        <w:rPr>
          <w:rFonts w:ascii="Times New Roman" w:hAnsi="Times New Roman"/>
          <w:sz w:val="22"/>
          <w:szCs w:val="22"/>
        </w:rPr>
        <w:lastRenderedPageBreak/>
        <w:t xml:space="preserve">položky (konkrétně oprava či výměna na místě u kupujícího do konce následujícího pracovního dne při uplatnění režimu 9x5 od nahlášení). </w:t>
      </w:r>
    </w:p>
    <w:p w:rsidR="00A46786" w:rsidRPr="00335608" w:rsidRDefault="00A46786" w:rsidP="00A46786">
      <w:pPr>
        <w:numPr>
          <w:ilvl w:val="0"/>
          <w:numId w:val="47"/>
        </w:numPr>
        <w:tabs>
          <w:tab w:val="left" w:pos="0"/>
          <w:tab w:val="left" w:leader="underscore" w:pos="4706"/>
          <w:tab w:val="left" w:pos="4990"/>
          <w:tab w:val="left" w:leader="underscore" w:pos="9639"/>
        </w:tabs>
        <w:jc w:val="both"/>
        <w:rPr>
          <w:rFonts w:ascii="Times New Roman" w:hAnsi="Times New Roman"/>
          <w:sz w:val="22"/>
          <w:szCs w:val="22"/>
        </w:rPr>
      </w:pPr>
      <w:r w:rsidRPr="00335608">
        <w:rPr>
          <w:rFonts w:ascii="Times New Roman" w:hAnsi="Times New Roman"/>
          <w:sz w:val="22"/>
          <w:szCs w:val="22"/>
        </w:rPr>
        <w:t>Prodávající prohlašuje, že na předmětu koupě neváznou žádné dluhy, zástavní práva, jiné právní povinnosti vůči třetím osobám ani jiné závady.</w:t>
      </w:r>
    </w:p>
    <w:p w:rsidR="00A46786" w:rsidRPr="00335608" w:rsidRDefault="00A46786" w:rsidP="00A46786">
      <w:pPr>
        <w:numPr>
          <w:ilvl w:val="0"/>
          <w:numId w:val="47"/>
        </w:numPr>
        <w:tabs>
          <w:tab w:val="left" w:pos="0"/>
          <w:tab w:val="left" w:leader="underscore" w:pos="4706"/>
          <w:tab w:val="left" w:pos="4990"/>
          <w:tab w:val="left" w:leader="underscore" w:pos="9639"/>
        </w:tabs>
        <w:jc w:val="both"/>
        <w:rPr>
          <w:rFonts w:ascii="Times New Roman" w:hAnsi="Times New Roman"/>
          <w:sz w:val="22"/>
          <w:szCs w:val="22"/>
        </w:rPr>
      </w:pPr>
      <w:r w:rsidRPr="00335608">
        <w:rPr>
          <w:rFonts w:ascii="Times New Roman" w:hAnsi="Times New Roman"/>
          <w:sz w:val="22"/>
          <w:szCs w:val="22"/>
        </w:rPr>
        <w:t>Záruční doba běží ode dne odevzdání předmětu koupě kupujícímu. Záruční doba se staví po dobu, po kterou nemůže kupující předmět koupě řádně užívat pro vady, za které nese odpovědnost prodávající.</w:t>
      </w:r>
    </w:p>
    <w:p w:rsidR="00A46786" w:rsidRPr="00335608" w:rsidRDefault="00A46786" w:rsidP="00A46786">
      <w:pPr>
        <w:numPr>
          <w:ilvl w:val="0"/>
          <w:numId w:val="47"/>
        </w:numPr>
        <w:tabs>
          <w:tab w:val="left" w:pos="0"/>
          <w:tab w:val="left" w:leader="underscore" w:pos="4706"/>
          <w:tab w:val="left" w:pos="4990"/>
          <w:tab w:val="left" w:leader="underscore" w:pos="9639"/>
        </w:tabs>
        <w:jc w:val="both"/>
        <w:rPr>
          <w:rFonts w:ascii="Times New Roman" w:hAnsi="Times New Roman"/>
          <w:sz w:val="22"/>
          <w:szCs w:val="22"/>
        </w:rPr>
      </w:pPr>
      <w:r w:rsidRPr="00335608">
        <w:rPr>
          <w:rFonts w:ascii="Times New Roman" w:hAnsi="Times New Roman"/>
          <w:sz w:val="22"/>
          <w:szCs w:val="22"/>
        </w:rPr>
        <w:t>Na v záruční době opravenou nebo vyměněnou věc, jež je součástí předmětu koupě, běží záruční doba ve stejné délce jako je sjednána v odstavci 4. tohoto článku smlouvy.</w:t>
      </w:r>
    </w:p>
    <w:p w:rsidR="00A46786" w:rsidRPr="00335608" w:rsidRDefault="00A46786" w:rsidP="00A46786">
      <w:pPr>
        <w:numPr>
          <w:ilvl w:val="0"/>
          <w:numId w:val="47"/>
        </w:numPr>
        <w:tabs>
          <w:tab w:val="left" w:pos="0"/>
          <w:tab w:val="left" w:leader="underscore" w:pos="4706"/>
          <w:tab w:val="left" w:pos="4990"/>
          <w:tab w:val="left" w:leader="underscore" w:pos="9639"/>
        </w:tabs>
        <w:jc w:val="both"/>
        <w:rPr>
          <w:rFonts w:ascii="Times New Roman" w:hAnsi="Times New Roman"/>
          <w:sz w:val="22"/>
          <w:szCs w:val="22"/>
        </w:rPr>
      </w:pPr>
      <w:r w:rsidRPr="00335608">
        <w:rPr>
          <w:rFonts w:ascii="Times New Roman" w:hAnsi="Times New Roman"/>
          <w:sz w:val="22"/>
          <w:szCs w:val="22"/>
        </w:rPr>
        <w:t>Neodstraní-li prodávající vady ve stanovené lhůtě, je kupující oprávněn pověřit odstraněním vady jiný subjekt nebo odstranit vady sám a prodávající je povinen náklady takto vynaložené kupujícímu v plné výši uhradit.</w:t>
      </w:r>
    </w:p>
    <w:p w:rsidR="00FC203C" w:rsidRPr="00335608" w:rsidRDefault="00FC203C" w:rsidP="00A46786">
      <w:pPr>
        <w:numPr>
          <w:ilvl w:val="0"/>
          <w:numId w:val="47"/>
        </w:numPr>
        <w:tabs>
          <w:tab w:val="left" w:pos="0"/>
          <w:tab w:val="left" w:leader="underscore" w:pos="4706"/>
          <w:tab w:val="left" w:pos="4990"/>
          <w:tab w:val="left" w:leader="underscore" w:pos="9639"/>
        </w:tabs>
        <w:jc w:val="both"/>
        <w:rPr>
          <w:rFonts w:ascii="Times New Roman" w:hAnsi="Times New Roman"/>
          <w:sz w:val="22"/>
          <w:szCs w:val="22"/>
        </w:rPr>
      </w:pPr>
      <w:r w:rsidRPr="00335608">
        <w:rPr>
          <w:rFonts w:ascii="Times New Roman" w:hAnsi="Times New Roman"/>
          <w:sz w:val="22"/>
          <w:szCs w:val="22"/>
        </w:rPr>
        <w:t>Součástí záručních podmínek je rovněž poskytování služeb v rozsahu dle Přílohy č. 1 smlouvy</w:t>
      </w:r>
    </w:p>
    <w:p w:rsidR="00CB6B3B" w:rsidRPr="000D360F" w:rsidRDefault="00461281" w:rsidP="00461281">
      <w:pPr>
        <w:pStyle w:val="Nadpis1"/>
        <w:ind w:left="0" w:firstLine="0"/>
      </w:pPr>
      <w:r>
        <w:br/>
      </w:r>
      <w:r w:rsidR="00CB6B3B" w:rsidRPr="000D360F">
        <w:t>Sankční ujednání</w:t>
      </w:r>
    </w:p>
    <w:p w:rsidR="00A46786" w:rsidRDefault="00A46786" w:rsidP="00A4678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46572">
        <w:rPr>
          <w:rFonts w:ascii="Times New Roman" w:hAnsi="Times New Roman"/>
          <w:sz w:val="22"/>
          <w:szCs w:val="22"/>
        </w:rPr>
        <w:t>Prodávající je povinen zaplatit kupujícímu smluvní pokutu ve výši 0,2 % z celkové ceny za každý i</w:t>
      </w:r>
      <w:r>
        <w:rPr>
          <w:rFonts w:ascii="Times New Roman" w:hAnsi="Times New Roman"/>
          <w:sz w:val="22"/>
          <w:szCs w:val="22"/>
        </w:rPr>
        <w:t> </w:t>
      </w:r>
      <w:r w:rsidRPr="00746572">
        <w:rPr>
          <w:rFonts w:ascii="Times New Roman" w:hAnsi="Times New Roman"/>
          <w:sz w:val="22"/>
          <w:szCs w:val="22"/>
        </w:rPr>
        <w:t>započatý den prodlení s odevzdáním předmětu koupě, který měl prodávající dodat kupujícímu v rámci veřejné zakázky.</w:t>
      </w:r>
    </w:p>
    <w:p w:rsidR="00A46786" w:rsidRDefault="00A46786" w:rsidP="00A4678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B261BD">
        <w:rPr>
          <w:rFonts w:ascii="Times New Roman" w:hAnsi="Times New Roman"/>
          <w:sz w:val="22"/>
          <w:szCs w:val="22"/>
        </w:rPr>
        <w:t>Nebude-li kterákoliv faktura uhrazena v době splatnosti, je kupující povinen zaplatit prodávajícímu úrok z prodlení ve výši 0,015 % z dlužné částky bez DPH za každý i započatý den prodlení.</w:t>
      </w:r>
    </w:p>
    <w:p w:rsidR="00A46786" w:rsidRPr="00D35DF3" w:rsidRDefault="00A46786" w:rsidP="00A4678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D35DF3">
        <w:rPr>
          <w:rFonts w:ascii="Times New Roman" w:hAnsi="Times New Roman"/>
          <w:sz w:val="22"/>
          <w:szCs w:val="22"/>
        </w:rPr>
        <w:t>Za prodlení prodávajícího s odstraněním vad zboží ve lhůtách sjednaných v</w:t>
      </w:r>
      <w:r>
        <w:rPr>
          <w:rFonts w:ascii="Times New Roman" w:hAnsi="Times New Roman"/>
          <w:sz w:val="22"/>
          <w:szCs w:val="22"/>
        </w:rPr>
        <w:t> čl. VIII.</w:t>
      </w:r>
      <w:r w:rsidR="006F0B11">
        <w:rPr>
          <w:rFonts w:ascii="Times New Roman" w:hAnsi="Times New Roman"/>
          <w:sz w:val="22"/>
          <w:szCs w:val="22"/>
        </w:rPr>
        <w:t xml:space="preserve"> odst. 6</w:t>
      </w:r>
      <w:r w:rsidRPr="00D35DF3">
        <w:rPr>
          <w:rFonts w:ascii="Times New Roman" w:hAnsi="Times New Roman"/>
          <w:sz w:val="22"/>
          <w:szCs w:val="22"/>
        </w:rPr>
        <w:t xml:space="preserve"> této </w:t>
      </w:r>
      <w:r>
        <w:rPr>
          <w:rFonts w:ascii="Times New Roman" w:hAnsi="Times New Roman"/>
          <w:sz w:val="22"/>
          <w:szCs w:val="22"/>
        </w:rPr>
        <w:t>s</w:t>
      </w:r>
      <w:r w:rsidRPr="00D35DF3">
        <w:rPr>
          <w:rFonts w:ascii="Times New Roman" w:hAnsi="Times New Roman"/>
          <w:sz w:val="22"/>
          <w:szCs w:val="22"/>
        </w:rPr>
        <w:t>mlouvy</w:t>
      </w:r>
      <w:r>
        <w:rPr>
          <w:rFonts w:ascii="Times New Roman" w:hAnsi="Times New Roman"/>
          <w:sz w:val="22"/>
          <w:szCs w:val="22"/>
        </w:rPr>
        <w:t>,</w:t>
      </w:r>
      <w:r w:rsidRPr="00D35DF3">
        <w:rPr>
          <w:rFonts w:ascii="Times New Roman" w:hAnsi="Times New Roman"/>
          <w:sz w:val="22"/>
          <w:szCs w:val="22"/>
        </w:rPr>
        <w:t xml:space="preserve"> je prodávající povinen zaplatit kupujícímu </w:t>
      </w:r>
      <w:r>
        <w:rPr>
          <w:rFonts w:ascii="Times New Roman" w:hAnsi="Times New Roman"/>
          <w:sz w:val="22"/>
          <w:szCs w:val="22"/>
        </w:rPr>
        <w:t>smluvní pokutu ve výši 2</w:t>
      </w:r>
      <w:r w:rsidRPr="00D35DF3">
        <w:rPr>
          <w:rFonts w:ascii="Times New Roman" w:hAnsi="Times New Roman"/>
          <w:sz w:val="22"/>
          <w:szCs w:val="22"/>
        </w:rPr>
        <w:t xml:space="preserve">.000,- </w:t>
      </w:r>
      <w:r>
        <w:rPr>
          <w:rFonts w:ascii="Times New Roman" w:hAnsi="Times New Roman"/>
          <w:sz w:val="22"/>
          <w:szCs w:val="22"/>
        </w:rPr>
        <w:t xml:space="preserve">Kč </w:t>
      </w:r>
      <w:r w:rsidRPr="00D35DF3">
        <w:rPr>
          <w:rFonts w:ascii="Times New Roman" w:hAnsi="Times New Roman"/>
          <w:sz w:val="22"/>
          <w:szCs w:val="22"/>
        </w:rPr>
        <w:t>za každou započatou hodinu, v níž prodlení prodávajícíh</w:t>
      </w:r>
      <w:r>
        <w:rPr>
          <w:rFonts w:ascii="Times New Roman" w:hAnsi="Times New Roman"/>
          <w:sz w:val="22"/>
          <w:szCs w:val="22"/>
        </w:rPr>
        <w:t>o trvá a za každý jednotlivý případ</w:t>
      </w:r>
      <w:r w:rsidRPr="00D35DF3">
        <w:rPr>
          <w:rFonts w:ascii="Times New Roman" w:hAnsi="Times New Roman"/>
          <w:sz w:val="22"/>
          <w:szCs w:val="22"/>
        </w:rPr>
        <w:t>.</w:t>
      </w:r>
    </w:p>
    <w:p w:rsidR="00A46786" w:rsidRDefault="00A46786" w:rsidP="00A4678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D35DF3">
        <w:rPr>
          <w:rFonts w:ascii="Times New Roman" w:hAnsi="Times New Roman"/>
          <w:sz w:val="22"/>
          <w:szCs w:val="22"/>
        </w:rPr>
        <w:t>Kupující uplatní nárok na smluvní pokuty uvedené v předchozích odstavcích vždy písemnou výzvou u</w:t>
      </w:r>
      <w:r>
        <w:rPr>
          <w:rFonts w:ascii="Times New Roman" w:hAnsi="Times New Roman"/>
          <w:sz w:val="22"/>
          <w:szCs w:val="22"/>
        </w:rPr>
        <w:t> </w:t>
      </w:r>
      <w:r w:rsidRPr="00D35DF3">
        <w:rPr>
          <w:rFonts w:ascii="Times New Roman" w:hAnsi="Times New Roman"/>
          <w:sz w:val="22"/>
          <w:szCs w:val="22"/>
        </w:rPr>
        <w:t>prodávajícího. Uplatněnou smluvní pokutu, uvedenou v předchozím odstavci, zaplatí prodávající bez</w:t>
      </w:r>
      <w:r>
        <w:rPr>
          <w:rFonts w:ascii="Times New Roman" w:hAnsi="Times New Roman"/>
          <w:sz w:val="22"/>
          <w:szCs w:val="22"/>
        </w:rPr>
        <w:t> </w:t>
      </w:r>
      <w:r w:rsidRPr="00D35DF3">
        <w:rPr>
          <w:rFonts w:ascii="Times New Roman" w:hAnsi="Times New Roman"/>
          <w:sz w:val="22"/>
          <w:szCs w:val="22"/>
        </w:rPr>
        <w:t>ohledu na to, vznikla-li kupujícímu škoda. Nárok na náhradu škody, způsobené kupujícímu, zůstává kupujícímu v plné výši zachován</w:t>
      </w:r>
      <w:r>
        <w:rPr>
          <w:rFonts w:ascii="Times New Roman" w:hAnsi="Times New Roman"/>
          <w:sz w:val="22"/>
          <w:szCs w:val="22"/>
        </w:rPr>
        <w:t>.</w:t>
      </w:r>
    </w:p>
    <w:p w:rsidR="00A46786" w:rsidRPr="00890DAE" w:rsidRDefault="00A46786" w:rsidP="00A4678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461281">
        <w:rPr>
          <w:rFonts w:ascii="Times New Roman" w:hAnsi="Times New Roman"/>
          <w:sz w:val="22"/>
          <w:szCs w:val="22"/>
        </w:rPr>
        <w:t>Smluvní pokuty se nezapočítávají na náhradu případně vzniklé škody, kterou lze vymáhat samostatně</w:t>
      </w:r>
      <w:r>
        <w:rPr>
          <w:rFonts w:ascii="Times New Roman" w:hAnsi="Times New Roman"/>
          <w:sz w:val="22"/>
          <w:szCs w:val="22"/>
        </w:rPr>
        <w:t>.</w:t>
      </w:r>
    </w:p>
    <w:p w:rsidR="00A46786" w:rsidRDefault="00A46786" w:rsidP="00A46786">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CB6B3B">
        <w:rPr>
          <w:rFonts w:ascii="Times New Roman" w:hAnsi="Times New Roman"/>
          <w:sz w:val="22"/>
          <w:szCs w:val="22"/>
        </w:rPr>
        <w:t>Smluvní pokuty je kupující oprávněn započíst proti pohledávce prodávající</w:t>
      </w:r>
      <w:r>
        <w:rPr>
          <w:rFonts w:ascii="Times New Roman" w:hAnsi="Times New Roman"/>
          <w:sz w:val="22"/>
          <w:szCs w:val="22"/>
        </w:rPr>
        <w:t>ho.</w:t>
      </w:r>
    </w:p>
    <w:p w:rsidR="00F1443F" w:rsidRPr="000D360F" w:rsidRDefault="00F1443F" w:rsidP="00F1443F">
      <w:pPr>
        <w:pStyle w:val="Nadpis1"/>
        <w:ind w:left="0" w:firstLine="0"/>
      </w:pPr>
      <w:r>
        <w:br/>
        <w:t>Zánik smlouvy</w:t>
      </w:r>
    </w:p>
    <w:p w:rsidR="00637A86" w:rsidRPr="00637A86" w:rsidRDefault="00637A86" w:rsidP="00637A86">
      <w:pPr>
        <w:numPr>
          <w:ilvl w:val="0"/>
          <w:numId w:val="24"/>
        </w:numPr>
        <w:tabs>
          <w:tab w:val="left" w:pos="0"/>
          <w:tab w:val="left" w:leader="underscore" w:pos="4706"/>
          <w:tab w:val="left" w:pos="4990"/>
          <w:tab w:val="left" w:leader="underscore" w:pos="9639"/>
        </w:tabs>
        <w:jc w:val="both"/>
        <w:rPr>
          <w:rFonts w:ascii="Times New Roman" w:hAnsi="Times New Roman"/>
          <w:sz w:val="22"/>
          <w:szCs w:val="22"/>
        </w:rPr>
      </w:pPr>
      <w:r w:rsidRPr="00637A86">
        <w:rPr>
          <w:rFonts w:ascii="Times New Roman" w:hAnsi="Times New Roman"/>
          <w:sz w:val="22"/>
          <w:szCs w:val="22"/>
        </w:rPr>
        <w:t xml:space="preserve">Smlouva zaniká vedle případů stanovených zákonem č. 89/2012 Sb., občanský zákoník, ve znění pozdějších právních předpisů, také: </w:t>
      </w:r>
    </w:p>
    <w:p w:rsidR="00637A86" w:rsidRPr="00637A86" w:rsidRDefault="00637A86" w:rsidP="00637A86">
      <w:pPr>
        <w:numPr>
          <w:ilvl w:val="0"/>
          <w:numId w:val="25"/>
        </w:numPr>
        <w:jc w:val="both"/>
        <w:rPr>
          <w:rFonts w:ascii="Times New Roman" w:hAnsi="Times New Roman"/>
          <w:sz w:val="22"/>
          <w:szCs w:val="22"/>
        </w:rPr>
      </w:pPr>
      <w:r w:rsidRPr="00637A86">
        <w:rPr>
          <w:rFonts w:ascii="Times New Roman" w:hAnsi="Times New Roman"/>
          <w:sz w:val="22"/>
          <w:szCs w:val="22"/>
        </w:rPr>
        <w:t xml:space="preserve">dohodou smluvních stran, v jejímž obsahu je dohodnuto též vzájemné vyrovnání účelně vynaložených nákladů, </w:t>
      </w:r>
    </w:p>
    <w:p w:rsidR="00637A86" w:rsidRPr="00637A86" w:rsidRDefault="00637A86" w:rsidP="00637A86">
      <w:pPr>
        <w:numPr>
          <w:ilvl w:val="0"/>
          <w:numId w:val="25"/>
        </w:numPr>
        <w:jc w:val="both"/>
        <w:rPr>
          <w:rFonts w:ascii="Times New Roman" w:hAnsi="Times New Roman"/>
          <w:sz w:val="22"/>
          <w:szCs w:val="22"/>
        </w:rPr>
      </w:pPr>
      <w:r w:rsidRPr="00637A86">
        <w:rPr>
          <w:rFonts w:ascii="Times New Roman" w:hAnsi="Times New Roman"/>
          <w:sz w:val="22"/>
          <w:szCs w:val="22"/>
        </w:rPr>
        <w:t xml:space="preserve">jednostranným odstoupením od </w:t>
      </w:r>
      <w:r w:rsidR="0079408B">
        <w:rPr>
          <w:rFonts w:ascii="Times New Roman" w:hAnsi="Times New Roman"/>
          <w:sz w:val="22"/>
          <w:szCs w:val="22"/>
        </w:rPr>
        <w:t>smlou</w:t>
      </w:r>
      <w:r w:rsidRPr="00637A86">
        <w:rPr>
          <w:rFonts w:ascii="Times New Roman" w:hAnsi="Times New Roman"/>
          <w:sz w:val="22"/>
          <w:szCs w:val="22"/>
        </w:rPr>
        <w:t xml:space="preserve">vy kupujícím pro její podstatné porušení prodávajícím, kterým se rozumí: </w:t>
      </w:r>
    </w:p>
    <w:p w:rsidR="00637A86" w:rsidRPr="00637A86" w:rsidRDefault="00637A86" w:rsidP="00637A86">
      <w:pPr>
        <w:pStyle w:val="Odstavecseseznamem"/>
        <w:numPr>
          <w:ilvl w:val="0"/>
          <w:numId w:val="26"/>
        </w:numPr>
        <w:tabs>
          <w:tab w:val="left" w:pos="0"/>
          <w:tab w:val="left" w:leader="underscore" w:pos="4706"/>
          <w:tab w:val="left" w:pos="4990"/>
          <w:tab w:val="left" w:leader="underscore" w:pos="9639"/>
        </w:tabs>
        <w:jc w:val="both"/>
        <w:rPr>
          <w:rFonts w:ascii="Times New Roman" w:hAnsi="Times New Roman"/>
        </w:rPr>
      </w:pPr>
      <w:r w:rsidRPr="00637A86">
        <w:rPr>
          <w:rFonts w:ascii="Times New Roman" w:hAnsi="Times New Roman"/>
        </w:rPr>
        <w:t xml:space="preserve">prodlení prodávajícího s poskytnutím plnění delší než 7 (sedm) kalendářních dnů, </w:t>
      </w:r>
    </w:p>
    <w:p w:rsidR="009E129A" w:rsidRDefault="00637A86" w:rsidP="009E129A">
      <w:pPr>
        <w:pStyle w:val="Odstavecseseznamem"/>
        <w:numPr>
          <w:ilvl w:val="0"/>
          <w:numId w:val="26"/>
        </w:numPr>
        <w:tabs>
          <w:tab w:val="left" w:pos="0"/>
          <w:tab w:val="left" w:leader="underscore" w:pos="4706"/>
          <w:tab w:val="left" w:pos="4990"/>
          <w:tab w:val="left" w:leader="underscore" w:pos="9639"/>
        </w:tabs>
        <w:jc w:val="both"/>
        <w:rPr>
          <w:rFonts w:ascii="Times New Roman" w:hAnsi="Times New Roman"/>
        </w:rPr>
      </w:pPr>
      <w:r w:rsidRPr="00637A86">
        <w:rPr>
          <w:rFonts w:ascii="Times New Roman" w:hAnsi="Times New Roman"/>
        </w:rPr>
        <w:t>prodlení prodávajícího s odstraněním vady delším než 7 (sedm) kalendářních dnů.</w:t>
      </w:r>
    </w:p>
    <w:p w:rsidR="009E129A" w:rsidRDefault="009E129A" w:rsidP="009E129A">
      <w:pPr>
        <w:pStyle w:val="Smlouva-slo"/>
        <w:spacing w:before="0" w:line="240" w:lineRule="auto"/>
        <w:rPr>
          <w:color w:val="000000"/>
          <w:sz w:val="22"/>
          <w:szCs w:val="22"/>
        </w:rPr>
      </w:pPr>
      <w:r>
        <w:t>2.  Kupující</w:t>
      </w:r>
      <w:r>
        <w:rPr>
          <w:color w:val="000000"/>
          <w:sz w:val="22"/>
          <w:szCs w:val="22"/>
        </w:rPr>
        <w:t xml:space="preserve"> může závazek ze smlouvy vypovědět </w:t>
      </w:r>
      <w:r>
        <w:rPr>
          <w:sz w:val="22"/>
          <w:szCs w:val="22"/>
        </w:rPr>
        <w:t xml:space="preserve">bez výpovědní doby </w:t>
      </w:r>
      <w:r>
        <w:rPr>
          <w:color w:val="000000"/>
          <w:sz w:val="22"/>
          <w:szCs w:val="22"/>
        </w:rPr>
        <w:t xml:space="preserve">nebo od smlouvy odstoupit </w:t>
      </w:r>
      <w:r>
        <w:rPr>
          <w:sz w:val="22"/>
          <w:szCs w:val="22"/>
        </w:rPr>
        <w:t xml:space="preserve">s okamžitou účinností </w:t>
      </w:r>
      <w:r>
        <w:rPr>
          <w:color w:val="000000"/>
          <w:sz w:val="22"/>
          <w:szCs w:val="22"/>
        </w:rPr>
        <w:t>v případě, že v jejím plnění nelze pokračovat, aniž by byla porušena pravidla uvedená v § 222 ZZVZ. Kupující může dále závazek ze smlouvy vypovědět</w:t>
      </w:r>
      <w:r w:rsidR="000E2ADC">
        <w:rPr>
          <w:color w:val="000000"/>
          <w:sz w:val="22"/>
          <w:szCs w:val="22"/>
        </w:rPr>
        <w:t xml:space="preserve"> s okamžitou účinností</w:t>
      </w:r>
      <w:r>
        <w:rPr>
          <w:color w:val="000000"/>
          <w:sz w:val="22"/>
          <w:szCs w:val="22"/>
        </w:rPr>
        <w:t xml:space="preserve"> nebo od smlouvy odstoupit</w:t>
      </w:r>
      <w:r w:rsidR="000E2ADC">
        <w:rPr>
          <w:color w:val="000000"/>
          <w:sz w:val="22"/>
          <w:szCs w:val="22"/>
        </w:rPr>
        <w:t>, a to bez zbytečného odkladu</w:t>
      </w:r>
      <w:r>
        <w:rPr>
          <w:color w:val="000000"/>
          <w:sz w:val="22"/>
          <w:szCs w:val="22"/>
        </w:rPr>
        <w:t xml:space="preserve"> v případě zjištění uvedených v § 223 odst. 2. ZZVZ.</w:t>
      </w:r>
    </w:p>
    <w:p w:rsidR="00CB1D47" w:rsidRPr="000D360F" w:rsidRDefault="00CB1D47" w:rsidP="00CB1D47">
      <w:pPr>
        <w:pStyle w:val="Nadpis1"/>
        <w:ind w:left="0" w:firstLine="0"/>
      </w:pPr>
      <w:r>
        <w:lastRenderedPageBreak/>
        <w:br/>
        <w:t>Vyšší moc</w:t>
      </w:r>
    </w:p>
    <w:p w:rsidR="00CB1D47" w:rsidRPr="00CB1D47" w:rsidRDefault="00CB1D47" w:rsidP="00CB1D47">
      <w:pPr>
        <w:numPr>
          <w:ilvl w:val="0"/>
          <w:numId w:val="28"/>
        </w:numPr>
        <w:tabs>
          <w:tab w:val="left" w:pos="0"/>
          <w:tab w:val="left" w:leader="underscore" w:pos="4706"/>
          <w:tab w:val="left" w:pos="4990"/>
          <w:tab w:val="left" w:leader="underscore" w:pos="9639"/>
        </w:tabs>
        <w:jc w:val="both"/>
        <w:rPr>
          <w:rFonts w:ascii="Times New Roman" w:hAnsi="Times New Roman"/>
          <w:sz w:val="22"/>
          <w:szCs w:val="22"/>
        </w:rPr>
      </w:pPr>
      <w:r w:rsidRPr="00CB1D47">
        <w:rPr>
          <w:rFonts w:ascii="Times New Roman" w:hAnsi="Times New Roman"/>
          <w:sz w:val="22"/>
          <w:szCs w:val="22"/>
        </w:rPr>
        <w:t xml:space="preserve">Za okolnosti vylučující odpovědnost smluvních stran za prodlení s plněním smluvních závazků dle této </w:t>
      </w:r>
      <w:r w:rsidR="0079408B">
        <w:rPr>
          <w:rFonts w:ascii="Times New Roman" w:hAnsi="Times New Roman"/>
          <w:sz w:val="22"/>
          <w:szCs w:val="22"/>
        </w:rPr>
        <w:t>smlou</w:t>
      </w:r>
      <w:r w:rsidRPr="00CB1D47">
        <w:rPr>
          <w:rFonts w:ascii="Times New Roman" w:hAnsi="Times New Roman"/>
          <w:sz w:val="22"/>
          <w:szCs w:val="22"/>
        </w:rPr>
        <w:t xml:space="preserve">vy (vyšší moc) jsou považovány takové překážky, které nastanou nezávisle na vůli povinné smluvní strany a brání jí ve splnění její povinnosti z této </w:t>
      </w:r>
      <w:r w:rsidR="0079408B">
        <w:rPr>
          <w:rFonts w:ascii="Times New Roman" w:hAnsi="Times New Roman"/>
          <w:sz w:val="22"/>
          <w:szCs w:val="22"/>
        </w:rPr>
        <w:t>smlou</w:t>
      </w:r>
      <w:r w:rsidRPr="00CB1D47">
        <w:rPr>
          <w:rFonts w:ascii="Times New Roman" w:hAnsi="Times New Roman"/>
          <w:sz w:val="22"/>
          <w:szCs w:val="22"/>
        </w:rPr>
        <w:t>vy, jestliže nelze rozumně předpokládat, že by povinná smluvní strana takovou překážku nebo její následky odvrátila nebo překonala, a dále, že</w:t>
      </w:r>
      <w:r w:rsidR="002D0423">
        <w:rPr>
          <w:rFonts w:ascii="Times New Roman" w:hAnsi="Times New Roman"/>
          <w:sz w:val="22"/>
          <w:szCs w:val="22"/>
        </w:rPr>
        <w:t> </w:t>
      </w:r>
      <w:r w:rsidRPr="00CB1D47">
        <w:rPr>
          <w:rFonts w:ascii="Times New Roman" w:hAnsi="Times New Roman"/>
          <w:sz w:val="22"/>
          <w:szCs w:val="22"/>
        </w:rPr>
        <w:t xml:space="preserve">by v době vzniku smluvních závazků z této </w:t>
      </w:r>
      <w:r w:rsidR="0079408B">
        <w:rPr>
          <w:rFonts w:ascii="Times New Roman" w:hAnsi="Times New Roman"/>
          <w:sz w:val="22"/>
          <w:szCs w:val="22"/>
        </w:rPr>
        <w:t>smlou</w:t>
      </w:r>
      <w:r w:rsidRPr="00CB1D47">
        <w:rPr>
          <w:rFonts w:ascii="Times New Roman" w:hAnsi="Times New Roman"/>
          <w:sz w:val="22"/>
          <w:szCs w:val="22"/>
        </w:rPr>
        <w:t xml:space="preserve">vy vznik nebo existenci těchto překážek předpokládala. </w:t>
      </w:r>
    </w:p>
    <w:p w:rsidR="00CB1D47" w:rsidRPr="00CB1D47" w:rsidRDefault="00CB1D47" w:rsidP="00CB1D47">
      <w:pPr>
        <w:numPr>
          <w:ilvl w:val="0"/>
          <w:numId w:val="28"/>
        </w:numPr>
        <w:tabs>
          <w:tab w:val="left" w:pos="0"/>
          <w:tab w:val="left" w:leader="underscore" w:pos="4706"/>
          <w:tab w:val="left" w:pos="4990"/>
          <w:tab w:val="left" w:leader="underscore" w:pos="9639"/>
        </w:tabs>
        <w:jc w:val="both"/>
        <w:rPr>
          <w:rFonts w:ascii="Times New Roman" w:hAnsi="Times New Roman"/>
          <w:sz w:val="22"/>
          <w:szCs w:val="22"/>
        </w:rPr>
      </w:pPr>
      <w:r w:rsidRPr="00CB1D47">
        <w:rPr>
          <w:rFonts w:ascii="Times New Roman" w:hAnsi="Times New Roman"/>
          <w:sz w:val="22"/>
          <w:szCs w:val="22"/>
        </w:rPr>
        <w:t xml:space="preserve">Za překážky dle odst. 1. </w:t>
      </w:r>
      <w:r>
        <w:rPr>
          <w:rFonts w:ascii="Times New Roman" w:hAnsi="Times New Roman"/>
          <w:sz w:val="22"/>
          <w:szCs w:val="22"/>
        </w:rPr>
        <w:t>tohoto článku</w:t>
      </w:r>
      <w:r w:rsidRPr="00CB1D47">
        <w:rPr>
          <w:rFonts w:ascii="Times New Roman" w:hAnsi="Times New Roman"/>
          <w:sz w:val="22"/>
          <w:szCs w:val="22"/>
        </w:rPr>
        <w:t xml:space="preserve"> </w:t>
      </w:r>
      <w:r>
        <w:rPr>
          <w:rFonts w:ascii="Times New Roman" w:hAnsi="Times New Roman"/>
          <w:sz w:val="22"/>
          <w:szCs w:val="22"/>
        </w:rPr>
        <w:t>s</w:t>
      </w:r>
      <w:r w:rsidRPr="00CB1D47">
        <w:rPr>
          <w:rFonts w:ascii="Times New Roman" w:hAnsi="Times New Roman"/>
          <w:sz w:val="22"/>
          <w:szCs w:val="22"/>
        </w:rPr>
        <w:t>mlouvy se výslovně považují živelní pohromy, jakákoliv embarga, občanské války, povstání, válečné konflikty, teroristické útoky, nepokoje nebo epidemie. Za</w:t>
      </w:r>
      <w:r w:rsidR="002D0423">
        <w:rPr>
          <w:rFonts w:ascii="Times New Roman" w:hAnsi="Times New Roman"/>
          <w:sz w:val="22"/>
          <w:szCs w:val="22"/>
        </w:rPr>
        <w:t> </w:t>
      </w:r>
      <w:r w:rsidRPr="00CB1D47">
        <w:rPr>
          <w:rFonts w:ascii="Times New Roman" w:hAnsi="Times New Roman"/>
          <w:sz w:val="22"/>
          <w:szCs w:val="22"/>
        </w:rPr>
        <w:t xml:space="preserve">živelní pohromy se zejména považují požár, úder blesku, povodeň nebo záplava, vichřice nebo krupobití, sesuv. </w:t>
      </w:r>
    </w:p>
    <w:p w:rsidR="00CB1D47" w:rsidRPr="00CB1D47" w:rsidRDefault="00CB1D47" w:rsidP="00CB1D47">
      <w:pPr>
        <w:numPr>
          <w:ilvl w:val="0"/>
          <w:numId w:val="28"/>
        </w:numPr>
        <w:tabs>
          <w:tab w:val="left" w:pos="0"/>
          <w:tab w:val="left" w:leader="underscore" w:pos="4706"/>
          <w:tab w:val="left" w:pos="4990"/>
          <w:tab w:val="left" w:leader="underscore" w:pos="9639"/>
        </w:tabs>
        <w:jc w:val="both"/>
        <w:rPr>
          <w:rFonts w:ascii="Times New Roman" w:hAnsi="Times New Roman"/>
          <w:sz w:val="22"/>
          <w:szCs w:val="22"/>
        </w:rPr>
      </w:pPr>
      <w:r w:rsidRPr="00CB1D47">
        <w:rPr>
          <w:rFonts w:ascii="Times New Roman" w:hAnsi="Times New Roman"/>
          <w:sz w:val="22"/>
          <w:szCs w:val="22"/>
        </w:rPr>
        <w:t xml:space="preserve">Za okolnost vylučující odpovědnost prodávajícího se výslovně nepovažuje jakékoliv porušení právních povinností prodávajícího, způsobené jeho dodavateli. </w:t>
      </w:r>
    </w:p>
    <w:p w:rsidR="00CB1D47" w:rsidRPr="00CB1D47" w:rsidRDefault="00CB1D47" w:rsidP="00CB1D47">
      <w:pPr>
        <w:numPr>
          <w:ilvl w:val="0"/>
          <w:numId w:val="28"/>
        </w:numPr>
        <w:tabs>
          <w:tab w:val="left" w:pos="0"/>
          <w:tab w:val="left" w:leader="underscore" w:pos="4706"/>
          <w:tab w:val="left" w:pos="4990"/>
          <w:tab w:val="left" w:leader="underscore" w:pos="9639"/>
        </w:tabs>
        <w:jc w:val="both"/>
        <w:rPr>
          <w:rFonts w:ascii="Times New Roman" w:hAnsi="Times New Roman"/>
          <w:sz w:val="22"/>
          <w:szCs w:val="22"/>
        </w:rPr>
      </w:pPr>
      <w:r w:rsidRPr="00CB1D47">
        <w:rPr>
          <w:rFonts w:ascii="Times New Roman" w:hAnsi="Times New Roman"/>
          <w:sz w:val="22"/>
          <w:szCs w:val="22"/>
        </w:rPr>
        <w:t xml:space="preserve">Nastanou-li okolnosti vylučující odpovědnost jedné ze smluvních stran, které způsobí či mohou způsobit podstatné zpoždění jakéhokoliv termínu nebo prodlení lhůty podle této </w:t>
      </w:r>
      <w:r>
        <w:rPr>
          <w:rFonts w:ascii="Times New Roman" w:hAnsi="Times New Roman"/>
          <w:sz w:val="22"/>
          <w:szCs w:val="22"/>
        </w:rPr>
        <w:t>s</w:t>
      </w:r>
      <w:r w:rsidRPr="00CB1D47">
        <w:rPr>
          <w:rFonts w:ascii="Times New Roman" w:hAnsi="Times New Roman"/>
          <w:sz w:val="22"/>
          <w:szCs w:val="22"/>
        </w:rPr>
        <w:t xml:space="preserve">mlouvy, či zánik nebo zrušení závazků podle této </w:t>
      </w:r>
      <w:r>
        <w:rPr>
          <w:rFonts w:ascii="Times New Roman" w:hAnsi="Times New Roman"/>
          <w:sz w:val="22"/>
          <w:szCs w:val="22"/>
        </w:rPr>
        <w:t>s</w:t>
      </w:r>
      <w:r w:rsidRPr="00CB1D47">
        <w:rPr>
          <w:rFonts w:ascii="Times New Roman" w:hAnsi="Times New Roman"/>
          <w:sz w:val="22"/>
          <w:szCs w:val="22"/>
        </w:rPr>
        <w:t>mlouvy, jsou smluvní strany povinny se neprodleně o těchto okolnostech vylučujících odpovědnost informovat a vstoupit do jednání ohledně řešení vzniklé situace. Prodávající ani kupující nejsou oprávněni takto vzniklé situace jakkoliv zneužít ve svůj prospěch a jsou povinni v</w:t>
      </w:r>
      <w:r w:rsidR="002D0423">
        <w:rPr>
          <w:rFonts w:ascii="Times New Roman" w:hAnsi="Times New Roman"/>
          <w:sz w:val="22"/>
          <w:szCs w:val="22"/>
        </w:rPr>
        <w:t> </w:t>
      </w:r>
      <w:r w:rsidRPr="00CB1D47">
        <w:rPr>
          <w:rFonts w:ascii="Times New Roman" w:hAnsi="Times New Roman"/>
          <w:sz w:val="22"/>
          <w:szCs w:val="22"/>
        </w:rPr>
        <w:t>dobré víře usilovat o dosažení přijatelného řešení pro obě smluvní strany v co nejkratší době. V</w:t>
      </w:r>
      <w:r w:rsidR="002D0423">
        <w:rPr>
          <w:rFonts w:ascii="Times New Roman" w:hAnsi="Times New Roman"/>
          <w:sz w:val="22"/>
          <w:szCs w:val="22"/>
        </w:rPr>
        <w:t> </w:t>
      </w:r>
      <w:r w:rsidRPr="00CB1D47">
        <w:rPr>
          <w:rFonts w:ascii="Times New Roman" w:hAnsi="Times New Roman"/>
          <w:sz w:val="22"/>
          <w:szCs w:val="22"/>
        </w:rPr>
        <w:t>případě porušení této povinnosti jedné smluvní strany spolupracovat s druhou smluvní stranou, je tato smluvní strana v prodlení s pln</w:t>
      </w:r>
      <w:r>
        <w:rPr>
          <w:rFonts w:ascii="Times New Roman" w:hAnsi="Times New Roman"/>
          <w:sz w:val="22"/>
          <w:szCs w:val="22"/>
        </w:rPr>
        <w:t>ěním svých povinností dle této s</w:t>
      </w:r>
      <w:r w:rsidRPr="00CB1D47">
        <w:rPr>
          <w:rFonts w:ascii="Times New Roman" w:hAnsi="Times New Roman"/>
          <w:sz w:val="22"/>
          <w:szCs w:val="22"/>
        </w:rPr>
        <w:t xml:space="preserve">mlouvy. </w:t>
      </w:r>
    </w:p>
    <w:p w:rsidR="00CB1D47" w:rsidRPr="00CB1D47" w:rsidRDefault="00CB1D47" w:rsidP="00CB1D47">
      <w:pPr>
        <w:numPr>
          <w:ilvl w:val="0"/>
          <w:numId w:val="28"/>
        </w:numPr>
        <w:tabs>
          <w:tab w:val="left" w:pos="0"/>
          <w:tab w:val="left" w:leader="underscore" w:pos="4706"/>
          <w:tab w:val="left" w:pos="4990"/>
          <w:tab w:val="left" w:leader="underscore" w:pos="9639"/>
        </w:tabs>
        <w:jc w:val="both"/>
        <w:rPr>
          <w:rFonts w:ascii="Times New Roman" w:hAnsi="Times New Roman"/>
          <w:sz w:val="22"/>
          <w:szCs w:val="22"/>
        </w:rPr>
      </w:pPr>
      <w:r w:rsidRPr="00CB1D47">
        <w:rPr>
          <w:rFonts w:ascii="Times New Roman" w:hAnsi="Times New Roman"/>
          <w:sz w:val="22"/>
          <w:szCs w:val="22"/>
        </w:rPr>
        <w:t xml:space="preserve">V případě, že nedojde k dohodě smluvních stran, termíny či lhůty plnění jednotlivých povinností podle této </w:t>
      </w:r>
      <w:r>
        <w:rPr>
          <w:rFonts w:ascii="Times New Roman" w:hAnsi="Times New Roman"/>
          <w:sz w:val="22"/>
          <w:szCs w:val="22"/>
        </w:rPr>
        <w:t>s</w:t>
      </w:r>
      <w:r w:rsidRPr="00CB1D47">
        <w:rPr>
          <w:rFonts w:ascii="Times New Roman" w:hAnsi="Times New Roman"/>
          <w:sz w:val="22"/>
          <w:szCs w:val="22"/>
        </w:rPr>
        <w:t xml:space="preserve">mlouvy, dotčené okolností vylučující odpovědnost, se prodlužují o dobu, po kterou okolnost, vylučující odpovědnost, trvala. </w:t>
      </w:r>
    </w:p>
    <w:p w:rsidR="00CB1D47" w:rsidRPr="00CB1D47" w:rsidRDefault="00CB1D47" w:rsidP="00CB1D47">
      <w:pPr>
        <w:numPr>
          <w:ilvl w:val="0"/>
          <w:numId w:val="28"/>
        </w:numPr>
        <w:tabs>
          <w:tab w:val="left" w:pos="0"/>
          <w:tab w:val="left" w:leader="underscore" w:pos="4706"/>
          <w:tab w:val="left" w:pos="4990"/>
          <w:tab w:val="left" w:leader="underscore" w:pos="9639"/>
        </w:tabs>
        <w:jc w:val="both"/>
        <w:rPr>
          <w:rFonts w:ascii="Times New Roman" w:hAnsi="Times New Roman"/>
          <w:sz w:val="22"/>
          <w:szCs w:val="22"/>
        </w:rPr>
      </w:pPr>
      <w:r w:rsidRPr="00CB1D47">
        <w:rPr>
          <w:rFonts w:ascii="Times New Roman" w:hAnsi="Times New Roman"/>
          <w:sz w:val="22"/>
          <w:szCs w:val="22"/>
        </w:rPr>
        <w:t>Odpovědnost nevylučuje překážka, která vznikla teprve v době, kdy povinná strana byla v prodlení s</w:t>
      </w:r>
      <w:r w:rsidR="002D0423">
        <w:rPr>
          <w:rFonts w:ascii="Times New Roman" w:hAnsi="Times New Roman"/>
          <w:sz w:val="22"/>
          <w:szCs w:val="22"/>
        </w:rPr>
        <w:t> </w:t>
      </w:r>
      <w:r w:rsidRPr="00CB1D47">
        <w:rPr>
          <w:rFonts w:ascii="Times New Roman" w:hAnsi="Times New Roman"/>
          <w:sz w:val="22"/>
          <w:szCs w:val="22"/>
        </w:rPr>
        <w:t xml:space="preserve">plněním své povinnosti, či vznikla z jejích hospodářských poměrů. </w:t>
      </w:r>
    </w:p>
    <w:p w:rsidR="00CB1D47" w:rsidRPr="00CB1D47" w:rsidRDefault="00CB1D47" w:rsidP="00CB1D47">
      <w:pPr>
        <w:numPr>
          <w:ilvl w:val="0"/>
          <w:numId w:val="28"/>
        </w:numPr>
        <w:tabs>
          <w:tab w:val="left" w:pos="0"/>
          <w:tab w:val="left" w:leader="underscore" w:pos="4706"/>
          <w:tab w:val="left" w:pos="4990"/>
          <w:tab w:val="left" w:leader="underscore" w:pos="9639"/>
        </w:tabs>
        <w:jc w:val="both"/>
        <w:rPr>
          <w:rFonts w:ascii="Times New Roman" w:hAnsi="Times New Roman"/>
          <w:sz w:val="22"/>
          <w:szCs w:val="22"/>
        </w:rPr>
      </w:pPr>
      <w:r w:rsidRPr="00CB1D47">
        <w:rPr>
          <w:rFonts w:ascii="Times New Roman" w:hAnsi="Times New Roman"/>
          <w:sz w:val="22"/>
          <w:szCs w:val="22"/>
        </w:rPr>
        <w:t>Účinky okolnosti, vylučující odpovědnost, jsou omezeny pouze na dobu, dokud trvá příslušná překážka, s níž jsou tyto účinky spojeny.</w:t>
      </w:r>
    </w:p>
    <w:p w:rsidR="00CB6B3B" w:rsidRPr="00C02F39" w:rsidRDefault="00461281" w:rsidP="00461281">
      <w:pPr>
        <w:pStyle w:val="Nadpis1"/>
        <w:ind w:left="0" w:firstLine="0"/>
      </w:pPr>
      <w:r>
        <w:br/>
      </w:r>
      <w:r w:rsidR="00CB6B3B" w:rsidRPr="00C02F39">
        <w:t>Závěrečná ujednání</w:t>
      </w:r>
    </w:p>
    <w:p w:rsidR="00E15088" w:rsidRPr="008F631D" w:rsidRDefault="00E15088" w:rsidP="00E15088">
      <w:pPr>
        <w:pStyle w:val="Zkladntextodsazen-slo"/>
        <w:numPr>
          <w:ilvl w:val="0"/>
          <w:numId w:val="6"/>
        </w:numPr>
        <w:outlineLvl w:val="9"/>
      </w:pPr>
      <w:r w:rsidRPr="006F7104">
        <w:t xml:space="preserve">Doložka platnosti právního úkonu dle § 41 zákona č. 128/2000 Sb., o obcích (obecní zřízení), ve znění pozdějších předpisů: O uzavření této smlouvy rozhodla rada města usnesením č. ______/RM1418/___ ze </w:t>
      </w:r>
      <w:proofErr w:type="gramStart"/>
      <w:r w:rsidRPr="006F7104">
        <w:t>dne __.__.2018</w:t>
      </w:r>
      <w:proofErr w:type="gramEnd"/>
      <w:r w:rsidRPr="006F7104">
        <w:t xml:space="preserve"> </w:t>
      </w:r>
      <w:r w:rsidRPr="009F265E">
        <w:rPr>
          <w:i/>
          <w:highlight w:val="yellow"/>
        </w:rPr>
        <w:t>(bude doplněno před podpisem smlouvy)</w:t>
      </w:r>
      <w:r w:rsidRPr="006F7104">
        <w:t>, kterým bylo rozhodnuto o výběru dodavatele a</w:t>
      </w:r>
      <w:r w:rsidR="002D0423">
        <w:t> </w:t>
      </w:r>
      <w:r w:rsidRPr="006F7104">
        <w:t xml:space="preserve">uzavření smlouvy k </w:t>
      </w:r>
      <w:r>
        <w:t>nad</w:t>
      </w:r>
      <w:r w:rsidRPr="006F7104">
        <w:t>limitní veřejné zakázce zadané v</w:t>
      </w:r>
      <w:r>
        <w:t xml:space="preserve"> otevřeném</w:t>
      </w:r>
      <w:r w:rsidRPr="006F7104">
        <w:t xml:space="preserve"> řízení a označené „</w:t>
      </w:r>
      <w:r>
        <w:t>Upgrade a</w:t>
      </w:r>
      <w:r w:rsidR="002D0423">
        <w:t> </w:t>
      </w:r>
      <w:r>
        <w:t>rozšíření diskové kapacity primárního datového úložiště</w:t>
      </w:r>
      <w:r w:rsidRPr="006F7104">
        <w:t>“, poř. č.  7</w:t>
      </w:r>
      <w:r>
        <w:t>1</w:t>
      </w:r>
      <w:r w:rsidRPr="006F7104">
        <w:t>/2018, zadané dle ZZVZ.</w:t>
      </w:r>
    </w:p>
    <w:p w:rsidR="00E15088" w:rsidRDefault="00E15088" w:rsidP="00E15088">
      <w:pPr>
        <w:pStyle w:val="Zkladntextodsazen-slo"/>
        <w:numPr>
          <w:ilvl w:val="0"/>
          <w:numId w:val="6"/>
        </w:numPr>
        <w:outlineLvl w:val="9"/>
      </w:pPr>
      <w:r>
        <w:t xml:space="preserve">Dle </w:t>
      </w:r>
      <w:r w:rsidRPr="00890DAE">
        <w:rPr>
          <w:bCs/>
        </w:rPr>
        <w:t>§ 1765</w:t>
      </w:r>
      <w:r>
        <w:rPr>
          <w:rFonts w:ascii="Arial" w:hAnsi="Arial" w:cs="Arial"/>
          <w:b/>
          <w:bCs/>
          <w:sz w:val="20"/>
          <w:szCs w:val="20"/>
        </w:rPr>
        <w:t xml:space="preserve"> </w:t>
      </w:r>
      <w:r>
        <w:t>občanského</w:t>
      </w:r>
      <w:r w:rsidRPr="002C6D28">
        <w:t xml:space="preserve"> zákoník</w:t>
      </w:r>
      <w:r>
        <w:t>u</w:t>
      </w:r>
      <w:r w:rsidRPr="002C6D28">
        <w:t xml:space="preserve"> smluvní strany na sebe převzaly nebezpečí změny okolností. Před</w:t>
      </w:r>
      <w:r>
        <w:t> </w:t>
      </w:r>
      <w:r w:rsidRPr="002C6D28">
        <w:t xml:space="preserve">uzavřením smlouvy </w:t>
      </w:r>
      <w:r>
        <w:t xml:space="preserve">smluvní </w:t>
      </w:r>
      <w:r w:rsidRPr="002C6D28">
        <w:t xml:space="preserve">strany zvážily </w:t>
      </w:r>
      <w:r>
        <w:t>plně hospodářskou, ekonomickou i</w:t>
      </w:r>
      <w:r w:rsidRPr="002C6D28">
        <w:t xml:space="preserve"> faktickou situaci a</w:t>
      </w:r>
      <w:r>
        <w:t> </w:t>
      </w:r>
      <w:r w:rsidRPr="002C6D28">
        <w:t xml:space="preserve">jsou si plně vědomy okolností smlouvy, jakož i okolností, které mohou po uzavření této smlouvy nastat. </w:t>
      </w:r>
    </w:p>
    <w:p w:rsidR="00E15088" w:rsidRDefault="00E15088" w:rsidP="00E15088">
      <w:pPr>
        <w:pStyle w:val="Zkladntextodsazen-slo"/>
        <w:numPr>
          <w:ilvl w:val="0"/>
          <w:numId w:val="6"/>
        </w:numPr>
        <w:outlineLvl w:val="9"/>
      </w:pPr>
      <w:r w:rsidRPr="009C6C9F">
        <w:t>Smluvní strany se dále dohodly  ve smyslu § 1740 odst. 2</w:t>
      </w:r>
      <w:r>
        <w:t>.</w:t>
      </w:r>
      <w:r w:rsidRPr="009C6C9F">
        <w:t xml:space="preserve"> a 3</w:t>
      </w:r>
      <w:r>
        <w:t>. občanského zákoníku</w:t>
      </w:r>
      <w:r w:rsidRPr="009C6C9F">
        <w:t>, že vylučují přijetí nabídky, která vyjadřuje obsah návrhu smlouvy jinými slovy, i přijetí nabídky s dodatkem nebo odchylkou, i když dodatek či odchylka podstatně nemění podmínky nabídky</w:t>
      </w:r>
      <w:r>
        <w:t>.</w:t>
      </w:r>
    </w:p>
    <w:p w:rsidR="00E15088" w:rsidRDefault="00E15088" w:rsidP="00E15088">
      <w:pPr>
        <w:pStyle w:val="Zkladntextodsazen-slo"/>
        <w:numPr>
          <w:ilvl w:val="0"/>
          <w:numId w:val="6"/>
        </w:numPr>
        <w:outlineLvl w:val="9"/>
      </w:pPr>
      <w:r w:rsidRPr="009F265E">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statutární město Ostrava.</w:t>
      </w:r>
    </w:p>
    <w:p w:rsidR="00E15088" w:rsidRPr="002C6D28" w:rsidRDefault="00E15088" w:rsidP="00E15088">
      <w:pPr>
        <w:pStyle w:val="Zkladntextodsazen-slo"/>
        <w:numPr>
          <w:ilvl w:val="0"/>
          <w:numId w:val="6"/>
        </w:numPr>
        <w:outlineLvl w:val="9"/>
      </w:pPr>
      <w:r w:rsidRPr="009F265E">
        <w:t>Tato smlouva nabývá účinnosti dnem uveřejnění prostřednictvím registru smluv.</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lastRenderedPageBreak/>
        <w:t xml:space="preserve">Změnit nebo doplnit tuto smlouvu mohou smluvní strany pouze formou písemných </w:t>
      </w:r>
      <w:r w:rsidRPr="0064053B">
        <w:t xml:space="preserve">dodatků </w:t>
      </w:r>
      <w:r w:rsidRPr="0064053B">
        <w:rPr>
          <w:bCs/>
        </w:rPr>
        <w:t xml:space="preserve">(s výjimkou ujednání čl. III odst. </w:t>
      </w:r>
      <w:r>
        <w:rPr>
          <w:bCs/>
        </w:rPr>
        <w:t>4.</w:t>
      </w:r>
      <w:r w:rsidRPr="0064053B">
        <w:rPr>
          <w:bCs/>
        </w:rPr>
        <w:t xml:space="preserve"> této smlouvy</w:t>
      </w:r>
      <w:r>
        <w:rPr>
          <w:bCs/>
        </w:rPr>
        <w:t xml:space="preserve"> o výši DPH</w:t>
      </w:r>
      <w:r w:rsidRPr="0064053B">
        <w:rPr>
          <w:bCs/>
        </w:rPr>
        <w:t>)</w:t>
      </w:r>
      <w:r w:rsidRPr="0064053B">
        <w:t>, které budou vzestupně číslovány, výslovně prohlášeny za dodatek této smlouvy a podepsány oprávněnými zástupci smluvních stran. Za písemnou formu nebude pro tento účel považována výměna e-mailových či jiných elektronických zpráv.</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rsidRPr="0070302B">
        <w:t>Smluvní vztah lze ukončit písemnou dohodou smluvních stran.</w:t>
      </w:r>
      <w:r w:rsidR="000E2ADC">
        <w:t xml:space="preserve"> </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rsidRPr="000440FE">
        <w:t>Vady zboží, které jej činí neupotřebitelným nebo pokud nemá zboží vlastnosti, které si kupující vymínil nebo o kterých prodávající ujistil, se považují za podstatné porušení smlouvy a kupující může z tohoto důvodu od smlouvy okamžitě odstoupit.</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rsidRPr="000440FE">
        <w:t>Prodávající nemůže bez souhlasu kupujícího postoupit svá práva, ani převést své povinnosti plynoucí z</w:t>
      </w:r>
      <w:r>
        <w:t> </w:t>
      </w:r>
      <w:r w:rsidRPr="000440FE">
        <w:t>této smlouvy třetí straně ani není oprávněn tuto smlouvu postoupit.</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rsidRPr="000440FE">
        <w:t>Tato smlouva obsahuje úplné ujednání o předmětu smlouvy a všech náležitostech, které strany měly a</w:t>
      </w:r>
      <w:r>
        <w:t> </w:t>
      </w:r>
      <w:r w:rsidRPr="000440FE">
        <w:t>chtěly ve smlouvě ujednat, a které považují za důležité pro závaznost této smlouvy. Žádný projev stran učiněný při jednání o této smlouvě ani projev učiněný po uzavření této smlouvy nesmí být vykládán v</w:t>
      </w:r>
      <w:r>
        <w:t> </w:t>
      </w:r>
      <w:r w:rsidRPr="000440FE">
        <w:t>rozporu s výslovnými ustanoveními této smlouvy a nezakládá žádný závazek žádné ze stran.</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rsidRPr="00B215F5">
        <w:t>Ukáže-li se některé z ustanovení této smlouvy zdánlivým (nicotným), posoudí se vliv této vady na</w:t>
      </w:r>
      <w:r>
        <w:t> </w:t>
      </w:r>
      <w:r w:rsidRPr="00B215F5">
        <w:t>ostatní ustanovení smlouvy obdobně podle § 576 občanského zákoníku.</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rsidRPr="000A637F">
        <w:t>Písemnosti se považují za doručené i v případě, že kterákoliv ze stran její doručení odmítne, či jinak znemožní.</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rsidRPr="000A637F">
        <w:t>Prodávající se zavazuje, že jakékoliv informace, které se dozvěděl v souvislosti s plněním této smlouvy, neposkytne třetím osobám.</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rsidRPr="000A637F">
        <w:t>Vše co bylo dohodnuto před uzavřením smlouvy je právně irelevantní a mezi stranami platí jen to, co</w:t>
      </w:r>
      <w:r>
        <w:t> </w:t>
      </w:r>
      <w:r w:rsidRPr="000A637F">
        <w:t>je</w:t>
      </w:r>
      <w:r>
        <w:t> </w:t>
      </w:r>
      <w:r w:rsidRPr="000A637F">
        <w:t>dohodnuto ve smlouvě.</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rsidRPr="002E73C9">
        <w:t xml:space="preserve">Za </w:t>
      </w:r>
      <w:r>
        <w:t>kupujícího</w:t>
      </w:r>
      <w:r w:rsidRPr="002E73C9">
        <w:t xml:space="preserve"> je oprávněn</w:t>
      </w:r>
      <w:r w:rsidR="00C86449">
        <w:t>a</w:t>
      </w:r>
      <w:r w:rsidRPr="002E73C9">
        <w:t xml:space="preserve"> jednat ve věcech technických </w:t>
      </w:r>
      <w:r w:rsidR="00C86449">
        <w:t xml:space="preserve">vedoucí </w:t>
      </w:r>
      <w:r w:rsidRPr="002E73C9">
        <w:t xml:space="preserve">odboru </w:t>
      </w:r>
      <w:r w:rsidR="00C86449">
        <w:t xml:space="preserve">projektů </w:t>
      </w:r>
      <w:r>
        <w:t xml:space="preserve">IT služeb a outsourcingu </w:t>
      </w:r>
      <w:r w:rsidRPr="002E73C9">
        <w:t>Magistrátu města Ostravy</w:t>
      </w:r>
      <w:r w:rsidR="00335608">
        <w:t xml:space="preserve"> </w:t>
      </w:r>
      <w:r w:rsidR="00C86449">
        <w:t xml:space="preserve">nebo osoba jí pověřená. </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rsidRPr="00CE3897">
        <w:t>Prodávající je povinen poskytovat kupujícímu veškeré informace, doklady apod. písemnou formou.</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rsidRPr="00CE3897">
        <w:t>Tato smlouva byla uzavřena na základě pravé a svobodné vůle po pečlivém zvážení všech stran a</w:t>
      </w:r>
      <w:r>
        <w:t> </w:t>
      </w:r>
      <w:r w:rsidRPr="00CE3897">
        <w:t>vzájemném vysvětlení jejího obsahu.</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rsidRPr="00402A15">
        <w:t>Tato smlouva je vyhotovena ve čtyřech stejnopisech s platností originálu, podepsaných oprávněnými zástupci smluvních stran, přičemž kupující obdrží tři a prodávající jedno vyhotovení.</w:t>
      </w:r>
    </w:p>
    <w:p w:rsidR="00E15088" w:rsidRDefault="00E15088" w:rsidP="00E15088">
      <w:pPr>
        <w:pStyle w:val="Zkladntextodsazen-slo"/>
        <w:numPr>
          <w:ilvl w:val="0"/>
          <w:numId w:val="6"/>
        </w:numPr>
        <w:tabs>
          <w:tab w:val="left" w:pos="0"/>
          <w:tab w:val="num" w:pos="2160"/>
          <w:tab w:val="left" w:leader="underscore" w:pos="4706"/>
          <w:tab w:val="left" w:pos="4990"/>
          <w:tab w:val="left" w:leader="underscore" w:pos="9639"/>
        </w:tabs>
        <w:outlineLvl w:val="9"/>
      </w:pPr>
      <w:r w:rsidRPr="00402A15">
        <w:t>Osoby podepisující tuto smlouvu svými podpisy stvrzují platnost svých jednatelských oprávnění.</w:t>
      </w:r>
    </w:p>
    <w:p w:rsidR="00E15088" w:rsidRDefault="00E15088" w:rsidP="00E15088">
      <w:pPr>
        <w:pStyle w:val="Zkladntextodsazen-slo"/>
        <w:numPr>
          <w:ilvl w:val="0"/>
          <w:numId w:val="6"/>
        </w:numPr>
        <w:tabs>
          <w:tab w:val="left" w:pos="0"/>
          <w:tab w:val="left" w:leader="underscore" w:pos="4706"/>
          <w:tab w:val="left" w:pos="4990"/>
          <w:tab w:val="left" w:leader="underscore" w:pos="9639"/>
        </w:tabs>
        <w:outlineLvl w:val="9"/>
      </w:pPr>
      <w:r w:rsidRPr="00090A29">
        <w:t xml:space="preserve">Nedílnou součástí této </w:t>
      </w:r>
      <w:r>
        <w:t>je:</w:t>
      </w:r>
      <w:r w:rsidRPr="00090A29">
        <w:t xml:space="preserve"> </w:t>
      </w:r>
    </w:p>
    <w:p w:rsidR="00E15088" w:rsidRDefault="00E15088" w:rsidP="00E15088">
      <w:pPr>
        <w:pStyle w:val="Zkladntextodsazen-slo"/>
        <w:tabs>
          <w:tab w:val="clear" w:pos="284"/>
          <w:tab w:val="left" w:pos="0"/>
          <w:tab w:val="left" w:leader="underscore" w:pos="4706"/>
          <w:tab w:val="left" w:pos="4990"/>
          <w:tab w:val="left" w:leader="underscore" w:pos="9639"/>
        </w:tabs>
        <w:spacing w:before="0"/>
        <w:ind w:firstLine="0"/>
        <w:outlineLvl w:val="9"/>
      </w:pPr>
      <w:r>
        <w:t xml:space="preserve">Příloha </w:t>
      </w:r>
      <w:r w:rsidRPr="00090A29">
        <w:t xml:space="preserve">č. 1 – </w:t>
      </w:r>
      <w:r>
        <w:t xml:space="preserve">Požadavky kupujícího na zboží </w:t>
      </w:r>
      <w:r w:rsidRPr="009F44D4">
        <w:rPr>
          <w:rFonts w:cs="Arial"/>
          <w:b/>
          <w:i/>
          <w:highlight w:val="yellow"/>
        </w:rPr>
        <w:t>(doplní prodávající)</w:t>
      </w:r>
    </w:p>
    <w:p w:rsidR="00E15088" w:rsidRDefault="00E15088" w:rsidP="00E15088">
      <w:pPr>
        <w:pStyle w:val="Zkladntextodsazen-slo"/>
        <w:tabs>
          <w:tab w:val="clear" w:pos="284"/>
          <w:tab w:val="left" w:pos="0"/>
          <w:tab w:val="left" w:leader="underscore" w:pos="4706"/>
          <w:tab w:val="left" w:pos="4990"/>
          <w:tab w:val="left" w:leader="underscore" w:pos="9639"/>
        </w:tabs>
        <w:spacing w:before="0"/>
        <w:ind w:firstLine="0"/>
        <w:outlineLvl w:val="9"/>
      </w:pPr>
      <w:r>
        <w:t xml:space="preserve">Příloha č. 2 – Cenová specifikace </w:t>
      </w:r>
      <w:r w:rsidRPr="009F44D4">
        <w:rPr>
          <w:rFonts w:cs="Arial"/>
          <w:b/>
          <w:i/>
          <w:highlight w:val="yellow"/>
        </w:rPr>
        <w:t>(doplní prodávající)</w:t>
      </w:r>
    </w:p>
    <w:p w:rsidR="002A2C61" w:rsidRDefault="002A2C61" w:rsidP="002A2C61">
      <w:pPr>
        <w:tabs>
          <w:tab w:val="left" w:pos="0"/>
          <w:tab w:val="left" w:pos="4990"/>
        </w:tabs>
        <w:spacing w:before="120"/>
        <w:jc w:val="both"/>
        <w:rPr>
          <w:b/>
        </w:rPr>
      </w:pPr>
    </w:p>
    <w:p w:rsidR="00E15088" w:rsidRDefault="00E15088" w:rsidP="002A2C61">
      <w:pPr>
        <w:tabs>
          <w:tab w:val="left" w:pos="0"/>
          <w:tab w:val="left" w:pos="4990"/>
        </w:tabs>
        <w:spacing w:before="120"/>
        <w:jc w:val="both"/>
        <w:rPr>
          <w:b/>
        </w:rPr>
      </w:pPr>
    </w:p>
    <w:p w:rsidR="00BD6EF6" w:rsidRPr="002A0BCE" w:rsidRDefault="00BD6EF6" w:rsidP="005E6F21">
      <w:pPr>
        <w:tabs>
          <w:tab w:val="left" w:pos="0"/>
          <w:tab w:val="left" w:pos="4990"/>
        </w:tabs>
        <w:spacing w:before="0"/>
        <w:jc w:val="both"/>
        <w:rPr>
          <w:rFonts w:cs="Arial"/>
          <w:b/>
        </w:rPr>
      </w:pPr>
      <w:r w:rsidRPr="004D131C">
        <w:rPr>
          <w:b/>
        </w:rPr>
        <w:t>Za kupujícího</w:t>
      </w:r>
      <w:r w:rsidRPr="002A0BCE">
        <w:rPr>
          <w:rFonts w:cs="Arial"/>
          <w:b/>
        </w:rPr>
        <w:tab/>
      </w:r>
      <w:r w:rsidRPr="004D131C">
        <w:rPr>
          <w:b/>
        </w:rPr>
        <w:t>Za prodávajícího</w:t>
      </w:r>
    </w:p>
    <w:p w:rsidR="00BD6EF6" w:rsidRPr="00426536" w:rsidRDefault="00BD6EF6" w:rsidP="005E6F21">
      <w:pPr>
        <w:tabs>
          <w:tab w:val="left" w:pos="0"/>
          <w:tab w:val="left" w:leader="underscore" w:pos="4706"/>
          <w:tab w:val="left" w:pos="4990"/>
          <w:tab w:val="left" w:leader="underscore" w:pos="9639"/>
        </w:tabs>
        <w:spacing w:before="0"/>
        <w:rPr>
          <w:rFonts w:ascii="Times New Roman" w:hAnsi="Times New Roman"/>
          <w:sz w:val="22"/>
          <w:szCs w:val="22"/>
        </w:rPr>
      </w:pPr>
      <w:r w:rsidRPr="00426536">
        <w:rPr>
          <w:rFonts w:ascii="Times New Roman" w:hAnsi="Times New Roman"/>
          <w:sz w:val="22"/>
          <w:szCs w:val="22"/>
        </w:rPr>
        <w:tab/>
      </w:r>
      <w:r w:rsidRPr="00426536">
        <w:rPr>
          <w:rFonts w:ascii="Times New Roman" w:hAnsi="Times New Roman"/>
          <w:sz w:val="22"/>
          <w:szCs w:val="22"/>
        </w:rPr>
        <w:tab/>
      </w:r>
      <w:r w:rsidRPr="00426536">
        <w:rPr>
          <w:rFonts w:ascii="Times New Roman" w:hAnsi="Times New Roman"/>
          <w:sz w:val="22"/>
          <w:szCs w:val="22"/>
        </w:rPr>
        <w:tab/>
      </w:r>
    </w:p>
    <w:p w:rsidR="00BD6EF6" w:rsidRPr="00426536" w:rsidRDefault="00BD6EF6" w:rsidP="005E6F21">
      <w:pPr>
        <w:tabs>
          <w:tab w:val="left" w:pos="0"/>
          <w:tab w:val="left" w:leader="underscore" w:pos="4706"/>
          <w:tab w:val="left" w:pos="4990"/>
          <w:tab w:val="left" w:leader="underscore" w:pos="9639"/>
        </w:tabs>
        <w:spacing w:before="0"/>
        <w:rPr>
          <w:rFonts w:ascii="Times New Roman" w:hAnsi="Times New Roman"/>
          <w:sz w:val="22"/>
          <w:szCs w:val="22"/>
        </w:rPr>
      </w:pPr>
    </w:p>
    <w:p w:rsidR="00BD6EF6" w:rsidRPr="002A0BCE" w:rsidRDefault="00BD6EF6" w:rsidP="005E6F21">
      <w:pPr>
        <w:tabs>
          <w:tab w:val="left" w:pos="0"/>
          <w:tab w:val="left" w:leader="underscore" w:pos="4706"/>
          <w:tab w:val="left" w:pos="4990"/>
          <w:tab w:val="left" w:leader="underscore" w:pos="9639"/>
        </w:tabs>
        <w:spacing w:before="0"/>
        <w:rPr>
          <w:rFonts w:ascii="Times New Roman" w:hAnsi="Times New Roman"/>
          <w:sz w:val="22"/>
          <w:szCs w:val="22"/>
        </w:rPr>
      </w:pPr>
      <w:r w:rsidRPr="002A0BCE">
        <w:rPr>
          <w:rFonts w:ascii="Times New Roman" w:hAnsi="Times New Roman"/>
          <w:sz w:val="22"/>
          <w:szCs w:val="22"/>
        </w:rPr>
        <w:t xml:space="preserve">Datum: </w:t>
      </w:r>
      <w:r w:rsidRPr="002A0BCE">
        <w:rPr>
          <w:rFonts w:ascii="Times New Roman" w:hAnsi="Times New Roman"/>
          <w:sz w:val="22"/>
          <w:szCs w:val="22"/>
        </w:rPr>
        <w:tab/>
      </w:r>
      <w:r w:rsidRPr="002A0BCE">
        <w:rPr>
          <w:rFonts w:ascii="Times New Roman" w:hAnsi="Times New Roman"/>
          <w:sz w:val="22"/>
          <w:szCs w:val="22"/>
        </w:rPr>
        <w:tab/>
        <w:t xml:space="preserve">Datum: </w:t>
      </w:r>
      <w:r w:rsidRPr="002A0BCE">
        <w:rPr>
          <w:rFonts w:ascii="Times New Roman" w:hAnsi="Times New Roman"/>
          <w:sz w:val="22"/>
          <w:szCs w:val="22"/>
        </w:rPr>
        <w:tab/>
      </w:r>
      <w:r w:rsidRPr="002A0BCE">
        <w:rPr>
          <w:rFonts w:ascii="Times New Roman" w:hAnsi="Times New Roman"/>
          <w:sz w:val="22"/>
          <w:szCs w:val="22"/>
        </w:rPr>
        <w:tab/>
      </w:r>
    </w:p>
    <w:p w:rsidR="00BD6EF6" w:rsidRPr="002A0BCE" w:rsidRDefault="00BD6EF6" w:rsidP="005E6F21">
      <w:pPr>
        <w:tabs>
          <w:tab w:val="left" w:pos="0"/>
          <w:tab w:val="left" w:leader="underscore" w:pos="4706"/>
          <w:tab w:val="left" w:pos="4990"/>
          <w:tab w:val="left" w:leader="underscore" w:pos="9639"/>
        </w:tabs>
        <w:spacing w:before="0"/>
        <w:rPr>
          <w:rFonts w:ascii="Times New Roman" w:hAnsi="Times New Roman"/>
          <w:sz w:val="22"/>
          <w:szCs w:val="22"/>
        </w:rPr>
      </w:pPr>
    </w:p>
    <w:p w:rsidR="00BD6EF6" w:rsidRPr="002A0BCE" w:rsidRDefault="00BD6EF6" w:rsidP="005E6F21">
      <w:pPr>
        <w:tabs>
          <w:tab w:val="left" w:pos="0"/>
          <w:tab w:val="left" w:leader="underscore" w:pos="4706"/>
          <w:tab w:val="left" w:pos="4990"/>
          <w:tab w:val="left" w:leader="underscore" w:pos="9639"/>
        </w:tabs>
        <w:spacing w:before="0"/>
        <w:rPr>
          <w:rFonts w:ascii="Times New Roman" w:hAnsi="Times New Roman"/>
          <w:sz w:val="22"/>
          <w:szCs w:val="22"/>
        </w:rPr>
      </w:pPr>
      <w:r w:rsidRPr="002A0BCE">
        <w:rPr>
          <w:rFonts w:ascii="Times New Roman" w:hAnsi="Times New Roman"/>
          <w:sz w:val="22"/>
          <w:szCs w:val="22"/>
        </w:rPr>
        <w:t xml:space="preserve">Místo: </w:t>
      </w:r>
      <w:r w:rsidRPr="002A0BCE">
        <w:rPr>
          <w:rFonts w:ascii="Times New Roman" w:hAnsi="Times New Roman"/>
          <w:sz w:val="22"/>
          <w:szCs w:val="22"/>
        </w:rPr>
        <w:tab/>
      </w:r>
      <w:r w:rsidRPr="002A0BCE">
        <w:rPr>
          <w:rFonts w:ascii="Times New Roman" w:hAnsi="Times New Roman"/>
          <w:sz w:val="22"/>
          <w:szCs w:val="22"/>
        </w:rPr>
        <w:tab/>
        <w:t>Místo:</w:t>
      </w:r>
      <w:r w:rsidRPr="002A0BCE">
        <w:rPr>
          <w:rFonts w:ascii="Times New Roman" w:hAnsi="Times New Roman"/>
          <w:sz w:val="22"/>
          <w:szCs w:val="22"/>
        </w:rPr>
        <w:tab/>
      </w:r>
      <w:r w:rsidRPr="002A0BCE">
        <w:rPr>
          <w:rFonts w:ascii="Times New Roman" w:hAnsi="Times New Roman"/>
          <w:sz w:val="22"/>
          <w:szCs w:val="22"/>
        </w:rPr>
        <w:tab/>
      </w:r>
    </w:p>
    <w:p w:rsidR="00BD6EF6" w:rsidRDefault="00BD6EF6" w:rsidP="005E6F21">
      <w:pPr>
        <w:tabs>
          <w:tab w:val="left" w:pos="0"/>
          <w:tab w:val="left" w:leader="underscore" w:pos="4706"/>
          <w:tab w:val="left" w:pos="4990"/>
          <w:tab w:val="left" w:leader="underscore" w:pos="9639"/>
        </w:tabs>
        <w:spacing w:before="0"/>
        <w:rPr>
          <w:rFonts w:ascii="Times New Roman" w:hAnsi="Times New Roman"/>
          <w:sz w:val="22"/>
          <w:szCs w:val="22"/>
        </w:rPr>
      </w:pPr>
    </w:p>
    <w:p w:rsidR="00BD6EF6" w:rsidRDefault="00BD6EF6" w:rsidP="005E6F21">
      <w:pPr>
        <w:tabs>
          <w:tab w:val="left" w:pos="0"/>
          <w:tab w:val="left" w:leader="underscore" w:pos="4706"/>
          <w:tab w:val="left" w:pos="4990"/>
          <w:tab w:val="left" w:leader="underscore" w:pos="9639"/>
        </w:tabs>
        <w:spacing w:before="0"/>
        <w:rPr>
          <w:rFonts w:ascii="Times New Roman" w:hAnsi="Times New Roman"/>
          <w:sz w:val="22"/>
          <w:szCs w:val="22"/>
        </w:rPr>
      </w:pPr>
    </w:p>
    <w:p w:rsidR="005E6F21" w:rsidRPr="00426536" w:rsidRDefault="005E6F21" w:rsidP="005E6F21">
      <w:pPr>
        <w:tabs>
          <w:tab w:val="left" w:pos="0"/>
          <w:tab w:val="left" w:leader="underscore" w:pos="4706"/>
          <w:tab w:val="left" w:pos="4990"/>
          <w:tab w:val="left" w:leader="underscore" w:pos="9639"/>
        </w:tabs>
        <w:spacing w:before="0"/>
        <w:rPr>
          <w:rFonts w:ascii="Times New Roman" w:hAnsi="Times New Roman"/>
          <w:sz w:val="22"/>
          <w:szCs w:val="22"/>
        </w:rPr>
      </w:pPr>
    </w:p>
    <w:p w:rsidR="004E6814" w:rsidRDefault="004E6814" w:rsidP="005E6F21">
      <w:pPr>
        <w:tabs>
          <w:tab w:val="left" w:pos="0"/>
          <w:tab w:val="left" w:leader="underscore" w:pos="4706"/>
          <w:tab w:val="left" w:pos="4990"/>
          <w:tab w:val="left" w:leader="underscore" w:pos="9639"/>
        </w:tabs>
        <w:spacing w:before="0"/>
        <w:rPr>
          <w:rFonts w:ascii="Times New Roman" w:hAnsi="Times New Roman"/>
          <w:sz w:val="22"/>
          <w:szCs w:val="22"/>
        </w:rPr>
      </w:pPr>
    </w:p>
    <w:p w:rsidR="00BD6EF6" w:rsidRPr="00426536" w:rsidRDefault="00BD6EF6" w:rsidP="005E6F21">
      <w:pPr>
        <w:tabs>
          <w:tab w:val="left" w:pos="0"/>
          <w:tab w:val="left" w:leader="underscore" w:pos="4706"/>
          <w:tab w:val="left" w:pos="4990"/>
          <w:tab w:val="left" w:leader="underscore" w:pos="9639"/>
        </w:tabs>
        <w:spacing w:before="0"/>
        <w:rPr>
          <w:rFonts w:ascii="Times New Roman" w:hAnsi="Times New Roman"/>
          <w:sz w:val="22"/>
          <w:szCs w:val="22"/>
        </w:rPr>
      </w:pPr>
      <w:r w:rsidRPr="00426536">
        <w:rPr>
          <w:rFonts w:ascii="Times New Roman" w:hAnsi="Times New Roman"/>
          <w:sz w:val="22"/>
          <w:szCs w:val="22"/>
        </w:rPr>
        <w:tab/>
      </w:r>
      <w:r w:rsidRPr="00426536">
        <w:rPr>
          <w:rFonts w:ascii="Times New Roman" w:hAnsi="Times New Roman"/>
          <w:sz w:val="22"/>
          <w:szCs w:val="22"/>
        </w:rPr>
        <w:tab/>
      </w:r>
      <w:r w:rsidRPr="00426536">
        <w:rPr>
          <w:rFonts w:ascii="Times New Roman" w:hAnsi="Times New Roman"/>
          <w:sz w:val="22"/>
          <w:szCs w:val="22"/>
        </w:rPr>
        <w:tab/>
      </w:r>
      <w:r w:rsidRPr="00426536">
        <w:rPr>
          <w:rFonts w:ascii="Times New Roman" w:hAnsi="Times New Roman"/>
          <w:sz w:val="22"/>
          <w:szCs w:val="22"/>
        </w:rPr>
        <w:tab/>
      </w:r>
    </w:p>
    <w:p w:rsidR="009E3337" w:rsidRPr="002A0BCE" w:rsidRDefault="00890DAE" w:rsidP="005E6F21">
      <w:pPr>
        <w:tabs>
          <w:tab w:val="left" w:pos="0"/>
          <w:tab w:val="left" w:pos="4990"/>
        </w:tabs>
        <w:spacing w:before="0"/>
        <w:rPr>
          <w:rFonts w:ascii="Times New Roman" w:hAnsi="Times New Roman"/>
          <w:b/>
          <w:sz w:val="22"/>
          <w:szCs w:val="22"/>
        </w:rPr>
      </w:pPr>
      <w:r w:rsidRPr="00890DAE">
        <w:rPr>
          <w:rFonts w:ascii="Times New Roman" w:hAnsi="Times New Roman"/>
          <w:b/>
          <w:sz w:val="22"/>
        </w:rPr>
        <w:t>Mgr. Kateřina Šebestová</w:t>
      </w:r>
      <w:r w:rsidR="0061548E" w:rsidRPr="00426536">
        <w:rPr>
          <w:rFonts w:ascii="Times New Roman" w:hAnsi="Times New Roman"/>
          <w:b/>
          <w:sz w:val="22"/>
          <w:szCs w:val="22"/>
        </w:rPr>
        <w:tab/>
      </w:r>
      <w:proofErr w:type="spellStart"/>
      <w:r w:rsidR="009E3337" w:rsidRPr="004D131C">
        <w:rPr>
          <w:b/>
        </w:rPr>
        <w:t>Tit</w:t>
      </w:r>
      <w:proofErr w:type="spellEnd"/>
      <w:r w:rsidR="009E3337" w:rsidRPr="004D131C">
        <w:rPr>
          <w:b/>
        </w:rPr>
        <w:t>. Jméno Příjmení</w:t>
      </w:r>
    </w:p>
    <w:p w:rsidR="00F83C74" w:rsidRDefault="0014404D" w:rsidP="005E6F21">
      <w:pPr>
        <w:tabs>
          <w:tab w:val="left" w:pos="0"/>
          <w:tab w:val="left" w:pos="4990"/>
        </w:tabs>
        <w:spacing w:before="0"/>
        <w:rPr>
          <w:rFonts w:ascii="Times New Roman" w:hAnsi="Times New Roman"/>
          <w:sz w:val="22"/>
          <w:szCs w:val="22"/>
        </w:rPr>
      </w:pPr>
      <w:r>
        <w:rPr>
          <w:rFonts w:ascii="Times New Roman" w:hAnsi="Times New Roman"/>
          <w:sz w:val="22"/>
        </w:rPr>
        <w:t>náměst</w:t>
      </w:r>
      <w:r w:rsidR="0061548E" w:rsidRPr="004D131C">
        <w:rPr>
          <w:rFonts w:ascii="Times New Roman" w:hAnsi="Times New Roman"/>
          <w:sz w:val="22"/>
        </w:rPr>
        <w:t>k</w:t>
      </w:r>
      <w:r>
        <w:rPr>
          <w:rFonts w:ascii="Times New Roman" w:hAnsi="Times New Roman"/>
          <w:sz w:val="22"/>
        </w:rPr>
        <w:t>yně</w:t>
      </w:r>
      <w:r w:rsidR="0061548E" w:rsidRPr="004D131C">
        <w:rPr>
          <w:rFonts w:ascii="Times New Roman" w:hAnsi="Times New Roman"/>
          <w:sz w:val="22"/>
        </w:rPr>
        <w:t xml:space="preserve"> primátora  </w:t>
      </w:r>
      <w:r w:rsidR="0061548E">
        <w:t xml:space="preserve">                                               </w:t>
      </w:r>
      <w:r w:rsidR="0061548E">
        <w:tab/>
      </w:r>
      <w:r w:rsidR="009E3337" w:rsidRPr="004D131C">
        <w:rPr>
          <w:rFonts w:ascii="Times New Roman" w:hAnsi="Times New Roman"/>
          <w:sz w:val="22"/>
        </w:rPr>
        <w:t>funkce</w:t>
      </w:r>
      <w:r w:rsidR="009E3337">
        <w:t xml:space="preserve"> </w:t>
      </w:r>
      <w:r w:rsidR="002A2C61" w:rsidRPr="009F44D4">
        <w:rPr>
          <w:rFonts w:ascii="Times New Roman" w:hAnsi="Times New Roman"/>
          <w:b/>
          <w:i/>
          <w:highlight w:val="yellow"/>
        </w:rPr>
        <w:t>(doplní prodávající)</w:t>
      </w:r>
    </w:p>
    <w:p w:rsidR="002A2C61" w:rsidRDefault="002A2C61" w:rsidP="005E6F21">
      <w:pPr>
        <w:tabs>
          <w:tab w:val="left" w:pos="0"/>
          <w:tab w:val="left" w:pos="4990"/>
        </w:tabs>
        <w:spacing w:before="0"/>
        <w:rPr>
          <w:rFonts w:ascii="Times New Roman" w:hAnsi="Times New Roman"/>
          <w:sz w:val="22"/>
        </w:rPr>
        <w:sectPr w:rsidR="002A2C61" w:rsidSect="009F44D4">
          <w:headerReference w:type="default" r:id="rId9"/>
          <w:footerReference w:type="default" r:id="rId10"/>
          <w:pgSz w:w="11906" w:h="16838"/>
          <w:pgMar w:top="1702" w:right="1106" w:bottom="1418" w:left="1259" w:header="709" w:footer="663" w:gutter="0"/>
          <w:cols w:space="708"/>
          <w:docGrid w:linePitch="360"/>
        </w:sectPr>
      </w:pPr>
      <w:r>
        <w:rPr>
          <w:rFonts w:ascii="Times New Roman" w:hAnsi="Times New Roman"/>
          <w:sz w:val="22"/>
          <w:szCs w:val="22"/>
        </w:rPr>
        <w:t>na základě p</w:t>
      </w:r>
      <w:bookmarkStart w:id="0" w:name="_GoBack"/>
      <w:bookmarkEnd w:id="0"/>
      <w:r>
        <w:rPr>
          <w:rFonts w:ascii="Times New Roman" w:hAnsi="Times New Roman"/>
          <w:sz w:val="22"/>
          <w:szCs w:val="22"/>
        </w:rPr>
        <w:t>lné moci</w:t>
      </w:r>
    </w:p>
    <w:p w:rsidR="00826B91" w:rsidRDefault="00826B91" w:rsidP="005E6F21">
      <w:pPr>
        <w:spacing w:after="120"/>
        <w:jc w:val="right"/>
        <w:outlineLvl w:val="0"/>
        <w:rPr>
          <w:rFonts w:ascii="Times New Roman" w:hAnsi="Times New Roman"/>
          <w:sz w:val="22"/>
          <w:szCs w:val="22"/>
        </w:rPr>
      </w:pPr>
      <w:r w:rsidRPr="008760A0">
        <w:rPr>
          <w:rFonts w:ascii="Times New Roman" w:hAnsi="Times New Roman"/>
          <w:sz w:val="22"/>
          <w:szCs w:val="22"/>
        </w:rPr>
        <w:lastRenderedPageBreak/>
        <w:t>Příloha č. 1 ke smlouvě č.:</w:t>
      </w:r>
      <w:r w:rsidR="008760A0">
        <w:rPr>
          <w:rFonts w:ascii="Times New Roman" w:hAnsi="Times New Roman"/>
          <w:sz w:val="22"/>
          <w:szCs w:val="22"/>
        </w:rPr>
        <w:t xml:space="preserve"> </w:t>
      </w:r>
      <w:r w:rsidRPr="008760A0">
        <w:rPr>
          <w:rFonts w:ascii="Times New Roman" w:hAnsi="Times New Roman"/>
          <w:sz w:val="22"/>
          <w:szCs w:val="22"/>
        </w:rPr>
        <w:t>____/201</w:t>
      </w:r>
      <w:r w:rsidR="009F44D4">
        <w:rPr>
          <w:rFonts w:ascii="Times New Roman" w:hAnsi="Times New Roman"/>
          <w:sz w:val="22"/>
          <w:szCs w:val="22"/>
        </w:rPr>
        <w:t>8</w:t>
      </w:r>
      <w:r w:rsidRPr="008760A0">
        <w:rPr>
          <w:rFonts w:ascii="Times New Roman" w:hAnsi="Times New Roman"/>
          <w:sz w:val="22"/>
          <w:szCs w:val="22"/>
        </w:rPr>
        <w:t>/IT</w:t>
      </w:r>
      <w:r w:rsidR="00C832D0">
        <w:rPr>
          <w:rFonts w:ascii="Times New Roman" w:hAnsi="Times New Roman"/>
          <w:sz w:val="22"/>
          <w:szCs w:val="22"/>
        </w:rPr>
        <w:t>/VZKÚ</w:t>
      </w:r>
    </w:p>
    <w:p w:rsidR="00A12D8C" w:rsidRDefault="00A12D8C" w:rsidP="0075357A">
      <w:pPr>
        <w:pStyle w:val="SBSTitulekmal"/>
        <w:spacing w:after="120"/>
        <w:jc w:val="left"/>
        <w:rPr>
          <w:sz w:val="36"/>
          <w:szCs w:val="36"/>
        </w:rPr>
      </w:pPr>
      <w:r>
        <w:rPr>
          <w:sz w:val="36"/>
          <w:szCs w:val="36"/>
        </w:rPr>
        <w:t>Požadavky kupujícího na zboží</w:t>
      </w:r>
    </w:p>
    <w:p w:rsidR="00EA091B" w:rsidRDefault="00EA091B" w:rsidP="00EA091B">
      <w:pPr>
        <w:pStyle w:val="Zkladntextodsazen-slo"/>
        <w:tabs>
          <w:tab w:val="clear" w:pos="284"/>
          <w:tab w:val="left" w:pos="0"/>
          <w:tab w:val="left" w:leader="underscore" w:pos="4706"/>
          <w:tab w:val="left" w:pos="4990"/>
          <w:tab w:val="left" w:leader="underscore" w:pos="9639"/>
        </w:tabs>
        <w:ind w:left="0" w:firstLine="0"/>
        <w:outlineLvl w:val="9"/>
        <w:rPr>
          <w:i/>
        </w:rPr>
      </w:pPr>
      <w:r w:rsidRPr="007E7C11">
        <w:rPr>
          <w:i/>
          <w:highlight w:val="yellow"/>
        </w:rPr>
        <w:t>(doplní uchazeč – specifikace nabízeného zboží bude splňovat vlastnosti požadované zadavatelem v zadávacích podmínkách)</w:t>
      </w:r>
    </w:p>
    <w:p w:rsidR="00A12D8C" w:rsidRPr="00253546" w:rsidRDefault="003A74B5" w:rsidP="00EA091B">
      <w:pPr>
        <w:pStyle w:val="Zkladntextodsazen-slo"/>
        <w:numPr>
          <w:ilvl w:val="0"/>
          <w:numId w:val="34"/>
        </w:numPr>
        <w:tabs>
          <w:tab w:val="left" w:pos="0"/>
          <w:tab w:val="left" w:leader="underscore" w:pos="4706"/>
          <w:tab w:val="left" w:pos="4990"/>
          <w:tab w:val="left" w:leader="underscore" w:pos="9639"/>
        </w:tabs>
        <w:spacing w:before="360" w:after="120"/>
        <w:ind w:left="425" w:hanging="425"/>
        <w:outlineLvl w:val="1"/>
        <w:rPr>
          <w:b/>
        </w:rPr>
      </w:pPr>
      <w:bookmarkStart w:id="1" w:name="_Toc491150527"/>
      <w:r w:rsidRPr="00253546">
        <w:rPr>
          <w:b/>
        </w:rPr>
        <w:t>U</w:t>
      </w:r>
      <w:r w:rsidR="00772E8B" w:rsidRPr="00253546">
        <w:rPr>
          <w:b/>
        </w:rPr>
        <w:t>pgrade</w:t>
      </w:r>
      <w:r w:rsidR="00BC25D2" w:rsidRPr="00253546">
        <w:rPr>
          <w:b/>
        </w:rPr>
        <w:t xml:space="preserve"> primárního datového úložiště</w:t>
      </w:r>
      <w:bookmarkEnd w:id="1"/>
      <w:r w:rsidR="009144D4" w:rsidRPr="00253546">
        <w:rPr>
          <w:b/>
        </w:rPr>
        <w:t xml:space="preserve"> </w:t>
      </w:r>
      <w:proofErr w:type="spellStart"/>
      <w:r w:rsidR="009144D4" w:rsidRPr="00253546">
        <w:rPr>
          <w:b/>
        </w:rPr>
        <w:t>NetApp</w:t>
      </w:r>
      <w:proofErr w:type="spellEnd"/>
    </w:p>
    <w:p w:rsidR="00772E8B" w:rsidRPr="00253546" w:rsidRDefault="00772E8B" w:rsidP="00772E8B">
      <w:pPr>
        <w:pStyle w:val="Zkladntextodsazen-slo"/>
        <w:tabs>
          <w:tab w:val="clear" w:pos="284"/>
          <w:tab w:val="left" w:pos="0"/>
          <w:tab w:val="left" w:leader="underscore" w:pos="4706"/>
          <w:tab w:val="left" w:pos="4990"/>
          <w:tab w:val="left" w:leader="underscore" w:pos="9639"/>
        </w:tabs>
        <w:spacing w:before="120" w:after="120"/>
        <w:ind w:left="425" w:firstLine="0"/>
        <w:outlineLvl w:val="9"/>
        <w:rPr>
          <w:b/>
        </w:rPr>
      </w:pPr>
      <w:bookmarkStart w:id="2" w:name="_Toc491150528"/>
      <w:r w:rsidRPr="00253546">
        <w:rPr>
          <w:b/>
        </w:rPr>
        <w:t>Specifikace požadavků na inovaci primárního datového úložiště</w:t>
      </w:r>
      <w:r w:rsidR="00AF1BD1" w:rsidRPr="00253546">
        <w:rPr>
          <w:b/>
        </w:rPr>
        <w:t xml:space="preserve"> </w:t>
      </w:r>
      <w:proofErr w:type="spellStart"/>
      <w:r w:rsidR="00AF1BD1" w:rsidRPr="00253546">
        <w:rPr>
          <w:b/>
        </w:rPr>
        <w:t>NetApp</w:t>
      </w:r>
      <w:proofErr w:type="spellEnd"/>
      <w:r w:rsidRPr="00253546">
        <w:rPr>
          <w:b/>
        </w:rPr>
        <w:t xml:space="preserve"> - minimální parametry</w:t>
      </w:r>
      <w:bookmarkEnd w:id="2"/>
    </w:p>
    <w:tbl>
      <w:tblPr>
        <w:tblStyle w:val="Mkatabulky"/>
        <w:tblW w:w="9916" w:type="dxa"/>
        <w:tblLook w:val="04A0" w:firstRow="1" w:lastRow="0" w:firstColumn="1" w:lastColumn="0" w:noHBand="0" w:noVBand="1"/>
      </w:tblPr>
      <w:tblGrid>
        <w:gridCol w:w="1384"/>
        <w:gridCol w:w="4253"/>
        <w:gridCol w:w="4279"/>
      </w:tblGrid>
      <w:tr w:rsidR="00FA4A82" w:rsidRPr="00FA4A82" w:rsidTr="00F97A73">
        <w:trPr>
          <w:cantSplit/>
          <w:tblHeader/>
        </w:trPr>
        <w:tc>
          <w:tcPr>
            <w:tcW w:w="1384" w:type="dxa"/>
            <w:shd w:val="clear" w:color="auto" w:fill="D9D9D9" w:themeFill="background1" w:themeFillShade="D9"/>
          </w:tcPr>
          <w:p w:rsidR="00A12D8C" w:rsidRPr="00253546" w:rsidRDefault="00A12D8C" w:rsidP="004446C4">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253546">
              <w:rPr>
                <w:b/>
                <w:sz w:val="20"/>
                <w:szCs w:val="20"/>
              </w:rPr>
              <w:t>Sekce</w:t>
            </w:r>
          </w:p>
        </w:tc>
        <w:tc>
          <w:tcPr>
            <w:tcW w:w="4253" w:type="dxa"/>
            <w:shd w:val="clear" w:color="auto" w:fill="D9D9D9" w:themeFill="background1" w:themeFillShade="D9"/>
          </w:tcPr>
          <w:p w:rsidR="00A12D8C" w:rsidRPr="00253546" w:rsidRDefault="00A12D8C" w:rsidP="00F97A73">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253546">
              <w:rPr>
                <w:b/>
                <w:sz w:val="20"/>
                <w:szCs w:val="20"/>
              </w:rPr>
              <w:t>Požadované technické a/nebo funkční vlastnosti</w:t>
            </w:r>
          </w:p>
        </w:tc>
        <w:tc>
          <w:tcPr>
            <w:tcW w:w="4279" w:type="dxa"/>
            <w:shd w:val="clear" w:color="auto" w:fill="D9D9D9" w:themeFill="background1" w:themeFillShade="D9"/>
          </w:tcPr>
          <w:p w:rsidR="00A12D8C" w:rsidRPr="00253546" w:rsidRDefault="00A12D8C" w:rsidP="000D700A">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253546">
              <w:rPr>
                <w:b/>
                <w:sz w:val="20"/>
                <w:szCs w:val="20"/>
              </w:rPr>
              <w:t>Nabízené řešení (uchazeč uvede konkrétní hodnotu / specifikaci požadovaného parametru, popř. ANO nebo NE</w:t>
            </w:r>
            <w:r w:rsidR="000D700A" w:rsidRPr="00253546">
              <w:rPr>
                <w:b/>
                <w:sz w:val="20"/>
                <w:szCs w:val="20"/>
              </w:rPr>
              <w:t>)</w:t>
            </w:r>
            <w:r w:rsidR="00BF5CEC" w:rsidRPr="00253546">
              <w:rPr>
                <w:b/>
                <w:sz w:val="20"/>
                <w:szCs w:val="20"/>
              </w:rPr>
              <w:t xml:space="preserve">. </w:t>
            </w:r>
            <w:r w:rsidRPr="00253546">
              <w:rPr>
                <w:b/>
                <w:sz w:val="20"/>
                <w:szCs w:val="20"/>
              </w:rPr>
              <w:t xml:space="preserve"> </w:t>
            </w:r>
          </w:p>
        </w:tc>
      </w:tr>
      <w:tr w:rsidR="00EA091B" w:rsidRPr="00A12D8C" w:rsidTr="00F97A73">
        <w:trPr>
          <w:cantSplit/>
        </w:trPr>
        <w:tc>
          <w:tcPr>
            <w:tcW w:w="1384" w:type="dxa"/>
            <w:vMerge w:val="restart"/>
          </w:tcPr>
          <w:p w:rsidR="00EA091B" w:rsidRPr="00253546" w:rsidRDefault="00EA091B"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253546">
              <w:rPr>
                <w:b/>
                <w:sz w:val="20"/>
                <w:szCs w:val="20"/>
              </w:rPr>
              <w:t>Architektura</w:t>
            </w:r>
          </w:p>
        </w:tc>
        <w:tc>
          <w:tcPr>
            <w:tcW w:w="4253" w:type="dxa"/>
          </w:tcPr>
          <w:p w:rsidR="00EA091B"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P</w:t>
            </w:r>
            <w:r w:rsidR="00EA091B" w:rsidRPr="00253546">
              <w:rPr>
                <w:sz w:val="20"/>
                <w:szCs w:val="20"/>
              </w:rPr>
              <w:t>lně redundantní datové úložiště rozmístěné ve dvou oddělených lokalitách, odolné proti výpadku jakékoliv jeho části i celé jedné lokality bez dopadu na p</w:t>
            </w:r>
            <w:r w:rsidR="009039F3" w:rsidRPr="00253546">
              <w:rPr>
                <w:sz w:val="20"/>
                <w:szCs w:val="20"/>
              </w:rPr>
              <w:t>rovoz aplikací a dostupnost dat</w:t>
            </w:r>
            <w:r w:rsidRPr="00253546">
              <w:rPr>
                <w:sz w:val="20"/>
                <w:szCs w:val="20"/>
              </w:rPr>
              <w:t>.</w:t>
            </w:r>
          </w:p>
        </w:tc>
        <w:tc>
          <w:tcPr>
            <w:tcW w:w="4279" w:type="dxa"/>
          </w:tcPr>
          <w:p w:rsidR="00EA091B" w:rsidRPr="00253546" w:rsidRDefault="00EA091B" w:rsidP="00EA091B">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proofErr w:type="spellStart"/>
            <w:r w:rsidRPr="00253546">
              <w:rPr>
                <w:sz w:val="20"/>
                <w:szCs w:val="20"/>
              </w:rPr>
              <w:t>U</w:t>
            </w:r>
            <w:r w:rsidR="00B56941" w:rsidRPr="00253546">
              <w:rPr>
                <w:sz w:val="20"/>
                <w:szCs w:val="20"/>
              </w:rPr>
              <w:t>nified</w:t>
            </w:r>
            <w:proofErr w:type="spellEnd"/>
            <w:r w:rsidR="00B56941" w:rsidRPr="00253546">
              <w:rPr>
                <w:sz w:val="20"/>
                <w:szCs w:val="20"/>
              </w:rPr>
              <w:t xml:space="preserve"> </w:t>
            </w:r>
            <w:proofErr w:type="spellStart"/>
            <w:r w:rsidR="00B56941" w:rsidRPr="00253546">
              <w:rPr>
                <w:sz w:val="20"/>
                <w:szCs w:val="20"/>
              </w:rPr>
              <w:t>storage</w:t>
            </w:r>
            <w:proofErr w:type="spellEnd"/>
            <w:r w:rsidR="00B56941" w:rsidRPr="00253546">
              <w:rPr>
                <w:sz w:val="20"/>
                <w:szCs w:val="20"/>
              </w:rPr>
              <w:t xml:space="preserve"> řešení musí být koncipováno jako HW, SW a FW od jednoho výrobce</w:t>
            </w:r>
            <w:r w:rsidRPr="00253546">
              <w:rPr>
                <w:sz w:val="20"/>
                <w:szCs w:val="20"/>
              </w:rPr>
              <w:t>.</w:t>
            </w:r>
          </w:p>
        </w:tc>
        <w:tc>
          <w:tcPr>
            <w:tcW w:w="4279" w:type="dxa"/>
          </w:tcPr>
          <w:p w:rsidR="00B56941" w:rsidRPr="00253546" w:rsidRDefault="00B56941" w:rsidP="00612FC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V</w:t>
            </w:r>
            <w:r w:rsidR="00B56941" w:rsidRPr="00253546">
              <w:rPr>
                <w:sz w:val="20"/>
                <w:szCs w:val="20"/>
              </w:rPr>
              <w:t xml:space="preserve">ýkonové parametry musí minimálně 4x převyšovat nyní provozované </w:t>
            </w:r>
            <w:proofErr w:type="spellStart"/>
            <w:r w:rsidR="00B56941" w:rsidRPr="00253546">
              <w:rPr>
                <w:sz w:val="20"/>
                <w:szCs w:val="20"/>
              </w:rPr>
              <w:t>upgradované</w:t>
            </w:r>
            <w:proofErr w:type="spellEnd"/>
            <w:r w:rsidR="00B56941" w:rsidRPr="00253546">
              <w:rPr>
                <w:sz w:val="20"/>
                <w:szCs w:val="20"/>
              </w:rPr>
              <w:t xml:space="preserve"> datové úložiště FAS3240</w:t>
            </w:r>
            <w:r w:rsidRPr="00253546">
              <w:rPr>
                <w:sz w:val="20"/>
                <w:szCs w:val="20"/>
              </w:rPr>
              <w:t>.</w:t>
            </w:r>
          </w:p>
        </w:tc>
        <w:tc>
          <w:tcPr>
            <w:tcW w:w="4279" w:type="dxa"/>
          </w:tcPr>
          <w:p w:rsidR="00B56941" w:rsidRPr="00253546" w:rsidRDefault="00B56941" w:rsidP="00612FC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val="restart"/>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253546">
              <w:rPr>
                <w:b/>
                <w:sz w:val="20"/>
                <w:szCs w:val="20"/>
              </w:rPr>
              <w:t>HW konfigurace</w:t>
            </w: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V</w:t>
            </w:r>
            <w:r w:rsidR="00B56941" w:rsidRPr="00253546">
              <w:rPr>
                <w:sz w:val="20"/>
                <w:szCs w:val="20"/>
              </w:rPr>
              <w:t xml:space="preserve">elikost RAM </w:t>
            </w:r>
            <w:proofErr w:type="spellStart"/>
            <w:r w:rsidR="00B56941" w:rsidRPr="00253546">
              <w:rPr>
                <w:sz w:val="20"/>
                <w:szCs w:val="20"/>
              </w:rPr>
              <w:t>cache</w:t>
            </w:r>
            <w:proofErr w:type="spellEnd"/>
            <w:r w:rsidR="00B56941" w:rsidRPr="00253546">
              <w:rPr>
                <w:sz w:val="20"/>
                <w:szCs w:val="20"/>
              </w:rPr>
              <w:t xml:space="preserve"> v řadičích minimálně 256 GB</w:t>
            </w:r>
            <w:r w:rsidRPr="00253546">
              <w:rPr>
                <w:sz w:val="20"/>
                <w:szCs w:val="20"/>
              </w:rPr>
              <w:t>.</w:t>
            </w:r>
          </w:p>
        </w:tc>
        <w:tc>
          <w:tcPr>
            <w:tcW w:w="4279" w:type="dxa"/>
          </w:tcPr>
          <w:p w:rsidR="00B56941" w:rsidRPr="00253546" w:rsidRDefault="00B56941" w:rsidP="000D700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D0216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K</w:t>
            </w:r>
            <w:r w:rsidR="00B56941" w:rsidRPr="00253546">
              <w:rPr>
                <w:sz w:val="20"/>
                <w:szCs w:val="20"/>
              </w:rPr>
              <w:t xml:space="preserve">apacita transparentní akcelerační </w:t>
            </w:r>
            <w:proofErr w:type="spellStart"/>
            <w:r w:rsidR="00B56941" w:rsidRPr="00253546">
              <w:rPr>
                <w:sz w:val="20"/>
                <w:szCs w:val="20"/>
              </w:rPr>
              <w:t>PCIe</w:t>
            </w:r>
            <w:proofErr w:type="spellEnd"/>
            <w:r w:rsidR="00B56941" w:rsidRPr="00253546">
              <w:rPr>
                <w:sz w:val="20"/>
                <w:szCs w:val="20"/>
              </w:rPr>
              <w:t xml:space="preserve"> Flash </w:t>
            </w:r>
            <w:proofErr w:type="spellStart"/>
            <w:r w:rsidR="00B56941" w:rsidRPr="00253546">
              <w:rPr>
                <w:sz w:val="20"/>
                <w:szCs w:val="20"/>
              </w:rPr>
              <w:t>cache</w:t>
            </w:r>
            <w:proofErr w:type="spellEnd"/>
            <w:r w:rsidR="00B56941" w:rsidRPr="00253546">
              <w:rPr>
                <w:sz w:val="20"/>
                <w:szCs w:val="20"/>
              </w:rPr>
              <w:t xml:space="preserve"> min. </w:t>
            </w:r>
            <w:r w:rsidR="00D02166" w:rsidRPr="00253546">
              <w:rPr>
                <w:sz w:val="20"/>
                <w:szCs w:val="20"/>
              </w:rPr>
              <w:t>4</w:t>
            </w:r>
            <w:r w:rsidR="00B56941" w:rsidRPr="00253546">
              <w:rPr>
                <w:sz w:val="20"/>
                <w:szCs w:val="20"/>
              </w:rPr>
              <w:t>TB</w:t>
            </w:r>
            <w:r w:rsidRPr="00253546">
              <w:rPr>
                <w:sz w:val="20"/>
                <w:szCs w:val="20"/>
              </w:rPr>
              <w:t>.</w:t>
            </w:r>
          </w:p>
        </w:tc>
        <w:tc>
          <w:tcPr>
            <w:tcW w:w="4279" w:type="dxa"/>
          </w:tcPr>
          <w:p w:rsidR="00B56941" w:rsidRPr="00253546" w:rsidRDefault="00B56941" w:rsidP="00612FC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4B28FF">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D</w:t>
            </w:r>
            <w:r w:rsidR="00B56941" w:rsidRPr="00253546">
              <w:rPr>
                <w:sz w:val="20"/>
                <w:szCs w:val="20"/>
              </w:rPr>
              <w:t xml:space="preserve">alší možná výkonová rozšiřitelnost doplněním SSD disků s možností okamžité transparentní výkonové akcelerace pomocí SSD </w:t>
            </w:r>
            <w:proofErr w:type="spellStart"/>
            <w:r w:rsidR="00B56941" w:rsidRPr="00253546">
              <w:rPr>
                <w:sz w:val="20"/>
                <w:szCs w:val="20"/>
              </w:rPr>
              <w:t>read</w:t>
            </w:r>
            <w:proofErr w:type="spellEnd"/>
            <w:r w:rsidR="00B56941" w:rsidRPr="00253546">
              <w:rPr>
                <w:sz w:val="20"/>
                <w:szCs w:val="20"/>
              </w:rPr>
              <w:t>/</w:t>
            </w:r>
            <w:proofErr w:type="spellStart"/>
            <w:r w:rsidR="00B56941" w:rsidRPr="00253546">
              <w:rPr>
                <w:sz w:val="20"/>
                <w:szCs w:val="20"/>
              </w:rPr>
              <w:t>write</w:t>
            </w:r>
            <w:proofErr w:type="spellEnd"/>
            <w:r w:rsidR="00B56941" w:rsidRPr="00253546">
              <w:rPr>
                <w:sz w:val="20"/>
                <w:szCs w:val="20"/>
              </w:rPr>
              <w:t xml:space="preserve"> </w:t>
            </w:r>
            <w:proofErr w:type="spellStart"/>
            <w:r w:rsidR="00B56941" w:rsidRPr="00253546">
              <w:rPr>
                <w:sz w:val="20"/>
                <w:szCs w:val="20"/>
              </w:rPr>
              <w:t>cache</w:t>
            </w:r>
            <w:proofErr w:type="spellEnd"/>
            <w:r w:rsidR="00B56941" w:rsidRPr="00253546">
              <w:rPr>
                <w:sz w:val="20"/>
                <w:szCs w:val="20"/>
              </w:rPr>
              <w:t xml:space="preserve"> o kapacitě min. 30 TB</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C</w:t>
            </w:r>
            <w:r w:rsidR="00B56941" w:rsidRPr="00253546">
              <w:rPr>
                <w:sz w:val="20"/>
                <w:szCs w:val="20"/>
              </w:rPr>
              <w:t xml:space="preserve">elková kapacitní rozšiřitelnost on-line na min. 450 HDD/SSD tvořící jednotný </w:t>
            </w:r>
            <w:proofErr w:type="spellStart"/>
            <w:r w:rsidR="00B56941" w:rsidRPr="00253546">
              <w:rPr>
                <w:sz w:val="20"/>
                <w:szCs w:val="20"/>
              </w:rPr>
              <w:t>storage</w:t>
            </w:r>
            <w:proofErr w:type="spellEnd"/>
            <w:r w:rsidR="00B56941" w:rsidRPr="00253546">
              <w:rPr>
                <w:sz w:val="20"/>
                <w:szCs w:val="20"/>
              </w:rPr>
              <w:t xml:space="preserve"> systém</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P</w:t>
            </w:r>
            <w:r w:rsidR="00B56941" w:rsidRPr="00253546">
              <w:rPr>
                <w:sz w:val="20"/>
                <w:szCs w:val="20"/>
              </w:rPr>
              <w:t>odpora RAID režimu s jednoduchou, dvojnásobnou i trojnásobnou paritou a zrcadlením</w:t>
            </w:r>
            <w:r w:rsidRPr="00253546">
              <w:rPr>
                <w:sz w:val="20"/>
                <w:szCs w:val="20"/>
              </w:rPr>
              <w:t>.</w:t>
            </w:r>
          </w:p>
        </w:tc>
        <w:tc>
          <w:tcPr>
            <w:tcW w:w="4279" w:type="dxa"/>
          </w:tcPr>
          <w:p w:rsidR="00B56941" w:rsidRPr="00253546" w:rsidRDefault="00B56941" w:rsidP="00474B4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0D700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Ř</w:t>
            </w:r>
            <w:r w:rsidR="00B56941" w:rsidRPr="00253546">
              <w:rPr>
                <w:sz w:val="20"/>
                <w:szCs w:val="20"/>
              </w:rPr>
              <w:t>adiče umožní nativní SAS připojení doposud používaných 2/4U DS2246/DS4246 expanzních modulů s</w:t>
            </w:r>
            <w:r w:rsidR="000D700A" w:rsidRPr="00253546">
              <w:rPr>
                <w:sz w:val="20"/>
                <w:szCs w:val="20"/>
              </w:rPr>
              <w:t> </w:t>
            </w:r>
            <w:r w:rsidR="00B56941" w:rsidRPr="00253546">
              <w:rPr>
                <w:sz w:val="20"/>
                <w:szCs w:val="20"/>
              </w:rPr>
              <w:t>disky</w:t>
            </w:r>
            <w:r w:rsidR="000D700A"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P</w:t>
            </w:r>
            <w:r w:rsidR="00B56941" w:rsidRPr="00253546">
              <w:rPr>
                <w:sz w:val="20"/>
                <w:szCs w:val="20"/>
              </w:rPr>
              <w:t>ro transakčně laděné systémy je požadováno dodání min. 110 TB hrubé kapacity s HDD 10krpm v minimálním počtu 96 ks rozložené symetricky do obou lokalit</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M</w:t>
            </w:r>
            <w:r w:rsidR="00B56941" w:rsidRPr="00253546">
              <w:rPr>
                <w:sz w:val="20"/>
                <w:szCs w:val="20"/>
              </w:rPr>
              <w:t xml:space="preserve">inimálně 8 ks FC host kanálů datového úložiště minimálně 16/8/4 </w:t>
            </w:r>
            <w:proofErr w:type="spellStart"/>
            <w:r w:rsidR="00B56941" w:rsidRPr="00253546">
              <w:rPr>
                <w:sz w:val="20"/>
                <w:szCs w:val="20"/>
              </w:rPr>
              <w:t>Gbps</w:t>
            </w:r>
            <w:proofErr w:type="spellEnd"/>
            <w:r w:rsidR="00B56941" w:rsidRPr="00253546">
              <w:rPr>
                <w:sz w:val="20"/>
                <w:szCs w:val="20"/>
              </w:rPr>
              <w:t>/kanál, včetně SFP+</w:t>
            </w:r>
            <w:r w:rsidRPr="00253546">
              <w:rPr>
                <w:sz w:val="20"/>
                <w:szCs w:val="20"/>
              </w:rPr>
              <w:t>.</w:t>
            </w:r>
          </w:p>
        </w:tc>
        <w:tc>
          <w:tcPr>
            <w:tcW w:w="4279" w:type="dxa"/>
          </w:tcPr>
          <w:p w:rsidR="00B56941" w:rsidRPr="00253546" w:rsidRDefault="00B56941" w:rsidP="00474B4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M</w:t>
            </w:r>
            <w:r w:rsidR="00B56941" w:rsidRPr="00253546">
              <w:rPr>
                <w:sz w:val="20"/>
                <w:szCs w:val="20"/>
              </w:rPr>
              <w:t xml:space="preserve">inimálně 8 ks </w:t>
            </w:r>
            <w:proofErr w:type="spellStart"/>
            <w:r w:rsidR="00B56941" w:rsidRPr="00253546">
              <w:rPr>
                <w:sz w:val="20"/>
                <w:szCs w:val="20"/>
              </w:rPr>
              <w:t>Ethernet</w:t>
            </w:r>
            <w:proofErr w:type="spellEnd"/>
            <w:r w:rsidR="00B56941" w:rsidRPr="00253546">
              <w:rPr>
                <w:sz w:val="20"/>
                <w:szCs w:val="20"/>
              </w:rPr>
              <w:t xml:space="preserve"> (</w:t>
            </w:r>
            <w:proofErr w:type="spellStart"/>
            <w:r w:rsidR="00B56941" w:rsidRPr="00253546">
              <w:rPr>
                <w:sz w:val="20"/>
                <w:szCs w:val="20"/>
              </w:rPr>
              <w:t>iSCSI</w:t>
            </w:r>
            <w:proofErr w:type="spellEnd"/>
            <w:r w:rsidR="00B56941" w:rsidRPr="00253546">
              <w:rPr>
                <w:sz w:val="20"/>
                <w:szCs w:val="20"/>
              </w:rPr>
              <w:t xml:space="preserve">/CIFS/NFS) kanálů datového úložiště o rychlosti minimálně 10 </w:t>
            </w:r>
            <w:proofErr w:type="spellStart"/>
            <w:r w:rsidR="00B56941" w:rsidRPr="00253546">
              <w:rPr>
                <w:sz w:val="20"/>
                <w:szCs w:val="20"/>
              </w:rPr>
              <w:t>Gbps</w:t>
            </w:r>
            <w:proofErr w:type="spellEnd"/>
            <w:r w:rsidRPr="00253546">
              <w:rPr>
                <w:sz w:val="20"/>
                <w:szCs w:val="20"/>
              </w:rPr>
              <w:t>.</w:t>
            </w:r>
          </w:p>
        </w:tc>
        <w:tc>
          <w:tcPr>
            <w:tcW w:w="4279" w:type="dxa"/>
          </w:tcPr>
          <w:p w:rsidR="00B56941" w:rsidRPr="00253546" w:rsidRDefault="00B56941" w:rsidP="00474B4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M</w:t>
            </w:r>
            <w:r w:rsidR="00B56941" w:rsidRPr="00253546">
              <w:rPr>
                <w:sz w:val="20"/>
                <w:szCs w:val="20"/>
              </w:rPr>
              <w:t>ožnost dále zvýšit průchodnost a počet FC host kanálů datového úložiště na minimálně dvojnásobek výše uváděných minimálních hodnot</w:t>
            </w:r>
            <w:r w:rsidRPr="00253546">
              <w:rPr>
                <w:sz w:val="20"/>
                <w:szCs w:val="20"/>
              </w:rPr>
              <w:t>.</w:t>
            </w:r>
          </w:p>
        </w:tc>
        <w:tc>
          <w:tcPr>
            <w:tcW w:w="4279" w:type="dxa"/>
          </w:tcPr>
          <w:p w:rsidR="00B56941" w:rsidRPr="00253546" w:rsidRDefault="00B56941" w:rsidP="00474B4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M</w:t>
            </w:r>
            <w:r w:rsidR="00B56941" w:rsidRPr="00253546">
              <w:rPr>
                <w:sz w:val="20"/>
                <w:szCs w:val="20"/>
              </w:rPr>
              <w:t xml:space="preserve">ožnost dále zvýšit průchodnost a počet 10 </w:t>
            </w:r>
            <w:proofErr w:type="spellStart"/>
            <w:r w:rsidR="00B56941" w:rsidRPr="00253546">
              <w:rPr>
                <w:sz w:val="20"/>
                <w:szCs w:val="20"/>
              </w:rPr>
              <w:t>Gbps</w:t>
            </w:r>
            <w:proofErr w:type="spellEnd"/>
            <w:r w:rsidR="00B56941" w:rsidRPr="00253546">
              <w:rPr>
                <w:sz w:val="20"/>
                <w:szCs w:val="20"/>
              </w:rPr>
              <w:t xml:space="preserve"> </w:t>
            </w:r>
            <w:proofErr w:type="spellStart"/>
            <w:r w:rsidR="00B56941" w:rsidRPr="00253546">
              <w:rPr>
                <w:sz w:val="20"/>
                <w:szCs w:val="20"/>
              </w:rPr>
              <w:t>Ethernet</w:t>
            </w:r>
            <w:proofErr w:type="spellEnd"/>
            <w:r w:rsidR="00B56941" w:rsidRPr="00253546">
              <w:rPr>
                <w:sz w:val="20"/>
                <w:szCs w:val="20"/>
              </w:rPr>
              <w:t xml:space="preserve"> host kanálů datového úložiště na minimálně dvojnásobek výše uváděných minimálních hodnot</w:t>
            </w:r>
            <w:r w:rsidRPr="00253546">
              <w:rPr>
                <w:sz w:val="20"/>
                <w:szCs w:val="20"/>
              </w:rPr>
              <w:t>.</w:t>
            </w:r>
          </w:p>
        </w:tc>
        <w:tc>
          <w:tcPr>
            <w:tcW w:w="4279" w:type="dxa"/>
          </w:tcPr>
          <w:p w:rsidR="00B56941" w:rsidRPr="00253546" w:rsidRDefault="00B56941" w:rsidP="00474B4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R</w:t>
            </w:r>
            <w:r w:rsidR="00B56941" w:rsidRPr="00253546">
              <w:rPr>
                <w:sz w:val="20"/>
                <w:szCs w:val="20"/>
              </w:rPr>
              <w:t>edundantní zdroje napájení a ventilátory</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val="restart"/>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253546">
              <w:rPr>
                <w:b/>
                <w:sz w:val="20"/>
                <w:szCs w:val="20"/>
              </w:rPr>
              <w:t>Softwarová konfigurace</w:t>
            </w:r>
          </w:p>
        </w:tc>
        <w:tc>
          <w:tcPr>
            <w:tcW w:w="4253" w:type="dxa"/>
          </w:tcPr>
          <w:p w:rsidR="00B56941" w:rsidRPr="00253546" w:rsidRDefault="00D26760"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B</w:t>
            </w:r>
            <w:r w:rsidR="00B56941" w:rsidRPr="00253546">
              <w:rPr>
                <w:sz w:val="20"/>
                <w:szCs w:val="20"/>
              </w:rPr>
              <w:t xml:space="preserve">loková FC a </w:t>
            </w:r>
            <w:proofErr w:type="spellStart"/>
            <w:r w:rsidR="00B56941" w:rsidRPr="00253546">
              <w:rPr>
                <w:sz w:val="20"/>
                <w:szCs w:val="20"/>
              </w:rPr>
              <w:t>iSCSI</w:t>
            </w:r>
            <w:proofErr w:type="spellEnd"/>
            <w:r w:rsidR="00B56941" w:rsidRPr="00253546">
              <w:rPr>
                <w:sz w:val="20"/>
                <w:szCs w:val="20"/>
              </w:rPr>
              <w:t xml:space="preserve"> host komunikace</w:t>
            </w:r>
            <w:r w:rsidRPr="00253546">
              <w:rPr>
                <w:sz w:val="20"/>
                <w:szCs w:val="20"/>
              </w:rPr>
              <w:t>.</w:t>
            </w:r>
            <w:r w:rsidR="00B56941" w:rsidRPr="00253546">
              <w:rPr>
                <w:sz w:val="20"/>
                <w:szCs w:val="20"/>
              </w:rPr>
              <w:t xml:space="preserve"> </w:t>
            </w:r>
          </w:p>
        </w:tc>
        <w:tc>
          <w:tcPr>
            <w:tcW w:w="4279" w:type="dxa"/>
          </w:tcPr>
          <w:p w:rsidR="00B56941" w:rsidRPr="00253546" w:rsidRDefault="00B56941" w:rsidP="00474B4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D26760"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S</w:t>
            </w:r>
            <w:r w:rsidR="00B56941" w:rsidRPr="00253546">
              <w:rPr>
                <w:sz w:val="20"/>
                <w:szCs w:val="20"/>
              </w:rPr>
              <w:t>ouborová NFS (v3, v4) a CIFS (SMB2, SMB3) host komunikace</w:t>
            </w:r>
            <w:r w:rsidRPr="00253546">
              <w:rPr>
                <w:sz w:val="20"/>
                <w:szCs w:val="20"/>
              </w:rPr>
              <w:t>.</w:t>
            </w:r>
            <w:r w:rsidR="00B56941" w:rsidRPr="00253546">
              <w:rPr>
                <w:sz w:val="20"/>
                <w:szCs w:val="20"/>
              </w:rPr>
              <w:t xml:space="preserve"> </w:t>
            </w:r>
          </w:p>
        </w:tc>
        <w:tc>
          <w:tcPr>
            <w:tcW w:w="4279" w:type="dxa"/>
          </w:tcPr>
          <w:p w:rsidR="00B56941" w:rsidRPr="00253546" w:rsidRDefault="00B56941" w:rsidP="00474B4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B56941"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Integrace datového úložiště s fyzickými i virtuálními servery s OS Linux a Windows</w:t>
            </w:r>
            <w:r w:rsidR="00D26760"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B56941"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 xml:space="preserve">Integrace datového úložiště se zajištěním vysoké dostupnosti aplikací pomocí </w:t>
            </w:r>
            <w:proofErr w:type="spellStart"/>
            <w:r w:rsidRPr="00253546">
              <w:rPr>
                <w:sz w:val="20"/>
                <w:szCs w:val="20"/>
              </w:rPr>
              <w:t>Veritas</w:t>
            </w:r>
            <w:proofErr w:type="spellEnd"/>
            <w:r w:rsidRPr="00253546">
              <w:rPr>
                <w:sz w:val="20"/>
                <w:szCs w:val="20"/>
              </w:rPr>
              <w:t xml:space="preserve"> </w:t>
            </w:r>
            <w:proofErr w:type="spellStart"/>
            <w:r w:rsidRPr="00253546">
              <w:rPr>
                <w:sz w:val="20"/>
                <w:szCs w:val="20"/>
              </w:rPr>
              <w:t>Infoscale</w:t>
            </w:r>
            <w:proofErr w:type="spellEnd"/>
            <w:r w:rsidR="00D26760"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D26760"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I</w:t>
            </w:r>
            <w:r w:rsidR="00B56941" w:rsidRPr="00253546">
              <w:rPr>
                <w:sz w:val="20"/>
                <w:szCs w:val="20"/>
              </w:rPr>
              <w:t xml:space="preserve">ntegrace datového úložiště s </w:t>
            </w:r>
            <w:proofErr w:type="spellStart"/>
            <w:r w:rsidR="00B56941" w:rsidRPr="00253546">
              <w:rPr>
                <w:sz w:val="20"/>
                <w:szCs w:val="20"/>
              </w:rPr>
              <w:t>hypervizory</w:t>
            </w:r>
            <w:proofErr w:type="spellEnd"/>
            <w:r w:rsidR="00B56941" w:rsidRPr="00253546">
              <w:rPr>
                <w:sz w:val="20"/>
                <w:szCs w:val="20"/>
              </w:rPr>
              <w:t xml:space="preserve"> </w:t>
            </w:r>
            <w:proofErr w:type="spellStart"/>
            <w:r w:rsidR="00B56941" w:rsidRPr="00253546">
              <w:rPr>
                <w:sz w:val="20"/>
                <w:szCs w:val="20"/>
              </w:rPr>
              <w:t>Oracle</w:t>
            </w:r>
            <w:proofErr w:type="spellEnd"/>
            <w:r w:rsidR="00B56941" w:rsidRPr="00253546">
              <w:rPr>
                <w:sz w:val="20"/>
                <w:szCs w:val="20"/>
              </w:rPr>
              <w:t xml:space="preserve"> VM, </w:t>
            </w:r>
            <w:proofErr w:type="spellStart"/>
            <w:r w:rsidR="00B56941" w:rsidRPr="00253546">
              <w:rPr>
                <w:sz w:val="20"/>
                <w:szCs w:val="20"/>
              </w:rPr>
              <w:t>VMware</w:t>
            </w:r>
            <w:proofErr w:type="spellEnd"/>
            <w:r w:rsidR="00B56941" w:rsidRPr="00253546">
              <w:rPr>
                <w:sz w:val="20"/>
                <w:szCs w:val="20"/>
              </w:rPr>
              <w:t xml:space="preserve"> a Hyper-V</w:t>
            </w:r>
            <w:r w:rsidRPr="00253546">
              <w:rPr>
                <w:sz w:val="20"/>
                <w:szCs w:val="20"/>
              </w:rPr>
              <w:t>.</w:t>
            </w:r>
            <w:r w:rsidR="00B56941" w:rsidRPr="00253546">
              <w:rPr>
                <w:sz w:val="20"/>
                <w:szCs w:val="20"/>
              </w:rPr>
              <w:t xml:space="preserve"> </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proofErr w:type="spellStart"/>
            <w:r w:rsidRPr="00253546">
              <w:rPr>
                <w:sz w:val="20"/>
                <w:szCs w:val="20"/>
              </w:rPr>
              <w:t>S</w:t>
            </w:r>
            <w:r w:rsidR="00B56941" w:rsidRPr="00253546">
              <w:rPr>
                <w:sz w:val="20"/>
                <w:szCs w:val="20"/>
              </w:rPr>
              <w:t>napshot</w:t>
            </w:r>
            <w:proofErr w:type="spellEnd"/>
            <w:r w:rsidR="00B56941" w:rsidRPr="00253546">
              <w:rPr>
                <w:sz w:val="20"/>
                <w:szCs w:val="20"/>
              </w:rPr>
              <w:t xml:space="preserve"> funkcionalita pro blokové i souborové rozhraní bez znatelného dopadu na výkon provozovaných aplikací s možností uchování minimálně 200 </w:t>
            </w:r>
            <w:proofErr w:type="spellStart"/>
            <w:r w:rsidR="00B56941" w:rsidRPr="00253546">
              <w:rPr>
                <w:sz w:val="20"/>
                <w:szCs w:val="20"/>
              </w:rPr>
              <w:t>snapshotů</w:t>
            </w:r>
            <w:proofErr w:type="spellEnd"/>
            <w:r w:rsidR="00B56941" w:rsidRPr="00253546">
              <w:rPr>
                <w:sz w:val="20"/>
                <w:szCs w:val="20"/>
              </w:rPr>
              <w:t xml:space="preserve"> na každý exportovaný LUN/</w:t>
            </w:r>
            <w:proofErr w:type="spellStart"/>
            <w:r w:rsidR="00B56941" w:rsidRPr="00253546">
              <w:rPr>
                <w:sz w:val="20"/>
                <w:szCs w:val="20"/>
              </w:rPr>
              <w:t>share</w:t>
            </w:r>
            <w:proofErr w:type="spellEnd"/>
            <w:r w:rsidRPr="00253546">
              <w:rPr>
                <w:sz w:val="20"/>
                <w:szCs w:val="20"/>
              </w:rPr>
              <w:t>.</w:t>
            </w:r>
          </w:p>
        </w:tc>
        <w:tc>
          <w:tcPr>
            <w:tcW w:w="4279" w:type="dxa"/>
          </w:tcPr>
          <w:p w:rsidR="00B56941" w:rsidRPr="00253546" w:rsidRDefault="00B56941" w:rsidP="00474B4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V</w:t>
            </w:r>
            <w:r w:rsidR="00B56941" w:rsidRPr="00253546">
              <w:rPr>
                <w:sz w:val="20"/>
                <w:szCs w:val="20"/>
              </w:rPr>
              <w:t xml:space="preserve">yužití </w:t>
            </w:r>
            <w:proofErr w:type="spellStart"/>
            <w:r w:rsidR="00B56941" w:rsidRPr="00253546">
              <w:rPr>
                <w:sz w:val="20"/>
                <w:szCs w:val="20"/>
              </w:rPr>
              <w:t>snapshotů</w:t>
            </w:r>
            <w:proofErr w:type="spellEnd"/>
            <w:r w:rsidR="00B56941" w:rsidRPr="00253546">
              <w:rPr>
                <w:sz w:val="20"/>
                <w:szCs w:val="20"/>
              </w:rPr>
              <w:t xml:space="preserve"> pro zálohování a případně rychlou obnovu dat</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0D700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proofErr w:type="spellStart"/>
            <w:r w:rsidRPr="00253546">
              <w:rPr>
                <w:sz w:val="20"/>
                <w:szCs w:val="20"/>
              </w:rPr>
              <w:t>D</w:t>
            </w:r>
            <w:r w:rsidR="00B56941" w:rsidRPr="00253546">
              <w:rPr>
                <w:sz w:val="20"/>
                <w:szCs w:val="20"/>
              </w:rPr>
              <w:t>eduplikace</w:t>
            </w:r>
            <w:proofErr w:type="spellEnd"/>
            <w:r w:rsidR="00B56941" w:rsidRPr="00253546">
              <w:rPr>
                <w:sz w:val="20"/>
                <w:szCs w:val="20"/>
              </w:rPr>
              <w:t xml:space="preserve"> primárních dat na </w:t>
            </w:r>
            <w:r w:rsidR="00C01295" w:rsidRPr="00253546">
              <w:rPr>
                <w:sz w:val="20"/>
                <w:szCs w:val="20"/>
              </w:rPr>
              <w:t>všech nebo vybraných</w:t>
            </w:r>
            <w:r w:rsidR="00B56941" w:rsidRPr="00253546">
              <w:rPr>
                <w:sz w:val="20"/>
                <w:szCs w:val="20"/>
              </w:rPr>
              <w:t xml:space="preserve"> oblastech datového úložiště</w:t>
            </w:r>
            <w:r w:rsidR="00C01295" w:rsidRPr="00253546">
              <w:rPr>
                <w:sz w:val="20"/>
                <w:szCs w:val="20"/>
              </w:rPr>
              <w:t xml:space="preserve"> (souborových i blokových)</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0D700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K</w:t>
            </w:r>
            <w:r w:rsidR="00B56941" w:rsidRPr="00253546">
              <w:rPr>
                <w:sz w:val="20"/>
                <w:szCs w:val="20"/>
              </w:rPr>
              <w:t xml:space="preserve">omprese primárních dat na </w:t>
            </w:r>
            <w:r w:rsidR="00C01295" w:rsidRPr="00253546">
              <w:rPr>
                <w:sz w:val="20"/>
                <w:szCs w:val="20"/>
              </w:rPr>
              <w:t>všech nebo vybraných</w:t>
            </w:r>
            <w:r w:rsidR="00B56941" w:rsidRPr="00253546">
              <w:rPr>
                <w:sz w:val="20"/>
                <w:szCs w:val="20"/>
              </w:rPr>
              <w:t xml:space="preserve"> oblastech datového úložiště</w:t>
            </w:r>
            <w:r w:rsidR="00C01295" w:rsidRPr="00253546">
              <w:rPr>
                <w:sz w:val="20"/>
                <w:szCs w:val="20"/>
              </w:rPr>
              <w:t xml:space="preserve"> (souborových i blokových)</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0D700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proofErr w:type="spellStart"/>
            <w:r w:rsidRPr="00253546">
              <w:rPr>
                <w:sz w:val="20"/>
                <w:szCs w:val="20"/>
              </w:rPr>
              <w:t>K</w:t>
            </w:r>
            <w:r w:rsidR="00B56941" w:rsidRPr="00253546">
              <w:rPr>
                <w:sz w:val="20"/>
                <w:szCs w:val="20"/>
              </w:rPr>
              <w:t>ryptování</w:t>
            </w:r>
            <w:proofErr w:type="spellEnd"/>
            <w:r w:rsidR="00B56941" w:rsidRPr="00253546">
              <w:rPr>
                <w:sz w:val="20"/>
                <w:szCs w:val="20"/>
              </w:rPr>
              <w:t xml:space="preserve"> primárních dat na </w:t>
            </w:r>
            <w:r w:rsidR="00C01295" w:rsidRPr="00253546">
              <w:rPr>
                <w:sz w:val="20"/>
                <w:szCs w:val="20"/>
              </w:rPr>
              <w:t>všech nebo vybraných</w:t>
            </w:r>
            <w:r w:rsidRPr="00253546">
              <w:rPr>
                <w:sz w:val="20"/>
                <w:szCs w:val="20"/>
              </w:rPr>
              <w:t xml:space="preserve"> oblastech datového úložiště</w:t>
            </w:r>
            <w:r w:rsidR="00C01295" w:rsidRPr="00253546">
              <w:rPr>
                <w:sz w:val="20"/>
                <w:szCs w:val="20"/>
              </w:rPr>
              <w:t xml:space="preserve"> (</w:t>
            </w:r>
            <w:proofErr w:type="spellStart"/>
            <w:r w:rsidR="00C01295" w:rsidRPr="00253546">
              <w:rPr>
                <w:sz w:val="20"/>
                <w:szCs w:val="20"/>
              </w:rPr>
              <w:t>soborových</w:t>
            </w:r>
            <w:proofErr w:type="spellEnd"/>
            <w:r w:rsidR="00C01295" w:rsidRPr="00253546">
              <w:rPr>
                <w:sz w:val="20"/>
                <w:szCs w:val="20"/>
              </w:rPr>
              <w:t xml:space="preserve"> nebo blokových)</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B56941"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QOS – řízení priorit a výkonu pro jednotlivé oblasti datového úložiště</w:t>
            </w:r>
            <w:r w:rsidR="00356955"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A</w:t>
            </w:r>
            <w:r w:rsidR="00B56941" w:rsidRPr="00253546">
              <w:rPr>
                <w:sz w:val="20"/>
                <w:szCs w:val="20"/>
              </w:rPr>
              <w:t>utomatická kontrola integrity uložených dat s případnou automatickou opravou detekovaných nekonzistencí</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V</w:t>
            </w:r>
            <w:r w:rsidR="00B56941" w:rsidRPr="00253546">
              <w:rPr>
                <w:sz w:val="20"/>
                <w:szCs w:val="20"/>
              </w:rPr>
              <w:t xml:space="preserve">ytváření aplikačně konzistentních </w:t>
            </w:r>
            <w:proofErr w:type="spellStart"/>
            <w:r w:rsidR="00B56941" w:rsidRPr="00253546">
              <w:rPr>
                <w:sz w:val="20"/>
                <w:szCs w:val="20"/>
              </w:rPr>
              <w:t>snapshotů</w:t>
            </w:r>
            <w:proofErr w:type="spellEnd"/>
            <w:r w:rsidR="00B56941" w:rsidRPr="00253546">
              <w:rPr>
                <w:sz w:val="20"/>
                <w:szCs w:val="20"/>
              </w:rPr>
              <w:t xml:space="preserve"> v prostředí </w:t>
            </w:r>
            <w:proofErr w:type="spellStart"/>
            <w:r w:rsidR="00B56941" w:rsidRPr="00253546">
              <w:rPr>
                <w:sz w:val="20"/>
                <w:szCs w:val="20"/>
              </w:rPr>
              <w:t>Oracle</w:t>
            </w:r>
            <w:proofErr w:type="spellEnd"/>
            <w:r w:rsidR="00B56941" w:rsidRPr="00253546">
              <w:rPr>
                <w:sz w:val="20"/>
                <w:szCs w:val="20"/>
              </w:rPr>
              <w:t>, MS-SQL, MS-Exchange</w:t>
            </w:r>
            <w:r w:rsidRPr="00253546">
              <w:rPr>
                <w:sz w:val="20"/>
                <w:szCs w:val="20"/>
              </w:rPr>
              <w:t>.</w:t>
            </w:r>
          </w:p>
        </w:tc>
        <w:tc>
          <w:tcPr>
            <w:tcW w:w="4279" w:type="dxa"/>
          </w:tcPr>
          <w:p w:rsidR="00B56941" w:rsidRPr="00253546" w:rsidRDefault="00B56941" w:rsidP="00474B4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O</w:t>
            </w:r>
            <w:r w:rsidR="00B56941" w:rsidRPr="00253546">
              <w:rPr>
                <w:sz w:val="20"/>
                <w:szCs w:val="20"/>
              </w:rPr>
              <w:t xml:space="preserve">kamžitý </w:t>
            </w:r>
            <w:proofErr w:type="spellStart"/>
            <w:r w:rsidR="00B56941" w:rsidRPr="00253546">
              <w:rPr>
                <w:sz w:val="20"/>
                <w:szCs w:val="20"/>
              </w:rPr>
              <w:t>restore</w:t>
            </w:r>
            <w:proofErr w:type="spellEnd"/>
            <w:r w:rsidR="00B56941" w:rsidRPr="00253546">
              <w:rPr>
                <w:sz w:val="20"/>
                <w:szCs w:val="20"/>
              </w:rPr>
              <w:t xml:space="preserve"> historických dat z dostupných </w:t>
            </w:r>
            <w:proofErr w:type="spellStart"/>
            <w:r w:rsidR="00B56941" w:rsidRPr="00253546">
              <w:rPr>
                <w:sz w:val="20"/>
                <w:szCs w:val="20"/>
              </w:rPr>
              <w:t>snapshotů</w:t>
            </w:r>
            <w:proofErr w:type="spellEnd"/>
            <w:r w:rsidR="00B56941" w:rsidRPr="00253546">
              <w:rPr>
                <w:sz w:val="20"/>
                <w:szCs w:val="20"/>
              </w:rPr>
              <w:t xml:space="preserve"> a start aplikace s historickými daty v případě jejich narušení</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V</w:t>
            </w:r>
            <w:r w:rsidR="00B56941" w:rsidRPr="00253546">
              <w:rPr>
                <w:sz w:val="20"/>
                <w:szCs w:val="20"/>
              </w:rPr>
              <w:t>ytváření kapacitně úsporných, zápisově plně aktivních klonů provozních dat pro účely vývoje a testování</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356955"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R</w:t>
            </w:r>
            <w:r w:rsidR="00B56941" w:rsidRPr="00253546">
              <w:rPr>
                <w:sz w:val="20"/>
                <w:szCs w:val="20"/>
              </w:rPr>
              <w:t xml:space="preserve">eplikace dat z/do nyní využívaných, aplikačně provázaných, datových úložišť FAS3240 po LAN/WAN komunikačních linkách se zachováním </w:t>
            </w:r>
            <w:proofErr w:type="spellStart"/>
            <w:r w:rsidR="00B56941" w:rsidRPr="00253546">
              <w:rPr>
                <w:sz w:val="20"/>
                <w:szCs w:val="20"/>
              </w:rPr>
              <w:t>snapshotů</w:t>
            </w:r>
            <w:proofErr w:type="spellEnd"/>
            <w:r w:rsidR="00B56941" w:rsidRPr="00253546">
              <w:rPr>
                <w:sz w:val="20"/>
                <w:szCs w:val="20"/>
              </w:rPr>
              <w:t xml:space="preserve"> a konzistentních bodů i na replikované cílové straně</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D07376" w:rsidP="00C711C1">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J</w:t>
            </w:r>
            <w:r w:rsidR="00B56941" w:rsidRPr="00253546">
              <w:rPr>
                <w:sz w:val="20"/>
                <w:szCs w:val="20"/>
              </w:rPr>
              <w:t xml:space="preserve">ednotný úplný </w:t>
            </w:r>
            <w:proofErr w:type="spellStart"/>
            <w:r w:rsidR="00B56941" w:rsidRPr="00253546">
              <w:rPr>
                <w:sz w:val="20"/>
                <w:szCs w:val="20"/>
              </w:rPr>
              <w:t>remote</w:t>
            </w:r>
            <w:proofErr w:type="spellEnd"/>
            <w:r w:rsidR="00B56941" w:rsidRPr="00253546">
              <w:rPr>
                <w:sz w:val="20"/>
                <w:szCs w:val="20"/>
              </w:rPr>
              <w:t xml:space="preserve"> web </w:t>
            </w:r>
            <w:proofErr w:type="spellStart"/>
            <w:r w:rsidR="00B56941" w:rsidRPr="00253546">
              <w:rPr>
                <w:sz w:val="20"/>
                <w:szCs w:val="20"/>
              </w:rPr>
              <w:t>based</w:t>
            </w:r>
            <w:proofErr w:type="spellEnd"/>
            <w:r w:rsidR="00B56941" w:rsidRPr="00253546">
              <w:rPr>
                <w:sz w:val="20"/>
                <w:szCs w:val="20"/>
              </w:rPr>
              <w:t xml:space="preserve"> management veškerých HW komponent a výše uvedených SW funkcionalit </w:t>
            </w:r>
            <w:r w:rsidR="00C711C1" w:rsidRPr="00253546">
              <w:rPr>
                <w:sz w:val="20"/>
                <w:szCs w:val="20"/>
              </w:rPr>
              <w:t>diskového</w:t>
            </w:r>
            <w:r w:rsidR="00B56941" w:rsidRPr="00253546">
              <w:rPr>
                <w:sz w:val="20"/>
                <w:szCs w:val="20"/>
              </w:rPr>
              <w:t xml:space="preserve"> úložiště</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D07376"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J</w:t>
            </w:r>
            <w:r w:rsidR="00B56941" w:rsidRPr="00253546">
              <w:rPr>
                <w:sz w:val="20"/>
                <w:szCs w:val="20"/>
              </w:rPr>
              <w:t>ednotný úplný CLI management veškerých HW komponent a výše uvedených SW funkcionalit z příkazového řádku administrátorské konzole a skriptů</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D07376"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S</w:t>
            </w:r>
            <w:r w:rsidR="00B56941" w:rsidRPr="00253546">
              <w:rPr>
                <w:sz w:val="20"/>
                <w:szCs w:val="20"/>
              </w:rPr>
              <w:t>ledování výkonu a vytížení jednotlivých komponent s automatickým upozorněním na případné anomálie a možností výstupu reportů statistických dat</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B56941" w:rsidRPr="00A12D8C" w:rsidTr="00F97A73">
        <w:trPr>
          <w:cantSplit/>
        </w:trPr>
        <w:tc>
          <w:tcPr>
            <w:tcW w:w="1384" w:type="dxa"/>
            <w:vMerge/>
          </w:tcPr>
          <w:p w:rsidR="00B56941" w:rsidRPr="00253546"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B56941" w:rsidRPr="00253546" w:rsidRDefault="00D07376"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L</w:t>
            </w:r>
            <w:r w:rsidR="00B56941" w:rsidRPr="00253546">
              <w:rPr>
                <w:sz w:val="20"/>
                <w:szCs w:val="20"/>
              </w:rPr>
              <w:t>icence pro požadované SW funkcionality pro plnou kapacitu (maximum dostupné datovým úložištěm)</w:t>
            </w:r>
            <w:r w:rsidRPr="00253546">
              <w:rPr>
                <w:sz w:val="20"/>
                <w:szCs w:val="20"/>
              </w:rPr>
              <w:t>.</w:t>
            </w:r>
          </w:p>
        </w:tc>
        <w:tc>
          <w:tcPr>
            <w:tcW w:w="4279" w:type="dxa"/>
          </w:tcPr>
          <w:p w:rsidR="00B56941" w:rsidRPr="00253546"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9722E8" w:rsidRPr="00A12D8C" w:rsidTr="00F97A73">
        <w:trPr>
          <w:cantSplit/>
        </w:trPr>
        <w:tc>
          <w:tcPr>
            <w:tcW w:w="1384" w:type="dxa"/>
            <w:vMerge w:val="restart"/>
          </w:tcPr>
          <w:p w:rsidR="009722E8" w:rsidRPr="00253546" w:rsidRDefault="009722E8" w:rsidP="000D700A">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253546">
              <w:rPr>
                <w:b/>
                <w:sz w:val="20"/>
                <w:szCs w:val="20"/>
              </w:rPr>
              <w:t>Záruční podpora</w:t>
            </w:r>
          </w:p>
        </w:tc>
        <w:tc>
          <w:tcPr>
            <w:tcW w:w="4253" w:type="dxa"/>
          </w:tcPr>
          <w:p w:rsidR="009722E8" w:rsidRPr="00253546" w:rsidRDefault="009722E8" w:rsidP="007D636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Záruka v délce 36 měsíců.</w:t>
            </w:r>
          </w:p>
        </w:tc>
        <w:tc>
          <w:tcPr>
            <w:tcW w:w="4279" w:type="dxa"/>
          </w:tcPr>
          <w:p w:rsidR="009722E8" w:rsidRPr="00253546"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9722E8" w:rsidRPr="00A12D8C" w:rsidTr="00F97A73">
        <w:trPr>
          <w:cantSplit/>
        </w:trPr>
        <w:tc>
          <w:tcPr>
            <w:tcW w:w="1384" w:type="dxa"/>
            <w:vMerge/>
          </w:tcPr>
          <w:p w:rsidR="009722E8" w:rsidRPr="00253546"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9722E8" w:rsidRPr="00253546" w:rsidRDefault="009722E8" w:rsidP="00D26760">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Technická podpora SW a </w:t>
            </w:r>
            <w:proofErr w:type="spellStart"/>
            <w:r w:rsidRPr="00253546">
              <w:rPr>
                <w:sz w:val="20"/>
                <w:szCs w:val="20"/>
              </w:rPr>
              <w:t>maintenance</w:t>
            </w:r>
            <w:proofErr w:type="spellEnd"/>
            <w:r w:rsidRPr="00253546">
              <w:rPr>
                <w:sz w:val="20"/>
                <w:szCs w:val="20"/>
              </w:rPr>
              <w:t xml:space="preserve"> v délce 36 měsíců.</w:t>
            </w:r>
          </w:p>
        </w:tc>
        <w:tc>
          <w:tcPr>
            <w:tcW w:w="4279" w:type="dxa"/>
          </w:tcPr>
          <w:p w:rsidR="009722E8" w:rsidRPr="00253546"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9722E8" w:rsidRPr="00A12D8C" w:rsidTr="00F97A73">
        <w:trPr>
          <w:cantSplit/>
        </w:trPr>
        <w:tc>
          <w:tcPr>
            <w:tcW w:w="1384" w:type="dxa"/>
            <w:vMerge/>
          </w:tcPr>
          <w:p w:rsidR="009722E8" w:rsidRPr="00253546"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9722E8" w:rsidRPr="00253546" w:rsidRDefault="009722E8"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Hot-line v českém jazyce dodavatele v délce 36 měsíců v režimu 5x9.</w:t>
            </w:r>
          </w:p>
        </w:tc>
        <w:tc>
          <w:tcPr>
            <w:tcW w:w="4279" w:type="dxa"/>
          </w:tcPr>
          <w:p w:rsidR="009722E8" w:rsidRPr="00253546"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9722E8" w:rsidRPr="00A12D8C" w:rsidTr="00F97A73">
        <w:trPr>
          <w:cantSplit/>
        </w:trPr>
        <w:tc>
          <w:tcPr>
            <w:tcW w:w="1384" w:type="dxa"/>
            <w:vMerge/>
          </w:tcPr>
          <w:p w:rsidR="009722E8" w:rsidRPr="00253546"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9722E8" w:rsidRPr="00253546" w:rsidRDefault="009722E8"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Nepřetržitý vzdálený dohled ze strany dodavatele v délce 36 měsíců.</w:t>
            </w:r>
          </w:p>
        </w:tc>
        <w:tc>
          <w:tcPr>
            <w:tcW w:w="4279" w:type="dxa"/>
          </w:tcPr>
          <w:p w:rsidR="009722E8" w:rsidRPr="00253546"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9722E8" w:rsidRPr="00A12D8C" w:rsidTr="00F97A73">
        <w:trPr>
          <w:cantSplit/>
        </w:trPr>
        <w:tc>
          <w:tcPr>
            <w:tcW w:w="1384" w:type="dxa"/>
            <w:vMerge/>
          </w:tcPr>
          <w:p w:rsidR="009722E8" w:rsidRPr="00253546"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9722E8" w:rsidRPr="00253546" w:rsidRDefault="009722E8"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Proaktivní monitorování systému s automatickou reakcí ze strany dodavatele v délce 36 měsíců.</w:t>
            </w:r>
          </w:p>
        </w:tc>
        <w:tc>
          <w:tcPr>
            <w:tcW w:w="4279" w:type="dxa"/>
          </w:tcPr>
          <w:p w:rsidR="009722E8" w:rsidRPr="00253546"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9722E8" w:rsidRPr="00A12D8C" w:rsidTr="00F97A73">
        <w:trPr>
          <w:cantSplit/>
        </w:trPr>
        <w:tc>
          <w:tcPr>
            <w:tcW w:w="1384" w:type="dxa"/>
            <w:vMerge/>
          </w:tcPr>
          <w:p w:rsidR="009722E8" w:rsidRPr="00253546"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9722E8" w:rsidRPr="00253546" w:rsidRDefault="009722E8"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Servis systému v místě instalace s garantovanou reakcí NBD (</w:t>
            </w:r>
            <w:proofErr w:type="spellStart"/>
            <w:r w:rsidRPr="00253546">
              <w:rPr>
                <w:sz w:val="20"/>
                <w:szCs w:val="20"/>
              </w:rPr>
              <w:t>Next</w:t>
            </w:r>
            <w:proofErr w:type="spellEnd"/>
            <w:r w:rsidRPr="00253546">
              <w:rPr>
                <w:sz w:val="20"/>
                <w:szCs w:val="20"/>
              </w:rPr>
              <w:t xml:space="preserve"> Business </w:t>
            </w:r>
            <w:proofErr w:type="spellStart"/>
            <w:r w:rsidRPr="00253546">
              <w:rPr>
                <w:sz w:val="20"/>
                <w:szCs w:val="20"/>
              </w:rPr>
              <w:t>Day</w:t>
            </w:r>
            <w:proofErr w:type="spellEnd"/>
            <w:r w:rsidRPr="00253546">
              <w:rPr>
                <w:sz w:val="20"/>
                <w:szCs w:val="20"/>
              </w:rPr>
              <w:t>) nebo lepší v délce 36 měsíců.</w:t>
            </w:r>
          </w:p>
        </w:tc>
        <w:tc>
          <w:tcPr>
            <w:tcW w:w="4279" w:type="dxa"/>
          </w:tcPr>
          <w:p w:rsidR="009722E8" w:rsidRPr="00253546"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9722E8" w:rsidRPr="00A12D8C" w:rsidTr="00F97A73">
        <w:trPr>
          <w:cantSplit/>
        </w:trPr>
        <w:tc>
          <w:tcPr>
            <w:tcW w:w="1384" w:type="dxa"/>
            <w:vMerge w:val="restart"/>
          </w:tcPr>
          <w:p w:rsidR="009722E8" w:rsidRPr="00253546"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253546">
              <w:rPr>
                <w:b/>
                <w:sz w:val="20"/>
                <w:szCs w:val="20"/>
              </w:rPr>
              <w:t>Služby</w:t>
            </w:r>
          </w:p>
        </w:tc>
        <w:tc>
          <w:tcPr>
            <w:tcW w:w="4253" w:type="dxa"/>
          </w:tcPr>
          <w:p w:rsidR="009722E8" w:rsidRPr="00253546" w:rsidRDefault="009722E8"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 xml:space="preserve">Montáž, instalace a integrace diskových prostor do systému </w:t>
            </w:r>
            <w:proofErr w:type="spellStart"/>
            <w:r w:rsidRPr="00253546">
              <w:rPr>
                <w:sz w:val="20"/>
                <w:szCs w:val="20"/>
              </w:rPr>
              <w:t>Oracle</w:t>
            </w:r>
            <w:proofErr w:type="spellEnd"/>
            <w:r w:rsidRPr="00253546">
              <w:rPr>
                <w:sz w:val="20"/>
                <w:szCs w:val="20"/>
              </w:rPr>
              <w:t xml:space="preserve"> VM, </w:t>
            </w:r>
            <w:proofErr w:type="spellStart"/>
            <w:r w:rsidRPr="00253546">
              <w:rPr>
                <w:sz w:val="20"/>
                <w:szCs w:val="20"/>
              </w:rPr>
              <w:t>Veritas</w:t>
            </w:r>
            <w:proofErr w:type="spellEnd"/>
            <w:r w:rsidRPr="00253546">
              <w:rPr>
                <w:sz w:val="20"/>
                <w:szCs w:val="20"/>
              </w:rPr>
              <w:t xml:space="preserve"> </w:t>
            </w:r>
            <w:proofErr w:type="spellStart"/>
            <w:r w:rsidRPr="00253546">
              <w:rPr>
                <w:sz w:val="20"/>
                <w:szCs w:val="20"/>
              </w:rPr>
              <w:t>Infoscale</w:t>
            </w:r>
            <w:proofErr w:type="spellEnd"/>
            <w:r w:rsidRPr="00253546">
              <w:rPr>
                <w:sz w:val="20"/>
                <w:szCs w:val="20"/>
              </w:rPr>
              <w:t xml:space="preserve">, </w:t>
            </w:r>
            <w:proofErr w:type="spellStart"/>
            <w:r w:rsidRPr="00253546">
              <w:rPr>
                <w:sz w:val="20"/>
                <w:szCs w:val="20"/>
              </w:rPr>
              <w:t>VMware</w:t>
            </w:r>
            <w:proofErr w:type="spellEnd"/>
            <w:r w:rsidRPr="00253546">
              <w:rPr>
                <w:sz w:val="20"/>
                <w:szCs w:val="20"/>
              </w:rPr>
              <w:t xml:space="preserve"> a Hyper-V  </w:t>
            </w:r>
            <w:proofErr w:type="spellStart"/>
            <w:r w:rsidRPr="00253546">
              <w:rPr>
                <w:sz w:val="20"/>
                <w:szCs w:val="20"/>
              </w:rPr>
              <w:t>hypervizorů</w:t>
            </w:r>
            <w:proofErr w:type="spellEnd"/>
            <w:r w:rsidRPr="00253546">
              <w:rPr>
                <w:sz w:val="20"/>
                <w:szCs w:val="20"/>
              </w:rPr>
              <w:t xml:space="preserve">, OS Linux a Windows s provozovanými souborovými systémy a aplikacemi / databázemi </w:t>
            </w:r>
            <w:proofErr w:type="spellStart"/>
            <w:r w:rsidRPr="00253546">
              <w:rPr>
                <w:sz w:val="20"/>
                <w:szCs w:val="20"/>
              </w:rPr>
              <w:t>Oracle</w:t>
            </w:r>
            <w:proofErr w:type="spellEnd"/>
            <w:r w:rsidRPr="00253546">
              <w:rPr>
                <w:sz w:val="20"/>
                <w:szCs w:val="20"/>
              </w:rPr>
              <w:t>, MS-SQL, MS-Exchange.</w:t>
            </w:r>
          </w:p>
        </w:tc>
        <w:tc>
          <w:tcPr>
            <w:tcW w:w="4279" w:type="dxa"/>
          </w:tcPr>
          <w:p w:rsidR="009722E8" w:rsidRPr="00253546"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9722E8" w:rsidRPr="00A12D8C" w:rsidTr="00F97A73">
        <w:trPr>
          <w:cantSplit/>
        </w:trPr>
        <w:tc>
          <w:tcPr>
            <w:tcW w:w="1384" w:type="dxa"/>
            <w:vMerge/>
          </w:tcPr>
          <w:p w:rsidR="009722E8" w:rsidRPr="00253546"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9722E8" w:rsidRPr="00253546" w:rsidRDefault="009722E8" w:rsidP="004C0CD4">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Migrace dat z existujících diskových subsystémů na nové systémy.</w:t>
            </w:r>
          </w:p>
        </w:tc>
        <w:tc>
          <w:tcPr>
            <w:tcW w:w="4279" w:type="dxa"/>
          </w:tcPr>
          <w:p w:rsidR="009722E8" w:rsidRPr="00253546"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9722E8" w:rsidRPr="00A12D8C" w:rsidTr="00F97A73">
        <w:trPr>
          <w:cantSplit/>
        </w:trPr>
        <w:tc>
          <w:tcPr>
            <w:tcW w:w="1384" w:type="dxa"/>
            <w:vMerge/>
          </w:tcPr>
          <w:p w:rsidR="009722E8" w:rsidRPr="00253546"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9722E8" w:rsidRPr="00253546" w:rsidRDefault="009722E8"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Zaškolení obsluhy a provozní dokumentace.</w:t>
            </w:r>
          </w:p>
        </w:tc>
        <w:tc>
          <w:tcPr>
            <w:tcW w:w="4279" w:type="dxa"/>
          </w:tcPr>
          <w:p w:rsidR="009722E8" w:rsidRPr="00253546"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r w:rsidR="009722E8" w:rsidRPr="00A12D8C" w:rsidTr="00F97A73">
        <w:trPr>
          <w:cantSplit/>
        </w:trPr>
        <w:tc>
          <w:tcPr>
            <w:tcW w:w="1384" w:type="dxa"/>
            <w:vMerge/>
          </w:tcPr>
          <w:p w:rsidR="009722E8" w:rsidRPr="00253546"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sz w:val="20"/>
                <w:szCs w:val="20"/>
              </w:rPr>
            </w:pPr>
          </w:p>
        </w:tc>
        <w:tc>
          <w:tcPr>
            <w:tcW w:w="4253" w:type="dxa"/>
          </w:tcPr>
          <w:p w:rsidR="009722E8" w:rsidRPr="00253546" w:rsidRDefault="009722E8" w:rsidP="00F97A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rPr>
              <w:t>Veškerá komunikace bude probíhat v českém jazyce.</w:t>
            </w:r>
          </w:p>
        </w:tc>
        <w:tc>
          <w:tcPr>
            <w:tcW w:w="4279" w:type="dxa"/>
          </w:tcPr>
          <w:p w:rsidR="009722E8" w:rsidRPr="00253546"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253546">
              <w:rPr>
                <w:sz w:val="20"/>
                <w:szCs w:val="20"/>
                <w:highlight w:val="yellow"/>
              </w:rPr>
              <w:t>_____</w:t>
            </w:r>
          </w:p>
        </w:tc>
      </w:tr>
    </w:tbl>
    <w:p w:rsidR="00253546" w:rsidRDefault="00253546" w:rsidP="00253546">
      <w:pPr>
        <w:pStyle w:val="Zkladntextodsazen-slo"/>
        <w:tabs>
          <w:tab w:val="clear" w:pos="284"/>
          <w:tab w:val="left" w:pos="0"/>
          <w:tab w:val="left" w:leader="underscore" w:pos="4706"/>
          <w:tab w:val="left" w:pos="4990"/>
          <w:tab w:val="left" w:leader="underscore" w:pos="9639"/>
        </w:tabs>
        <w:spacing w:before="360" w:after="120"/>
        <w:ind w:left="425" w:firstLine="0"/>
        <w:outlineLvl w:val="1"/>
        <w:rPr>
          <w:rFonts w:asciiTheme="minorHAnsi" w:hAnsiTheme="minorHAnsi" w:cstheme="minorHAnsi"/>
          <w:b/>
          <w:sz w:val="24"/>
          <w:szCs w:val="24"/>
        </w:rPr>
      </w:pPr>
      <w:bookmarkStart w:id="3" w:name="_Toc491150533"/>
    </w:p>
    <w:p w:rsidR="004D4E99" w:rsidRPr="00F901EA" w:rsidRDefault="00C134F5" w:rsidP="00EA091B">
      <w:pPr>
        <w:pStyle w:val="Zkladntextodsazen-slo"/>
        <w:numPr>
          <w:ilvl w:val="0"/>
          <w:numId w:val="34"/>
        </w:numPr>
        <w:tabs>
          <w:tab w:val="left" w:pos="0"/>
          <w:tab w:val="left" w:leader="underscore" w:pos="4706"/>
          <w:tab w:val="left" w:pos="4990"/>
          <w:tab w:val="left" w:leader="underscore" w:pos="9639"/>
        </w:tabs>
        <w:spacing w:before="360" w:after="120"/>
        <w:ind w:left="425" w:hanging="425"/>
        <w:outlineLvl w:val="1"/>
        <w:rPr>
          <w:b/>
        </w:rPr>
      </w:pPr>
      <w:r w:rsidRPr="00F901EA">
        <w:rPr>
          <w:b/>
        </w:rPr>
        <w:lastRenderedPageBreak/>
        <w:t>M</w:t>
      </w:r>
      <w:r w:rsidR="00772E8B" w:rsidRPr="00F901EA">
        <w:rPr>
          <w:b/>
        </w:rPr>
        <w:t>odifikace zálohování</w:t>
      </w:r>
      <w:bookmarkEnd w:id="3"/>
    </w:p>
    <w:p w:rsidR="00772E8B" w:rsidRPr="00F901EA" w:rsidRDefault="00253487" w:rsidP="00F41515">
      <w:pPr>
        <w:pStyle w:val="Zkladntextodsazen-slo"/>
        <w:tabs>
          <w:tab w:val="clear" w:pos="284"/>
          <w:tab w:val="left" w:pos="0"/>
          <w:tab w:val="left" w:leader="underscore" w:pos="4706"/>
          <w:tab w:val="left" w:pos="4990"/>
          <w:tab w:val="left" w:leader="underscore" w:pos="9639"/>
        </w:tabs>
        <w:spacing w:before="120" w:after="120"/>
        <w:ind w:left="425" w:firstLine="0"/>
        <w:outlineLvl w:val="9"/>
        <w:rPr>
          <w:b/>
        </w:rPr>
      </w:pPr>
      <w:r w:rsidRPr="00F901EA">
        <w:rPr>
          <w:b/>
        </w:rPr>
        <w:t>Specifikace p</w:t>
      </w:r>
      <w:r w:rsidR="00772E8B" w:rsidRPr="00F901EA">
        <w:rPr>
          <w:b/>
        </w:rPr>
        <w:t>ožadavk</w:t>
      </w:r>
      <w:r w:rsidRPr="00F901EA">
        <w:rPr>
          <w:b/>
        </w:rPr>
        <w:t>ů</w:t>
      </w:r>
      <w:r w:rsidR="00772E8B" w:rsidRPr="00F901EA">
        <w:rPr>
          <w:b/>
        </w:rPr>
        <w:t xml:space="preserve"> na </w:t>
      </w:r>
      <w:r w:rsidR="00AF1BD1" w:rsidRPr="00F901EA">
        <w:rPr>
          <w:b/>
        </w:rPr>
        <w:t xml:space="preserve">rozšíření kapacity </w:t>
      </w:r>
      <w:r w:rsidR="00772E8B" w:rsidRPr="00F901EA">
        <w:rPr>
          <w:b/>
        </w:rPr>
        <w:t xml:space="preserve">diskového pole </w:t>
      </w:r>
      <w:proofErr w:type="spellStart"/>
      <w:r w:rsidR="009144D4" w:rsidRPr="00F901EA">
        <w:rPr>
          <w:b/>
        </w:rPr>
        <w:t>Nex</w:t>
      </w:r>
      <w:r w:rsidR="00AF1BD1" w:rsidRPr="00F901EA">
        <w:rPr>
          <w:b/>
        </w:rPr>
        <w:t>s</w:t>
      </w:r>
      <w:r w:rsidR="009144D4" w:rsidRPr="00F901EA">
        <w:rPr>
          <w:b/>
        </w:rPr>
        <w:t>an</w:t>
      </w:r>
      <w:proofErr w:type="spellEnd"/>
      <w:r w:rsidR="009144D4" w:rsidRPr="00F901EA">
        <w:rPr>
          <w:b/>
        </w:rPr>
        <w:t xml:space="preserve"> </w:t>
      </w:r>
      <w:r w:rsidR="00772E8B" w:rsidRPr="00F901EA">
        <w:rPr>
          <w:b/>
        </w:rPr>
        <w:t>- minimální parametry</w:t>
      </w:r>
    </w:p>
    <w:tbl>
      <w:tblPr>
        <w:tblStyle w:val="Mkatabulky"/>
        <w:tblW w:w="9916" w:type="dxa"/>
        <w:tblLook w:val="04A0" w:firstRow="1" w:lastRow="0" w:firstColumn="1" w:lastColumn="0" w:noHBand="0" w:noVBand="1"/>
      </w:tblPr>
      <w:tblGrid>
        <w:gridCol w:w="1384"/>
        <w:gridCol w:w="4253"/>
        <w:gridCol w:w="4279"/>
      </w:tblGrid>
      <w:tr w:rsidR="00253487" w:rsidRPr="00FA4A82" w:rsidTr="001D5062">
        <w:trPr>
          <w:cantSplit/>
          <w:tblHeader/>
        </w:trPr>
        <w:tc>
          <w:tcPr>
            <w:tcW w:w="1384" w:type="dxa"/>
            <w:shd w:val="clear" w:color="auto" w:fill="D9D9D9" w:themeFill="background1" w:themeFillShade="D9"/>
          </w:tcPr>
          <w:p w:rsidR="00253487" w:rsidRPr="00F901EA" w:rsidRDefault="00253487" w:rsidP="00B25FA0">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F901EA">
              <w:rPr>
                <w:b/>
                <w:sz w:val="20"/>
                <w:szCs w:val="20"/>
              </w:rPr>
              <w:t>Sekce</w:t>
            </w:r>
          </w:p>
        </w:tc>
        <w:tc>
          <w:tcPr>
            <w:tcW w:w="4253" w:type="dxa"/>
            <w:shd w:val="clear" w:color="auto" w:fill="D9D9D9" w:themeFill="background1" w:themeFillShade="D9"/>
          </w:tcPr>
          <w:p w:rsidR="00253487" w:rsidRPr="00F901EA" w:rsidRDefault="00253487" w:rsidP="00B25FA0">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F901EA">
              <w:rPr>
                <w:b/>
                <w:sz w:val="20"/>
                <w:szCs w:val="20"/>
              </w:rPr>
              <w:t>Požadované technické a/nebo funkční vlastnosti</w:t>
            </w:r>
          </w:p>
        </w:tc>
        <w:tc>
          <w:tcPr>
            <w:tcW w:w="4279" w:type="dxa"/>
            <w:shd w:val="clear" w:color="auto" w:fill="D9D9D9" w:themeFill="background1" w:themeFillShade="D9"/>
          </w:tcPr>
          <w:p w:rsidR="00253487" w:rsidRPr="00F901EA" w:rsidRDefault="00253487" w:rsidP="000D700A">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F901EA">
              <w:rPr>
                <w:b/>
                <w:sz w:val="20"/>
                <w:szCs w:val="20"/>
              </w:rPr>
              <w:t>Nabízené řešení (uchazeč uvede konkrétní hodnotu / specifikaci požadovaného parametru, popř. ANO nebo NE</w:t>
            </w:r>
            <w:r w:rsidR="000D700A" w:rsidRPr="00F901EA">
              <w:rPr>
                <w:b/>
                <w:sz w:val="20"/>
                <w:szCs w:val="20"/>
              </w:rPr>
              <w:t>).</w:t>
            </w:r>
          </w:p>
        </w:tc>
      </w:tr>
      <w:tr w:rsidR="00B56941" w:rsidRPr="00A12D8C" w:rsidTr="001D5062">
        <w:trPr>
          <w:cantSplit/>
        </w:trPr>
        <w:tc>
          <w:tcPr>
            <w:tcW w:w="1384" w:type="dxa"/>
            <w:vMerge w:val="restart"/>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F901EA">
              <w:rPr>
                <w:b/>
                <w:sz w:val="20"/>
                <w:szCs w:val="20"/>
              </w:rPr>
              <w:t>HW konfigurace</w:t>
            </w:r>
          </w:p>
        </w:tc>
        <w:tc>
          <w:tcPr>
            <w:tcW w:w="4253" w:type="dxa"/>
            <w:vAlign w:val="bottom"/>
          </w:tcPr>
          <w:p w:rsidR="00B56941" w:rsidRPr="00F901EA" w:rsidRDefault="00D07376" w:rsidP="00F41515">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R</w:t>
            </w:r>
            <w:r w:rsidR="00B56941" w:rsidRPr="00F901EA">
              <w:rPr>
                <w:sz w:val="20"/>
                <w:szCs w:val="20"/>
              </w:rPr>
              <w:t xml:space="preserve">ozšíření polí </w:t>
            </w:r>
            <w:proofErr w:type="spellStart"/>
            <w:r w:rsidR="00B56941" w:rsidRPr="00F901EA">
              <w:rPr>
                <w:sz w:val="20"/>
                <w:szCs w:val="20"/>
              </w:rPr>
              <w:t>Nexsan</w:t>
            </w:r>
            <w:proofErr w:type="spellEnd"/>
            <w:r w:rsidR="00B56941" w:rsidRPr="00F901EA">
              <w:rPr>
                <w:sz w:val="20"/>
                <w:szCs w:val="20"/>
              </w:rPr>
              <w:t xml:space="preserve"> o hrubou kapacitu 40TB ve formě dodání 10ks 4TB disků od výrobce polí</w:t>
            </w:r>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F41515">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Z</w:t>
            </w:r>
            <w:r w:rsidR="00B56941" w:rsidRPr="00F901EA">
              <w:rPr>
                <w:sz w:val="20"/>
                <w:szCs w:val="20"/>
              </w:rPr>
              <w:t>achování veškeré aktuální funkčnosti pole včetně např. snížení spotřeby energie automatickým vypínáním nepoužívaných disků proti spotřebě při klidovém stavu (</w:t>
            </w:r>
            <w:proofErr w:type="spellStart"/>
            <w:r w:rsidR="00B56941" w:rsidRPr="00F901EA">
              <w:rPr>
                <w:sz w:val="20"/>
                <w:szCs w:val="20"/>
              </w:rPr>
              <w:t>idle</w:t>
            </w:r>
            <w:proofErr w:type="spellEnd"/>
            <w:r w:rsidR="00B56941" w:rsidRPr="00F901EA">
              <w:rPr>
                <w:sz w:val="20"/>
                <w:szCs w:val="20"/>
              </w:rPr>
              <w:t>) na méně než 30%</w:t>
            </w:r>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722E8" w:rsidRPr="00A12D8C" w:rsidTr="001D5062">
        <w:trPr>
          <w:cantSplit/>
        </w:trPr>
        <w:tc>
          <w:tcPr>
            <w:tcW w:w="1384" w:type="dxa"/>
            <w:vMerge w:val="restart"/>
          </w:tcPr>
          <w:p w:rsidR="009722E8" w:rsidRPr="00F901EA"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F901EA">
              <w:rPr>
                <w:b/>
                <w:sz w:val="20"/>
                <w:szCs w:val="20"/>
              </w:rPr>
              <w:t>Záruční podpora</w:t>
            </w:r>
          </w:p>
        </w:tc>
        <w:tc>
          <w:tcPr>
            <w:tcW w:w="4253" w:type="dxa"/>
            <w:vAlign w:val="bottom"/>
          </w:tcPr>
          <w:p w:rsidR="009722E8" w:rsidRPr="00F901EA" w:rsidRDefault="009722E8" w:rsidP="00360D2C">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Záruka v délce 36 měsíců.</w:t>
            </w:r>
          </w:p>
        </w:tc>
        <w:tc>
          <w:tcPr>
            <w:tcW w:w="4279" w:type="dxa"/>
          </w:tcPr>
          <w:p w:rsidR="009722E8" w:rsidRPr="00F901EA"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722E8" w:rsidRPr="00A12D8C" w:rsidTr="001D5062">
        <w:trPr>
          <w:cantSplit/>
        </w:trPr>
        <w:tc>
          <w:tcPr>
            <w:tcW w:w="1384" w:type="dxa"/>
            <w:vMerge/>
          </w:tcPr>
          <w:p w:rsidR="009722E8" w:rsidRPr="00F901EA"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9722E8" w:rsidRPr="00F901EA" w:rsidRDefault="009722E8" w:rsidP="00C459C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Servis systému v místě instalace s garantovanou reakcí NBD (</w:t>
            </w:r>
            <w:proofErr w:type="spellStart"/>
            <w:r w:rsidRPr="00F901EA">
              <w:rPr>
                <w:sz w:val="20"/>
                <w:szCs w:val="20"/>
              </w:rPr>
              <w:t>Next</w:t>
            </w:r>
            <w:proofErr w:type="spellEnd"/>
            <w:r w:rsidRPr="00F901EA">
              <w:rPr>
                <w:sz w:val="20"/>
                <w:szCs w:val="20"/>
              </w:rPr>
              <w:t xml:space="preserve"> Business </w:t>
            </w:r>
            <w:proofErr w:type="spellStart"/>
            <w:r w:rsidRPr="00F901EA">
              <w:rPr>
                <w:sz w:val="20"/>
                <w:szCs w:val="20"/>
              </w:rPr>
              <w:t>Day</w:t>
            </w:r>
            <w:proofErr w:type="spellEnd"/>
            <w:r w:rsidRPr="00F901EA">
              <w:rPr>
                <w:sz w:val="20"/>
                <w:szCs w:val="20"/>
              </w:rPr>
              <w:t>) nebo lepší v délce 36 měsíců.</w:t>
            </w:r>
          </w:p>
        </w:tc>
        <w:tc>
          <w:tcPr>
            <w:tcW w:w="4279" w:type="dxa"/>
          </w:tcPr>
          <w:p w:rsidR="009722E8" w:rsidRPr="00F901EA"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722E8" w:rsidRPr="00A12D8C" w:rsidTr="001D5062">
        <w:trPr>
          <w:cantSplit/>
        </w:trPr>
        <w:tc>
          <w:tcPr>
            <w:tcW w:w="1384" w:type="dxa"/>
          </w:tcPr>
          <w:p w:rsidR="009722E8" w:rsidRPr="00F901EA"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F901EA">
              <w:rPr>
                <w:b/>
                <w:sz w:val="20"/>
                <w:szCs w:val="20"/>
              </w:rPr>
              <w:t>Služby</w:t>
            </w:r>
          </w:p>
        </w:tc>
        <w:tc>
          <w:tcPr>
            <w:tcW w:w="4253" w:type="dxa"/>
            <w:vAlign w:val="bottom"/>
          </w:tcPr>
          <w:p w:rsidR="009722E8" w:rsidRPr="00F901EA" w:rsidRDefault="009722E8" w:rsidP="00253487">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Instalace disků na určené místo.</w:t>
            </w:r>
          </w:p>
        </w:tc>
        <w:tc>
          <w:tcPr>
            <w:tcW w:w="4279" w:type="dxa"/>
          </w:tcPr>
          <w:p w:rsidR="009722E8" w:rsidRPr="00F901EA"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bl>
    <w:p w:rsidR="00253487" w:rsidRPr="00B25FA0" w:rsidRDefault="00253487" w:rsidP="00B25FA0"/>
    <w:p w:rsidR="00253487" w:rsidRPr="00F901EA" w:rsidRDefault="00253487" w:rsidP="00253487">
      <w:pPr>
        <w:pStyle w:val="Zkladntextodsazen-slo"/>
        <w:keepNext/>
        <w:tabs>
          <w:tab w:val="clear" w:pos="284"/>
          <w:tab w:val="left" w:pos="0"/>
          <w:tab w:val="left" w:leader="underscore" w:pos="4706"/>
          <w:tab w:val="left" w:pos="4990"/>
          <w:tab w:val="left" w:leader="underscore" w:pos="9639"/>
        </w:tabs>
        <w:spacing w:before="120" w:after="120"/>
        <w:ind w:left="425" w:firstLine="0"/>
        <w:outlineLvl w:val="9"/>
        <w:rPr>
          <w:b/>
        </w:rPr>
      </w:pPr>
      <w:bookmarkStart w:id="4" w:name="_Toc491150537"/>
      <w:r w:rsidRPr="00F901EA">
        <w:rPr>
          <w:b/>
        </w:rPr>
        <w:t xml:space="preserve">Specifikace požadavků na zálohovací </w:t>
      </w:r>
      <w:r w:rsidR="000D700A" w:rsidRPr="00F901EA">
        <w:rPr>
          <w:b/>
        </w:rPr>
        <w:t>software</w:t>
      </w:r>
      <w:r w:rsidRPr="00F901EA">
        <w:rPr>
          <w:b/>
        </w:rPr>
        <w:t xml:space="preserve"> - minimální parametry</w:t>
      </w:r>
      <w:bookmarkEnd w:id="4"/>
    </w:p>
    <w:tbl>
      <w:tblPr>
        <w:tblStyle w:val="Mkatabulky"/>
        <w:tblW w:w="9916" w:type="dxa"/>
        <w:tblLook w:val="04A0" w:firstRow="1" w:lastRow="0" w:firstColumn="1" w:lastColumn="0" w:noHBand="0" w:noVBand="1"/>
      </w:tblPr>
      <w:tblGrid>
        <w:gridCol w:w="1384"/>
        <w:gridCol w:w="4253"/>
        <w:gridCol w:w="4279"/>
      </w:tblGrid>
      <w:tr w:rsidR="00FA4A82" w:rsidRPr="00FA4A82" w:rsidTr="001D5062">
        <w:trPr>
          <w:cantSplit/>
          <w:tblHeader/>
        </w:trPr>
        <w:tc>
          <w:tcPr>
            <w:tcW w:w="1384" w:type="dxa"/>
            <w:shd w:val="clear" w:color="auto" w:fill="D9D9D9" w:themeFill="background1" w:themeFillShade="D9"/>
          </w:tcPr>
          <w:p w:rsidR="00253487" w:rsidRPr="00F901EA" w:rsidRDefault="00253487" w:rsidP="00B25FA0">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F901EA">
              <w:rPr>
                <w:b/>
                <w:sz w:val="20"/>
                <w:szCs w:val="20"/>
              </w:rPr>
              <w:t>Sekce</w:t>
            </w:r>
          </w:p>
        </w:tc>
        <w:tc>
          <w:tcPr>
            <w:tcW w:w="4253" w:type="dxa"/>
            <w:shd w:val="clear" w:color="auto" w:fill="D9D9D9" w:themeFill="background1" w:themeFillShade="D9"/>
          </w:tcPr>
          <w:p w:rsidR="00253487" w:rsidRPr="00F901EA" w:rsidRDefault="00253487" w:rsidP="00B25FA0">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F901EA">
              <w:rPr>
                <w:b/>
                <w:sz w:val="20"/>
                <w:szCs w:val="20"/>
              </w:rPr>
              <w:t>Požadované technické a/nebo funkční vlastnosti</w:t>
            </w:r>
          </w:p>
        </w:tc>
        <w:tc>
          <w:tcPr>
            <w:tcW w:w="4279" w:type="dxa"/>
            <w:shd w:val="clear" w:color="auto" w:fill="D9D9D9" w:themeFill="background1" w:themeFillShade="D9"/>
          </w:tcPr>
          <w:p w:rsidR="00253487" w:rsidRPr="00F901EA" w:rsidRDefault="00253487" w:rsidP="000D700A">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F901EA">
              <w:rPr>
                <w:b/>
                <w:sz w:val="20"/>
                <w:szCs w:val="20"/>
              </w:rPr>
              <w:t>Nabízené řešení (uchazeč uvede konkrétní hodnotu / specifikaci požadovaného parametru, popř. ANO nebo NE)</w:t>
            </w:r>
            <w:r w:rsidR="000D700A" w:rsidRPr="00F901EA">
              <w:rPr>
                <w:b/>
                <w:sz w:val="20"/>
                <w:szCs w:val="20"/>
              </w:rPr>
              <w:t>.</w:t>
            </w:r>
          </w:p>
        </w:tc>
      </w:tr>
      <w:tr w:rsidR="00B56941" w:rsidRPr="00A12D8C" w:rsidTr="001D5062">
        <w:trPr>
          <w:cantSplit/>
        </w:trPr>
        <w:tc>
          <w:tcPr>
            <w:tcW w:w="1384" w:type="dxa"/>
            <w:vMerge w:val="restart"/>
          </w:tcPr>
          <w:p w:rsidR="00B56941" w:rsidRPr="00F901EA" w:rsidRDefault="00B56941" w:rsidP="001914E8">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F901EA">
              <w:rPr>
                <w:b/>
                <w:sz w:val="20"/>
                <w:szCs w:val="20"/>
              </w:rPr>
              <w:t>Architektura</w:t>
            </w:r>
          </w:p>
        </w:tc>
        <w:tc>
          <w:tcPr>
            <w:tcW w:w="4253" w:type="dxa"/>
            <w:vAlign w:val="bottom"/>
          </w:tcPr>
          <w:p w:rsidR="00B56941" w:rsidRPr="00F901EA" w:rsidRDefault="00B56941"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D2D i D2D2T architektura</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FE61D7">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I</w:t>
            </w:r>
            <w:r w:rsidR="00B56941" w:rsidRPr="00F901EA">
              <w:rPr>
                <w:sz w:val="20"/>
                <w:szCs w:val="20"/>
              </w:rPr>
              <w:t>ntegrace s nyní využívanými ko</w:t>
            </w:r>
            <w:r w:rsidR="00FE61D7" w:rsidRPr="00F901EA">
              <w:rPr>
                <w:sz w:val="20"/>
                <w:szCs w:val="20"/>
              </w:rPr>
              <w:t xml:space="preserve">mponentami pro ukládání záloh </w:t>
            </w:r>
            <w:r w:rsidR="00B56941" w:rsidRPr="00F901EA">
              <w:rPr>
                <w:sz w:val="20"/>
                <w:szCs w:val="20"/>
              </w:rPr>
              <w:t xml:space="preserve">(virtuální knihovna Copan 400T, magnetopásková knihovna </w:t>
            </w:r>
            <w:proofErr w:type="spellStart"/>
            <w:r w:rsidR="00B56941" w:rsidRPr="00F901EA">
              <w:rPr>
                <w:sz w:val="20"/>
                <w:szCs w:val="20"/>
              </w:rPr>
              <w:t>Overland</w:t>
            </w:r>
            <w:proofErr w:type="spellEnd"/>
            <w:r w:rsidR="00B56941" w:rsidRPr="00F901EA">
              <w:rPr>
                <w:sz w:val="20"/>
                <w:szCs w:val="20"/>
              </w:rPr>
              <w:t xml:space="preserve"> NEO8000, disková pole </w:t>
            </w:r>
            <w:proofErr w:type="spellStart"/>
            <w:r w:rsidR="00B56941" w:rsidRPr="00F901EA">
              <w:rPr>
                <w:sz w:val="20"/>
                <w:szCs w:val="20"/>
              </w:rPr>
              <w:t>Nexsan</w:t>
            </w:r>
            <w:proofErr w:type="spellEnd"/>
            <w:r w:rsidR="00B56941" w:rsidRPr="00F901EA">
              <w:rPr>
                <w:sz w:val="20"/>
                <w:szCs w:val="20"/>
              </w:rPr>
              <w:t xml:space="preserve"> E60/E60VT s FC a </w:t>
            </w:r>
            <w:proofErr w:type="spellStart"/>
            <w:r w:rsidR="00B56941" w:rsidRPr="00F901EA">
              <w:rPr>
                <w:sz w:val="20"/>
                <w:szCs w:val="20"/>
              </w:rPr>
              <w:t>iSCSI</w:t>
            </w:r>
            <w:proofErr w:type="spellEnd"/>
            <w:r w:rsidR="00B56941" w:rsidRPr="00F901EA">
              <w:rPr>
                <w:sz w:val="20"/>
                <w:szCs w:val="20"/>
              </w:rPr>
              <w:t xml:space="preserve"> host konektivitou)</w:t>
            </w:r>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K</w:t>
            </w:r>
            <w:r w:rsidR="00B56941" w:rsidRPr="00F901EA">
              <w:rPr>
                <w:sz w:val="20"/>
                <w:szCs w:val="20"/>
              </w:rPr>
              <w:t>ompatibilita se zálohovanými fyzickými i virtuálními servery s OS Linux a Windows</w:t>
            </w:r>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K</w:t>
            </w:r>
            <w:r w:rsidR="00B56941" w:rsidRPr="00F901EA">
              <w:rPr>
                <w:sz w:val="20"/>
                <w:szCs w:val="20"/>
              </w:rPr>
              <w:t xml:space="preserve">ompatibilita se zajištěním vysoké dostupnosti aplikací pomocí </w:t>
            </w:r>
            <w:proofErr w:type="spellStart"/>
            <w:r w:rsidR="00B56941" w:rsidRPr="00F901EA">
              <w:rPr>
                <w:sz w:val="20"/>
                <w:szCs w:val="20"/>
              </w:rPr>
              <w:t>Veritas</w:t>
            </w:r>
            <w:proofErr w:type="spellEnd"/>
            <w:r w:rsidR="00B56941" w:rsidRPr="00F901EA">
              <w:rPr>
                <w:sz w:val="20"/>
                <w:szCs w:val="20"/>
              </w:rPr>
              <w:t xml:space="preserve"> </w:t>
            </w:r>
            <w:proofErr w:type="spellStart"/>
            <w:r w:rsidR="00B56941" w:rsidRPr="00F901EA">
              <w:rPr>
                <w:sz w:val="20"/>
                <w:szCs w:val="20"/>
              </w:rPr>
              <w:t>Infoscale</w:t>
            </w:r>
            <w:proofErr w:type="spellEnd"/>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K</w:t>
            </w:r>
            <w:r w:rsidR="00B56941" w:rsidRPr="00F901EA">
              <w:rPr>
                <w:sz w:val="20"/>
                <w:szCs w:val="20"/>
              </w:rPr>
              <w:t>ompatibilita se zálohovanými </w:t>
            </w:r>
            <w:proofErr w:type="spellStart"/>
            <w:r w:rsidR="00B56941" w:rsidRPr="00F901EA">
              <w:rPr>
                <w:sz w:val="20"/>
                <w:szCs w:val="20"/>
              </w:rPr>
              <w:t>hypervizory</w:t>
            </w:r>
            <w:proofErr w:type="spellEnd"/>
            <w:r w:rsidR="00B56941" w:rsidRPr="00F901EA">
              <w:rPr>
                <w:sz w:val="20"/>
                <w:szCs w:val="20"/>
              </w:rPr>
              <w:t xml:space="preserve"> </w:t>
            </w:r>
            <w:proofErr w:type="spellStart"/>
            <w:r w:rsidR="00B56941" w:rsidRPr="00F901EA">
              <w:rPr>
                <w:sz w:val="20"/>
                <w:szCs w:val="20"/>
              </w:rPr>
              <w:t>Oracle</w:t>
            </w:r>
            <w:proofErr w:type="spellEnd"/>
            <w:r w:rsidR="00B56941" w:rsidRPr="00F901EA">
              <w:rPr>
                <w:sz w:val="20"/>
                <w:szCs w:val="20"/>
              </w:rPr>
              <w:t xml:space="preserve"> VM, </w:t>
            </w:r>
            <w:proofErr w:type="spellStart"/>
            <w:r w:rsidR="00B56941" w:rsidRPr="00F901EA">
              <w:rPr>
                <w:sz w:val="20"/>
                <w:szCs w:val="20"/>
              </w:rPr>
              <w:t>VMware</w:t>
            </w:r>
            <w:proofErr w:type="spellEnd"/>
            <w:r w:rsidR="00B56941" w:rsidRPr="00F901EA">
              <w:rPr>
                <w:sz w:val="20"/>
                <w:szCs w:val="20"/>
              </w:rPr>
              <w:t xml:space="preserve"> a Hyper-V – on-line záloha VM s možností granulární obnovy jednotlivých objektů uvnitř VM</w:t>
            </w:r>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O</w:t>
            </w:r>
            <w:r w:rsidR="00B56941" w:rsidRPr="00F901EA">
              <w:rPr>
                <w:sz w:val="20"/>
                <w:szCs w:val="20"/>
              </w:rPr>
              <w:t xml:space="preserve">n-line aplikačně konzistentní záloha provozovaných aplikací </w:t>
            </w:r>
            <w:proofErr w:type="spellStart"/>
            <w:r w:rsidR="00B56941" w:rsidRPr="00F901EA">
              <w:rPr>
                <w:sz w:val="20"/>
                <w:szCs w:val="20"/>
              </w:rPr>
              <w:t>Oracle</w:t>
            </w:r>
            <w:proofErr w:type="spellEnd"/>
            <w:r w:rsidR="00B56941" w:rsidRPr="00F901EA">
              <w:rPr>
                <w:sz w:val="20"/>
                <w:szCs w:val="20"/>
              </w:rPr>
              <w:t xml:space="preserve">, MS-SQL, MS-Exchange, </w:t>
            </w:r>
            <w:proofErr w:type="spellStart"/>
            <w:r w:rsidR="00B56941" w:rsidRPr="00F901EA">
              <w:rPr>
                <w:sz w:val="20"/>
                <w:szCs w:val="20"/>
              </w:rPr>
              <w:t>MySQL</w:t>
            </w:r>
            <w:proofErr w:type="spellEnd"/>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Z</w:t>
            </w:r>
            <w:r w:rsidR="00B56941" w:rsidRPr="00F901EA">
              <w:rPr>
                <w:sz w:val="20"/>
                <w:szCs w:val="20"/>
              </w:rPr>
              <w:t xml:space="preserve">álohování CIFS a NFS souborových systémů uložených na NAS zařízeních pomocí NDMP protokolu – full i </w:t>
            </w:r>
            <w:proofErr w:type="spellStart"/>
            <w:r w:rsidR="00B56941" w:rsidRPr="00F901EA">
              <w:rPr>
                <w:sz w:val="20"/>
                <w:szCs w:val="20"/>
              </w:rPr>
              <w:t>incremental</w:t>
            </w:r>
            <w:proofErr w:type="spellEnd"/>
            <w:r w:rsidR="00B56941" w:rsidRPr="00F901EA">
              <w:rPr>
                <w:sz w:val="20"/>
                <w:szCs w:val="20"/>
              </w:rPr>
              <w:t xml:space="preserve"> </w:t>
            </w:r>
            <w:proofErr w:type="spellStart"/>
            <w:r w:rsidR="00B56941" w:rsidRPr="00F901EA">
              <w:rPr>
                <w:sz w:val="20"/>
                <w:szCs w:val="20"/>
              </w:rPr>
              <w:t>backup</w:t>
            </w:r>
            <w:proofErr w:type="spellEnd"/>
            <w:r w:rsidR="00B56941" w:rsidRPr="00F901EA">
              <w:rPr>
                <w:sz w:val="20"/>
                <w:szCs w:val="20"/>
              </w:rPr>
              <w:t xml:space="preserve"> s granulární obnovou požadovaných objektů</w:t>
            </w:r>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Z</w:t>
            </w:r>
            <w:r w:rsidR="00B56941" w:rsidRPr="00F901EA">
              <w:rPr>
                <w:sz w:val="20"/>
                <w:szCs w:val="20"/>
              </w:rPr>
              <w:t xml:space="preserve">áloha formou </w:t>
            </w:r>
            <w:proofErr w:type="spellStart"/>
            <w:r w:rsidR="00B56941" w:rsidRPr="00F901EA">
              <w:rPr>
                <w:sz w:val="20"/>
                <w:szCs w:val="20"/>
              </w:rPr>
              <w:t>virtual</w:t>
            </w:r>
            <w:proofErr w:type="spellEnd"/>
            <w:r w:rsidR="00B56941" w:rsidRPr="00F901EA">
              <w:rPr>
                <w:sz w:val="20"/>
                <w:szCs w:val="20"/>
              </w:rPr>
              <w:t xml:space="preserve"> </w:t>
            </w:r>
            <w:proofErr w:type="spellStart"/>
            <w:r w:rsidR="00B56941" w:rsidRPr="00F901EA">
              <w:rPr>
                <w:sz w:val="20"/>
                <w:szCs w:val="20"/>
              </w:rPr>
              <w:t>synthetic</w:t>
            </w:r>
            <w:proofErr w:type="spellEnd"/>
            <w:r w:rsidR="00B56941" w:rsidRPr="00F901EA">
              <w:rPr>
                <w:sz w:val="20"/>
                <w:szCs w:val="20"/>
              </w:rPr>
              <w:t xml:space="preserve"> full </w:t>
            </w:r>
            <w:proofErr w:type="spellStart"/>
            <w:r w:rsidR="00B56941" w:rsidRPr="00F901EA">
              <w:rPr>
                <w:sz w:val="20"/>
                <w:szCs w:val="20"/>
              </w:rPr>
              <w:t>backup</w:t>
            </w:r>
            <w:proofErr w:type="spellEnd"/>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P</w:t>
            </w:r>
            <w:r w:rsidR="00B56941" w:rsidRPr="00F901EA">
              <w:rPr>
                <w:sz w:val="20"/>
                <w:szCs w:val="20"/>
              </w:rPr>
              <w:t xml:space="preserve">odpora efektivního zálohování dat (klientská </w:t>
            </w:r>
            <w:proofErr w:type="spellStart"/>
            <w:r w:rsidR="00B56941" w:rsidRPr="00F901EA">
              <w:rPr>
                <w:sz w:val="20"/>
                <w:szCs w:val="20"/>
              </w:rPr>
              <w:t>deduplikace</w:t>
            </w:r>
            <w:proofErr w:type="spellEnd"/>
            <w:r w:rsidR="00B56941" w:rsidRPr="00F901EA">
              <w:rPr>
                <w:sz w:val="20"/>
                <w:szCs w:val="20"/>
              </w:rPr>
              <w:t xml:space="preserve"> a komprimace) na úrovni zdroje a přes celou infrastrukturu umožňující periodické zálohování do centrálního úložiště po pomalých linkách</w:t>
            </w:r>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P</w:t>
            </w:r>
            <w:r w:rsidR="00B56941" w:rsidRPr="00F901EA">
              <w:rPr>
                <w:sz w:val="20"/>
                <w:szCs w:val="20"/>
              </w:rPr>
              <w:t xml:space="preserve">odpora efektivního ukládání zálohovaných dat (serverová </w:t>
            </w:r>
            <w:proofErr w:type="spellStart"/>
            <w:r w:rsidR="00B56941" w:rsidRPr="00F901EA">
              <w:rPr>
                <w:sz w:val="20"/>
                <w:szCs w:val="20"/>
              </w:rPr>
              <w:t>deduplikace</w:t>
            </w:r>
            <w:proofErr w:type="spellEnd"/>
            <w:r w:rsidR="00B56941" w:rsidRPr="00F901EA">
              <w:rPr>
                <w:sz w:val="20"/>
                <w:szCs w:val="20"/>
              </w:rPr>
              <w:t xml:space="preserve"> a komprimace) na úrovni cíle zálohování</w:t>
            </w:r>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FE61D7">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R</w:t>
            </w:r>
            <w:r w:rsidR="00FE61D7" w:rsidRPr="00F901EA">
              <w:rPr>
                <w:sz w:val="20"/>
                <w:szCs w:val="20"/>
              </w:rPr>
              <w:t>eplikace záloh</w:t>
            </w:r>
            <w:r w:rsidR="00B56941" w:rsidRPr="00F901EA">
              <w:rPr>
                <w:sz w:val="20"/>
                <w:szCs w:val="20"/>
              </w:rPr>
              <w:t xml:space="preserve"> mezi různými typy diskového a magnetopáskového zálohovacího prostoru</w:t>
            </w:r>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J</w:t>
            </w:r>
            <w:r w:rsidR="00B56941" w:rsidRPr="00F901EA">
              <w:rPr>
                <w:sz w:val="20"/>
                <w:szCs w:val="20"/>
              </w:rPr>
              <w:t xml:space="preserve">ednotný </w:t>
            </w:r>
            <w:proofErr w:type="spellStart"/>
            <w:r w:rsidR="00B56941" w:rsidRPr="00F901EA">
              <w:rPr>
                <w:sz w:val="20"/>
                <w:szCs w:val="20"/>
              </w:rPr>
              <w:t>remote</w:t>
            </w:r>
            <w:proofErr w:type="spellEnd"/>
            <w:r w:rsidR="00B56941" w:rsidRPr="00F901EA">
              <w:rPr>
                <w:sz w:val="20"/>
                <w:szCs w:val="20"/>
              </w:rPr>
              <w:t xml:space="preserve"> web management veškerých výše uvedených funkcionalit</w:t>
            </w:r>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B56941"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CLI management veškerých výše uvedených funkcionalit z příkazového řádku administrátorské konzole a skriptů</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04357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L</w:t>
            </w:r>
            <w:r w:rsidR="00B56941" w:rsidRPr="00F901EA">
              <w:rPr>
                <w:sz w:val="20"/>
                <w:szCs w:val="20"/>
              </w:rPr>
              <w:t xml:space="preserve">icence pro požadované SW funkcionality pro </w:t>
            </w:r>
            <w:r w:rsidR="00323265" w:rsidRPr="00F901EA">
              <w:rPr>
                <w:sz w:val="20"/>
                <w:szCs w:val="20"/>
              </w:rPr>
              <w:t xml:space="preserve">neomezenou kapacitu </w:t>
            </w:r>
            <w:r w:rsidR="00B56941" w:rsidRPr="00F901EA">
              <w:rPr>
                <w:sz w:val="20"/>
                <w:szCs w:val="20"/>
              </w:rPr>
              <w:t xml:space="preserve">primárního </w:t>
            </w:r>
            <w:r w:rsidR="00043573" w:rsidRPr="00F901EA">
              <w:rPr>
                <w:sz w:val="20"/>
                <w:szCs w:val="20"/>
              </w:rPr>
              <w:t>diskového</w:t>
            </w:r>
            <w:r w:rsidR="00B56941" w:rsidRPr="00F901EA">
              <w:rPr>
                <w:sz w:val="20"/>
                <w:szCs w:val="20"/>
              </w:rPr>
              <w:t xml:space="preserve"> systému</w:t>
            </w:r>
            <w:r w:rsidR="00323265"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0D700A">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L</w:t>
            </w:r>
            <w:r w:rsidR="00B56941" w:rsidRPr="00F901EA">
              <w:rPr>
                <w:sz w:val="20"/>
                <w:szCs w:val="20"/>
              </w:rPr>
              <w:t>icence pro požadované SW funkcionality na neomezenou kapacitu diskového a magnetopáskového zálohovacího prostoru</w:t>
            </w:r>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L</w:t>
            </w:r>
            <w:r w:rsidR="00B56941" w:rsidRPr="00F901EA">
              <w:rPr>
                <w:sz w:val="20"/>
                <w:szCs w:val="20"/>
              </w:rPr>
              <w:t>icence pro požadované SW funkcionality pro neomezený počet zálohovaných fyzických serverů</w:t>
            </w:r>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D07376"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L</w:t>
            </w:r>
            <w:r w:rsidR="00B56941" w:rsidRPr="00F901EA">
              <w:rPr>
                <w:sz w:val="20"/>
                <w:szCs w:val="20"/>
              </w:rPr>
              <w:t xml:space="preserve">icence pro požadované SW funkcionality pro neomezený počet zálohovaných </w:t>
            </w:r>
            <w:proofErr w:type="spellStart"/>
            <w:r w:rsidR="00B56941" w:rsidRPr="00F901EA">
              <w:rPr>
                <w:sz w:val="20"/>
                <w:szCs w:val="20"/>
              </w:rPr>
              <w:t>virtualizačních</w:t>
            </w:r>
            <w:proofErr w:type="spellEnd"/>
            <w:r w:rsidR="00B56941" w:rsidRPr="00F901EA">
              <w:rPr>
                <w:sz w:val="20"/>
                <w:szCs w:val="20"/>
              </w:rPr>
              <w:t xml:space="preserve"> a virtuálních serverů</w:t>
            </w:r>
            <w:r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225EA3" w:rsidRPr="00A12D8C" w:rsidTr="001D5062">
        <w:trPr>
          <w:cantSplit/>
        </w:trPr>
        <w:tc>
          <w:tcPr>
            <w:tcW w:w="1384" w:type="dxa"/>
            <w:vMerge/>
          </w:tcPr>
          <w:p w:rsidR="00225EA3" w:rsidRPr="00F901EA" w:rsidRDefault="00225EA3"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225EA3" w:rsidRPr="00F901EA" w:rsidRDefault="00225EA3" w:rsidP="009E0AF8">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Licence pro neomezený počet online aplikačních agentů </w:t>
            </w:r>
            <w:proofErr w:type="spellStart"/>
            <w:r w:rsidRPr="00F901EA">
              <w:rPr>
                <w:sz w:val="20"/>
                <w:szCs w:val="20"/>
              </w:rPr>
              <w:t>Oracle</w:t>
            </w:r>
            <w:proofErr w:type="spellEnd"/>
            <w:r w:rsidRPr="00F901EA">
              <w:rPr>
                <w:sz w:val="20"/>
                <w:szCs w:val="20"/>
              </w:rPr>
              <w:t xml:space="preserve">, MS-SQL, MS-Exchange, </w:t>
            </w:r>
            <w:proofErr w:type="spellStart"/>
            <w:r w:rsidRPr="00F901EA">
              <w:rPr>
                <w:sz w:val="20"/>
                <w:szCs w:val="20"/>
              </w:rPr>
              <w:t>MySQL</w:t>
            </w:r>
            <w:proofErr w:type="spellEnd"/>
            <w:r w:rsidRPr="00F901EA">
              <w:rPr>
                <w:sz w:val="20"/>
                <w:szCs w:val="20"/>
              </w:rPr>
              <w:t>.</w:t>
            </w:r>
          </w:p>
        </w:tc>
        <w:tc>
          <w:tcPr>
            <w:tcW w:w="4279" w:type="dxa"/>
          </w:tcPr>
          <w:p w:rsidR="00225EA3" w:rsidRPr="00F901EA" w:rsidRDefault="0093395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1D5062">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B56941" w:rsidRPr="00F901EA" w:rsidRDefault="00225EA3" w:rsidP="00225EA3">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Podpora pro LAN-</w:t>
            </w:r>
            <w:proofErr w:type="spellStart"/>
            <w:r w:rsidRPr="00F901EA">
              <w:rPr>
                <w:sz w:val="20"/>
                <w:szCs w:val="20"/>
              </w:rPr>
              <w:t>less</w:t>
            </w:r>
            <w:proofErr w:type="spellEnd"/>
            <w:r w:rsidRPr="00F901EA">
              <w:rPr>
                <w:sz w:val="20"/>
                <w:szCs w:val="20"/>
              </w:rPr>
              <w:t xml:space="preserve"> </w:t>
            </w:r>
            <w:proofErr w:type="spellStart"/>
            <w:r w:rsidRPr="00F901EA">
              <w:rPr>
                <w:sz w:val="20"/>
                <w:szCs w:val="20"/>
              </w:rPr>
              <w:t>backup</w:t>
            </w:r>
            <w:proofErr w:type="spellEnd"/>
            <w:r w:rsidR="00D07376"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722E8" w:rsidRPr="00A12D8C" w:rsidTr="001D5062">
        <w:trPr>
          <w:cantSplit/>
        </w:trPr>
        <w:tc>
          <w:tcPr>
            <w:tcW w:w="1384" w:type="dxa"/>
            <w:vMerge w:val="restart"/>
          </w:tcPr>
          <w:p w:rsidR="009722E8" w:rsidRPr="00F901EA"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F901EA">
              <w:rPr>
                <w:b/>
                <w:sz w:val="20"/>
                <w:szCs w:val="20"/>
              </w:rPr>
              <w:t>Záruční podpora</w:t>
            </w:r>
          </w:p>
        </w:tc>
        <w:tc>
          <w:tcPr>
            <w:tcW w:w="4253" w:type="dxa"/>
            <w:vAlign w:val="bottom"/>
          </w:tcPr>
          <w:p w:rsidR="009722E8" w:rsidRPr="00F901EA" w:rsidRDefault="009722E8" w:rsidP="004B5F6F">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SW podpora a </w:t>
            </w:r>
            <w:proofErr w:type="spellStart"/>
            <w:r w:rsidRPr="00F901EA">
              <w:rPr>
                <w:sz w:val="20"/>
                <w:szCs w:val="20"/>
              </w:rPr>
              <w:t>maintenance</w:t>
            </w:r>
            <w:proofErr w:type="spellEnd"/>
            <w:r w:rsidRPr="00F901EA">
              <w:rPr>
                <w:sz w:val="20"/>
                <w:szCs w:val="20"/>
              </w:rPr>
              <w:t xml:space="preserve"> v délce 36 měsíců.</w:t>
            </w:r>
          </w:p>
        </w:tc>
        <w:tc>
          <w:tcPr>
            <w:tcW w:w="4279" w:type="dxa"/>
          </w:tcPr>
          <w:p w:rsidR="009722E8" w:rsidRPr="00F901EA"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722E8" w:rsidRPr="00A12D8C" w:rsidTr="001D5062">
        <w:trPr>
          <w:cantSplit/>
        </w:trPr>
        <w:tc>
          <w:tcPr>
            <w:tcW w:w="1384" w:type="dxa"/>
            <w:vMerge/>
          </w:tcPr>
          <w:p w:rsidR="009722E8" w:rsidRPr="00F901EA"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9722E8" w:rsidRPr="00F901EA" w:rsidRDefault="009722E8" w:rsidP="004B5F6F">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Hot-line v českém jazyce dodavatele v délce 36 měsíců v režimu 5 x 9.</w:t>
            </w:r>
          </w:p>
        </w:tc>
        <w:tc>
          <w:tcPr>
            <w:tcW w:w="4279" w:type="dxa"/>
          </w:tcPr>
          <w:p w:rsidR="009722E8" w:rsidRPr="00F901EA"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722E8" w:rsidRPr="00A12D8C" w:rsidTr="001D5062">
        <w:trPr>
          <w:cantSplit/>
        </w:trPr>
        <w:tc>
          <w:tcPr>
            <w:tcW w:w="1384" w:type="dxa"/>
            <w:vMerge w:val="restart"/>
          </w:tcPr>
          <w:p w:rsidR="009722E8" w:rsidRPr="00F901EA"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F901EA">
              <w:rPr>
                <w:b/>
                <w:sz w:val="20"/>
                <w:szCs w:val="20"/>
              </w:rPr>
              <w:t>Služby</w:t>
            </w:r>
          </w:p>
        </w:tc>
        <w:tc>
          <w:tcPr>
            <w:tcW w:w="4253" w:type="dxa"/>
            <w:vAlign w:val="bottom"/>
          </w:tcPr>
          <w:p w:rsidR="009722E8" w:rsidRPr="00F901EA" w:rsidRDefault="009722E8" w:rsidP="00FE61D7">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Instalace a integrace zálohování se vzorovými systémy </w:t>
            </w:r>
            <w:proofErr w:type="spellStart"/>
            <w:r w:rsidRPr="00F901EA">
              <w:rPr>
                <w:sz w:val="20"/>
                <w:szCs w:val="20"/>
              </w:rPr>
              <w:t>Oracle</w:t>
            </w:r>
            <w:proofErr w:type="spellEnd"/>
            <w:r w:rsidRPr="00F901EA">
              <w:rPr>
                <w:sz w:val="20"/>
                <w:szCs w:val="20"/>
              </w:rPr>
              <w:t xml:space="preserve"> VM, </w:t>
            </w:r>
            <w:proofErr w:type="spellStart"/>
            <w:r w:rsidRPr="00F901EA">
              <w:rPr>
                <w:sz w:val="20"/>
                <w:szCs w:val="20"/>
              </w:rPr>
              <w:t>Veritas</w:t>
            </w:r>
            <w:proofErr w:type="spellEnd"/>
            <w:r w:rsidRPr="00F901EA">
              <w:rPr>
                <w:sz w:val="20"/>
                <w:szCs w:val="20"/>
              </w:rPr>
              <w:t xml:space="preserve"> </w:t>
            </w:r>
            <w:proofErr w:type="spellStart"/>
            <w:r w:rsidRPr="00F901EA">
              <w:rPr>
                <w:sz w:val="20"/>
                <w:szCs w:val="20"/>
              </w:rPr>
              <w:t>Infoscale</w:t>
            </w:r>
            <w:proofErr w:type="spellEnd"/>
            <w:r w:rsidRPr="00F901EA">
              <w:rPr>
                <w:sz w:val="20"/>
                <w:szCs w:val="20"/>
              </w:rPr>
              <w:t xml:space="preserve">, </w:t>
            </w:r>
            <w:proofErr w:type="spellStart"/>
            <w:r w:rsidRPr="00F901EA">
              <w:rPr>
                <w:sz w:val="20"/>
                <w:szCs w:val="20"/>
              </w:rPr>
              <w:t>VMware</w:t>
            </w:r>
            <w:proofErr w:type="spellEnd"/>
            <w:r w:rsidRPr="00F901EA">
              <w:rPr>
                <w:sz w:val="20"/>
                <w:szCs w:val="20"/>
              </w:rPr>
              <w:t xml:space="preserve"> a Hyper-V  </w:t>
            </w:r>
            <w:proofErr w:type="spellStart"/>
            <w:r w:rsidRPr="00F901EA">
              <w:rPr>
                <w:sz w:val="20"/>
                <w:szCs w:val="20"/>
              </w:rPr>
              <w:t>hypervizorů</w:t>
            </w:r>
            <w:proofErr w:type="spellEnd"/>
            <w:r w:rsidRPr="00F901EA">
              <w:rPr>
                <w:sz w:val="20"/>
                <w:szCs w:val="20"/>
              </w:rPr>
              <w:t xml:space="preserve">, OS Linux a Windows a aplikací </w:t>
            </w:r>
            <w:proofErr w:type="spellStart"/>
            <w:r w:rsidRPr="00F901EA">
              <w:rPr>
                <w:sz w:val="20"/>
                <w:szCs w:val="20"/>
              </w:rPr>
              <w:t>Oracle</w:t>
            </w:r>
            <w:proofErr w:type="spellEnd"/>
            <w:r w:rsidRPr="00F901EA">
              <w:rPr>
                <w:sz w:val="20"/>
                <w:szCs w:val="20"/>
              </w:rPr>
              <w:t xml:space="preserve">, MS-SQL, MS-Exchange, </w:t>
            </w:r>
            <w:proofErr w:type="spellStart"/>
            <w:r w:rsidRPr="00F901EA">
              <w:rPr>
                <w:sz w:val="20"/>
                <w:szCs w:val="20"/>
              </w:rPr>
              <w:t>MySQL</w:t>
            </w:r>
            <w:proofErr w:type="spellEnd"/>
            <w:r w:rsidRPr="00F901EA">
              <w:rPr>
                <w:sz w:val="20"/>
                <w:szCs w:val="20"/>
              </w:rPr>
              <w:t>. </w:t>
            </w:r>
          </w:p>
        </w:tc>
        <w:tc>
          <w:tcPr>
            <w:tcW w:w="4279" w:type="dxa"/>
          </w:tcPr>
          <w:p w:rsidR="009722E8" w:rsidRPr="00F901EA"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722E8" w:rsidRPr="00A12D8C" w:rsidTr="001D5062">
        <w:trPr>
          <w:cantSplit/>
        </w:trPr>
        <w:tc>
          <w:tcPr>
            <w:tcW w:w="1384" w:type="dxa"/>
            <w:vMerge/>
          </w:tcPr>
          <w:p w:rsidR="009722E8" w:rsidRPr="00F901EA"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9722E8" w:rsidRPr="00F901EA" w:rsidRDefault="009722E8" w:rsidP="004B5F6F">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Integrace se stávajícími systémy - virtuální knihovna Copan 400T, magnetopásková knihovna </w:t>
            </w:r>
            <w:proofErr w:type="spellStart"/>
            <w:r w:rsidRPr="00F901EA">
              <w:rPr>
                <w:sz w:val="20"/>
                <w:szCs w:val="20"/>
              </w:rPr>
              <w:t>Overland</w:t>
            </w:r>
            <w:proofErr w:type="spellEnd"/>
            <w:r w:rsidRPr="00F901EA">
              <w:rPr>
                <w:sz w:val="20"/>
                <w:szCs w:val="20"/>
              </w:rPr>
              <w:t xml:space="preserve"> NEO8000, disková pole </w:t>
            </w:r>
            <w:proofErr w:type="spellStart"/>
            <w:r w:rsidRPr="00F901EA">
              <w:rPr>
                <w:sz w:val="20"/>
                <w:szCs w:val="20"/>
              </w:rPr>
              <w:t>Nexsan</w:t>
            </w:r>
            <w:proofErr w:type="spellEnd"/>
            <w:r w:rsidRPr="00F901EA">
              <w:rPr>
                <w:sz w:val="20"/>
                <w:szCs w:val="20"/>
              </w:rPr>
              <w:t xml:space="preserve"> E60/E60VT s FC a </w:t>
            </w:r>
            <w:proofErr w:type="spellStart"/>
            <w:r w:rsidRPr="00F901EA">
              <w:rPr>
                <w:sz w:val="20"/>
                <w:szCs w:val="20"/>
              </w:rPr>
              <w:t>iSCSI</w:t>
            </w:r>
            <w:proofErr w:type="spellEnd"/>
            <w:r w:rsidRPr="00F901EA">
              <w:rPr>
                <w:sz w:val="20"/>
                <w:szCs w:val="20"/>
              </w:rPr>
              <w:t xml:space="preserve"> host konektivitou.</w:t>
            </w:r>
          </w:p>
        </w:tc>
        <w:tc>
          <w:tcPr>
            <w:tcW w:w="4279" w:type="dxa"/>
          </w:tcPr>
          <w:p w:rsidR="009722E8" w:rsidRPr="00F901EA"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722E8" w:rsidRPr="00A12D8C" w:rsidTr="001D5062">
        <w:trPr>
          <w:cantSplit/>
        </w:trPr>
        <w:tc>
          <w:tcPr>
            <w:tcW w:w="1384" w:type="dxa"/>
            <w:vMerge/>
          </w:tcPr>
          <w:p w:rsidR="009722E8" w:rsidRPr="00F901EA"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9722E8" w:rsidRPr="00F901EA" w:rsidRDefault="009722E8" w:rsidP="004B5F6F">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Zaškolení obsluhy a provozní dokumentace.</w:t>
            </w:r>
          </w:p>
        </w:tc>
        <w:tc>
          <w:tcPr>
            <w:tcW w:w="4279" w:type="dxa"/>
          </w:tcPr>
          <w:p w:rsidR="009722E8" w:rsidRPr="00F901EA"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722E8" w:rsidRPr="00A12D8C" w:rsidTr="001D5062">
        <w:trPr>
          <w:cantSplit/>
        </w:trPr>
        <w:tc>
          <w:tcPr>
            <w:tcW w:w="1384" w:type="dxa"/>
            <w:vMerge/>
          </w:tcPr>
          <w:p w:rsidR="009722E8" w:rsidRPr="00F901EA" w:rsidRDefault="009722E8"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vAlign w:val="bottom"/>
          </w:tcPr>
          <w:p w:rsidR="009722E8" w:rsidRPr="00F901EA" w:rsidRDefault="009722E8" w:rsidP="004B5F6F">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Veškerá komunikace bude probíhat v českém jazyce.</w:t>
            </w:r>
          </w:p>
        </w:tc>
        <w:tc>
          <w:tcPr>
            <w:tcW w:w="4279" w:type="dxa"/>
          </w:tcPr>
          <w:p w:rsidR="009722E8" w:rsidRPr="00F901EA" w:rsidRDefault="009722E8"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bl>
    <w:p w:rsidR="005005ED" w:rsidRPr="00F901EA" w:rsidRDefault="005005ED" w:rsidP="00B25FA0">
      <w:pPr>
        <w:rPr>
          <w:rFonts w:ascii="Times New Roman" w:hAnsi="Times New Roman"/>
          <w:sz w:val="22"/>
          <w:szCs w:val="22"/>
        </w:rPr>
      </w:pPr>
      <w:bookmarkStart w:id="5" w:name="_Toc491150540"/>
    </w:p>
    <w:p w:rsidR="005005ED" w:rsidRPr="00F901EA" w:rsidRDefault="005005ED" w:rsidP="005005ED">
      <w:pPr>
        <w:pStyle w:val="Zkladntextodsazen-slo"/>
        <w:keepNext/>
        <w:tabs>
          <w:tab w:val="clear" w:pos="284"/>
          <w:tab w:val="left" w:pos="0"/>
          <w:tab w:val="left" w:leader="underscore" w:pos="4706"/>
          <w:tab w:val="left" w:pos="4990"/>
          <w:tab w:val="left" w:leader="underscore" w:pos="9639"/>
        </w:tabs>
        <w:spacing w:before="120" w:after="120"/>
        <w:ind w:left="425" w:firstLine="0"/>
        <w:outlineLvl w:val="9"/>
        <w:rPr>
          <w:b/>
        </w:rPr>
      </w:pPr>
      <w:r w:rsidRPr="00F901EA">
        <w:rPr>
          <w:b/>
        </w:rPr>
        <w:t xml:space="preserve">Specifikace požadavků na </w:t>
      </w:r>
      <w:r w:rsidR="00AF1BD1" w:rsidRPr="00F901EA">
        <w:rPr>
          <w:b/>
        </w:rPr>
        <w:t xml:space="preserve">zálohovací </w:t>
      </w:r>
      <w:r w:rsidRPr="00F901EA">
        <w:rPr>
          <w:b/>
        </w:rPr>
        <w:t>server</w:t>
      </w:r>
      <w:bookmarkEnd w:id="5"/>
      <w:r w:rsidR="00E3263D" w:rsidRPr="00F901EA">
        <w:rPr>
          <w:b/>
        </w:rPr>
        <w:t xml:space="preserve"> – minimální parametry</w:t>
      </w:r>
    </w:p>
    <w:tbl>
      <w:tblPr>
        <w:tblStyle w:val="Mkatabulky"/>
        <w:tblW w:w="9916" w:type="dxa"/>
        <w:tblLook w:val="04A0" w:firstRow="1" w:lastRow="0" w:firstColumn="1" w:lastColumn="0" w:noHBand="0" w:noVBand="1"/>
      </w:tblPr>
      <w:tblGrid>
        <w:gridCol w:w="1384"/>
        <w:gridCol w:w="4253"/>
        <w:gridCol w:w="4279"/>
      </w:tblGrid>
      <w:tr w:rsidR="00FA4A82" w:rsidRPr="00FA4A82" w:rsidTr="001D5062">
        <w:trPr>
          <w:cantSplit/>
          <w:tblHeader/>
        </w:trPr>
        <w:tc>
          <w:tcPr>
            <w:tcW w:w="1384" w:type="dxa"/>
            <w:shd w:val="clear" w:color="auto" w:fill="D9D9D9" w:themeFill="background1" w:themeFillShade="D9"/>
          </w:tcPr>
          <w:p w:rsidR="005005ED" w:rsidRPr="00F901EA" w:rsidRDefault="005005ED" w:rsidP="00B25FA0">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F901EA">
              <w:rPr>
                <w:b/>
                <w:sz w:val="20"/>
                <w:szCs w:val="20"/>
              </w:rPr>
              <w:t>Sekce</w:t>
            </w:r>
          </w:p>
        </w:tc>
        <w:tc>
          <w:tcPr>
            <w:tcW w:w="4253" w:type="dxa"/>
            <w:shd w:val="clear" w:color="auto" w:fill="D9D9D9" w:themeFill="background1" w:themeFillShade="D9"/>
          </w:tcPr>
          <w:p w:rsidR="005005ED" w:rsidRPr="00F901EA" w:rsidRDefault="005005ED" w:rsidP="00B25FA0">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F901EA">
              <w:rPr>
                <w:b/>
                <w:sz w:val="20"/>
                <w:szCs w:val="20"/>
              </w:rPr>
              <w:t>Požadované technické a/nebo funkční vlastnosti</w:t>
            </w:r>
          </w:p>
        </w:tc>
        <w:tc>
          <w:tcPr>
            <w:tcW w:w="4279" w:type="dxa"/>
            <w:shd w:val="clear" w:color="auto" w:fill="D9D9D9" w:themeFill="background1" w:themeFillShade="D9"/>
          </w:tcPr>
          <w:p w:rsidR="005005ED" w:rsidRPr="00F901EA" w:rsidRDefault="005005ED" w:rsidP="000D700A">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F901EA">
              <w:rPr>
                <w:b/>
                <w:sz w:val="20"/>
                <w:szCs w:val="20"/>
              </w:rPr>
              <w:t>Nabízené řešení (uchazeč uvede konkrétní hodnotu / specifikaci požadovaného parametru, popř. ANO nebo NE)</w:t>
            </w:r>
            <w:r w:rsidR="000D700A" w:rsidRPr="00F901EA">
              <w:rPr>
                <w:b/>
                <w:sz w:val="20"/>
                <w:szCs w:val="20"/>
              </w:rPr>
              <w:t>.</w:t>
            </w:r>
          </w:p>
        </w:tc>
      </w:tr>
      <w:tr w:rsidR="00B56941" w:rsidRPr="00A12D8C" w:rsidTr="00D07376">
        <w:trPr>
          <w:cantSplit/>
        </w:trPr>
        <w:tc>
          <w:tcPr>
            <w:tcW w:w="1384" w:type="dxa"/>
            <w:vMerge w:val="restart"/>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F901EA">
              <w:rPr>
                <w:b/>
                <w:sz w:val="20"/>
                <w:szCs w:val="20"/>
              </w:rPr>
              <w:t>HW konfigurace</w:t>
            </w:r>
          </w:p>
        </w:tc>
        <w:tc>
          <w:tcPr>
            <w:tcW w:w="4253" w:type="dxa"/>
          </w:tcPr>
          <w:p w:rsidR="00B56941" w:rsidRPr="00F901EA" w:rsidRDefault="00B56941"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Procesor: 2 osmijádrové p</w:t>
            </w:r>
            <w:r w:rsidR="00C73E42" w:rsidRPr="00F901EA">
              <w:rPr>
                <w:sz w:val="20"/>
                <w:szCs w:val="20"/>
              </w:rPr>
              <w:t>rocesory, min. 2.1GHz</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D07376">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B56941" w:rsidRPr="00F901EA" w:rsidRDefault="00B56941"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Paměť: 128GB DDR4</w:t>
            </w:r>
            <w:r w:rsidR="00C73E42" w:rsidRPr="00F901EA">
              <w:rPr>
                <w:sz w:val="20"/>
                <w:szCs w:val="20"/>
              </w:rPr>
              <w:t>-2666</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D07376">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B56941" w:rsidRPr="00F901EA" w:rsidRDefault="00B56941"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Disky: 8x 900GB SAS 15k </w:t>
            </w:r>
            <w:proofErr w:type="spellStart"/>
            <w:proofErr w:type="gramStart"/>
            <w:r w:rsidRPr="00F901EA">
              <w:rPr>
                <w:sz w:val="20"/>
                <w:szCs w:val="20"/>
              </w:rPr>
              <w:t>ot</w:t>
            </w:r>
            <w:proofErr w:type="spellEnd"/>
            <w:r w:rsidRPr="00F901EA">
              <w:rPr>
                <w:sz w:val="20"/>
                <w:szCs w:val="20"/>
              </w:rPr>
              <w:t>./min.</w:t>
            </w:r>
            <w:proofErr w:type="gramEnd"/>
            <w:r w:rsidRPr="00F901EA">
              <w:rPr>
                <w:sz w:val="20"/>
                <w:szCs w:val="20"/>
              </w:rPr>
              <w:t>, možnost rozšíření min. na 16 disků</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D07376">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B56941" w:rsidRPr="00F901EA" w:rsidRDefault="00B56941"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RAID řadič disků se 2GB </w:t>
            </w:r>
            <w:proofErr w:type="spellStart"/>
            <w:r w:rsidRPr="00F901EA">
              <w:rPr>
                <w:sz w:val="20"/>
                <w:szCs w:val="20"/>
              </w:rPr>
              <w:t>cache</w:t>
            </w:r>
            <w:proofErr w:type="spellEnd"/>
            <w:r w:rsidRPr="00F901EA">
              <w:rPr>
                <w:sz w:val="20"/>
                <w:szCs w:val="20"/>
              </w:rPr>
              <w:t xml:space="preserve"> (možnost RAID 0, 1, 10, 5, 50, 6, 60)</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D07376">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B56941" w:rsidRPr="00F901EA" w:rsidRDefault="00C73E42"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2x 16</w:t>
            </w:r>
            <w:r w:rsidR="00B56941" w:rsidRPr="00F901EA">
              <w:rPr>
                <w:sz w:val="20"/>
                <w:szCs w:val="20"/>
              </w:rPr>
              <w:t xml:space="preserve">Gb FC karta (dvě nezávislé karty), včetně </w:t>
            </w:r>
            <w:proofErr w:type="spellStart"/>
            <w:r w:rsidR="00B56941" w:rsidRPr="00F901EA">
              <w:rPr>
                <w:sz w:val="20"/>
                <w:szCs w:val="20"/>
              </w:rPr>
              <w:t>multi</w:t>
            </w:r>
            <w:proofErr w:type="spellEnd"/>
            <w:r w:rsidR="00B56941" w:rsidRPr="00F901EA">
              <w:rPr>
                <w:sz w:val="20"/>
                <w:szCs w:val="20"/>
              </w:rPr>
              <w:t>-mode SFP s konektorem LC</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D07376">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B56941" w:rsidRPr="00F901EA" w:rsidRDefault="00B56941"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LAN: </w:t>
            </w:r>
            <w:proofErr w:type="spellStart"/>
            <w:r w:rsidRPr="00F901EA">
              <w:rPr>
                <w:sz w:val="20"/>
                <w:szCs w:val="20"/>
              </w:rPr>
              <w:t>Ethernet</w:t>
            </w:r>
            <w:proofErr w:type="spellEnd"/>
            <w:r w:rsidRPr="00F901EA">
              <w:rPr>
                <w:sz w:val="20"/>
                <w:szCs w:val="20"/>
              </w:rPr>
              <w:t xml:space="preserve"> 4x1Gb RJ-45 + 2x 10Gb SFP+ , včetně </w:t>
            </w:r>
            <w:proofErr w:type="spellStart"/>
            <w:r w:rsidRPr="00F901EA">
              <w:rPr>
                <w:sz w:val="20"/>
                <w:szCs w:val="20"/>
              </w:rPr>
              <w:t>multi</w:t>
            </w:r>
            <w:proofErr w:type="spellEnd"/>
            <w:r w:rsidRPr="00F901EA">
              <w:rPr>
                <w:sz w:val="20"/>
                <w:szCs w:val="20"/>
              </w:rPr>
              <w:t>-mode SFP s konektorem LC</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D07376">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B56941" w:rsidRPr="00F901EA" w:rsidRDefault="00B56941"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Rackové provedení 2U, </w:t>
            </w:r>
            <w:proofErr w:type="spellStart"/>
            <w:r w:rsidRPr="00F901EA">
              <w:rPr>
                <w:sz w:val="20"/>
                <w:szCs w:val="20"/>
              </w:rPr>
              <w:t>kit</w:t>
            </w:r>
            <w:proofErr w:type="spellEnd"/>
            <w:r w:rsidRPr="00F901EA">
              <w:rPr>
                <w:sz w:val="20"/>
                <w:szCs w:val="20"/>
              </w:rPr>
              <w:t xml:space="preserve"> pro montáž do </w:t>
            </w:r>
            <w:proofErr w:type="gramStart"/>
            <w:r w:rsidRPr="00F901EA">
              <w:rPr>
                <w:sz w:val="20"/>
                <w:szCs w:val="20"/>
              </w:rPr>
              <w:t>racku</w:t>
            </w:r>
            <w:proofErr w:type="gramEnd"/>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D07376">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B56941" w:rsidRPr="00F901EA" w:rsidRDefault="00B56941"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2x redundantní </w:t>
            </w:r>
            <w:proofErr w:type="spellStart"/>
            <w:r w:rsidRPr="00F901EA">
              <w:rPr>
                <w:sz w:val="20"/>
                <w:szCs w:val="20"/>
              </w:rPr>
              <w:t>hotplug</w:t>
            </w:r>
            <w:proofErr w:type="spellEnd"/>
            <w:r w:rsidRPr="00F901EA">
              <w:rPr>
                <w:sz w:val="20"/>
                <w:szCs w:val="20"/>
              </w:rPr>
              <w:t xml:space="preserve"> zdroje min. 500W, efektivita úrovně </w:t>
            </w:r>
            <w:proofErr w:type="spellStart"/>
            <w:r w:rsidRPr="00F901EA">
              <w:rPr>
                <w:sz w:val="20"/>
                <w:szCs w:val="20"/>
              </w:rPr>
              <w:t>platinum</w:t>
            </w:r>
            <w:proofErr w:type="spellEnd"/>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D07376">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B56941" w:rsidRPr="00F901EA" w:rsidRDefault="00B56941"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Redundantní </w:t>
            </w:r>
            <w:proofErr w:type="spellStart"/>
            <w:r w:rsidRPr="00F901EA">
              <w:rPr>
                <w:sz w:val="20"/>
                <w:szCs w:val="20"/>
              </w:rPr>
              <w:t>hotplug</w:t>
            </w:r>
            <w:proofErr w:type="spellEnd"/>
            <w:r w:rsidRPr="00F901EA">
              <w:rPr>
                <w:sz w:val="20"/>
                <w:szCs w:val="20"/>
              </w:rPr>
              <w:t xml:space="preserve"> větráky</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56941" w:rsidRPr="00A12D8C" w:rsidTr="00D07376">
        <w:trPr>
          <w:cantSplit/>
        </w:trPr>
        <w:tc>
          <w:tcPr>
            <w:tcW w:w="1384" w:type="dxa"/>
            <w:vMerge/>
          </w:tcPr>
          <w:p w:rsidR="00B56941" w:rsidRPr="00F901EA" w:rsidRDefault="00B56941"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B56941" w:rsidRPr="00F901EA" w:rsidRDefault="00B56941"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Plná vzdálená správa serveru včetně grafické konzoly, virtuálních médií a vzdáleného zapnutí/vypnutí</w:t>
            </w:r>
            <w:r w:rsidR="00D07376" w:rsidRPr="00F901EA">
              <w:rPr>
                <w:sz w:val="20"/>
                <w:szCs w:val="20"/>
              </w:rPr>
              <w:t>.</w:t>
            </w:r>
          </w:p>
        </w:tc>
        <w:tc>
          <w:tcPr>
            <w:tcW w:w="4279" w:type="dxa"/>
          </w:tcPr>
          <w:p w:rsidR="00B56941" w:rsidRPr="00F901EA" w:rsidRDefault="00B56941"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8F1E73" w:rsidRPr="00A12D8C" w:rsidTr="00D07376">
        <w:trPr>
          <w:cantSplit/>
        </w:trPr>
        <w:tc>
          <w:tcPr>
            <w:tcW w:w="1384" w:type="dxa"/>
          </w:tcPr>
          <w:p w:rsidR="008F1E73" w:rsidRPr="00F901EA" w:rsidRDefault="008F1E73"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F901EA">
              <w:rPr>
                <w:b/>
                <w:sz w:val="20"/>
                <w:szCs w:val="20"/>
              </w:rPr>
              <w:t>SW konfigurace</w:t>
            </w:r>
          </w:p>
        </w:tc>
        <w:tc>
          <w:tcPr>
            <w:tcW w:w="4253" w:type="dxa"/>
          </w:tcPr>
          <w:p w:rsidR="008F1E73" w:rsidRPr="00F901EA" w:rsidRDefault="008F1E73" w:rsidP="00FE61D7">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Součástí bude operační systém dle nabízeného řešení zálohovacího </w:t>
            </w:r>
            <w:r w:rsidR="00FE61D7" w:rsidRPr="00F901EA">
              <w:rPr>
                <w:sz w:val="20"/>
                <w:szCs w:val="20"/>
              </w:rPr>
              <w:t>software</w:t>
            </w:r>
            <w:r w:rsidR="00744B73" w:rsidRPr="00F901EA">
              <w:rPr>
                <w:sz w:val="20"/>
                <w:szCs w:val="20"/>
              </w:rPr>
              <w:t>, s výjimkou systému MS Windows server.</w:t>
            </w:r>
          </w:p>
        </w:tc>
        <w:tc>
          <w:tcPr>
            <w:tcW w:w="4279" w:type="dxa"/>
          </w:tcPr>
          <w:p w:rsidR="008F1E73" w:rsidRPr="00F901EA" w:rsidRDefault="008F1E73"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4B453D" w:rsidRPr="00A12D8C" w:rsidTr="004B453D">
        <w:trPr>
          <w:cantSplit/>
        </w:trPr>
        <w:tc>
          <w:tcPr>
            <w:tcW w:w="1384" w:type="dxa"/>
            <w:vMerge w:val="restart"/>
          </w:tcPr>
          <w:p w:rsidR="004B453D" w:rsidRPr="00F901EA" w:rsidRDefault="009722E8" w:rsidP="004B453D">
            <w:pPr>
              <w:pStyle w:val="Zkladntextodsazen-slo"/>
              <w:tabs>
                <w:tab w:val="left" w:pos="0"/>
                <w:tab w:val="left" w:leader="underscore" w:pos="4706"/>
                <w:tab w:val="left" w:pos="4990"/>
                <w:tab w:val="left" w:leader="underscore" w:pos="9639"/>
              </w:tabs>
              <w:ind w:left="0" w:firstLine="0"/>
              <w:jc w:val="left"/>
              <w:rPr>
                <w:b/>
                <w:sz w:val="20"/>
                <w:szCs w:val="20"/>
              </w:rPr>
            </w:pPr>
            <w:r w:rsidRPr="00F901EA">
              <w:rPr>
                <w:b/>
                <w:sz w:val="20"/>
                <w:szCs w:val="20"/>
              </w:rPr>
              <w:t>Záruční podpora</w:t>
            </w:r>
          </w:p>
        </w:tc>
        <w:tc>
          <w:tcPr>
            <w:tcW w:w="4253" w:type="dxa"/>
          </w:tcPr>
          <w:p w:rsidR="004B453D" w:rsidRPr="00F901EA" w:rsidRDefault="004B453D"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Záruka v délce 36 měsíců.</w:t>
            </w:r>
          </w:p>
        </w:tc>
        <w:tc>
          <w:tcPr>
            <w:tcW w:w="4279" w:type="dxa"/>
          </w:tcPr>
          <w:p w:rsidR="004B453D" w:rsidRPr="00F901EA" w:rsidRDefault="004B453D"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4B453D" w:rsidRPr="00A12D8C" w:rsidTr="00D07376">
        <w:trPr>
          <w:cantSplit/>
        </w:trPr>
        <w:tc>
          <w:tcPr>
            <w:tcW w:w="1384" w:type="dxa"/>
            <w:vMerge/>
          </w:tcPr>
          <w:p w:rsidR="004B453D" w:rsidRPr="00F901EA" w:rsidRDefault="004B453D" w:rsidP="003C20B6">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4B453D" w:rsidRPr="00F901EA" w:rsidRDefault="004B453D" w:rsidP="004B453D">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Servis systému v místě instalace s garantovanou reakcí NBD (</w:t>
            </w:r>
            <w:proofErr w:type="spellStart"/>
            <w:r w:rsidRPr="00F901EA">
              <w:rPr>
                <w:sz w:val="20"/>
                <w:szCs w:val="20"/>
              </w:rPr>
              <w:t>Next</w:t>
            </w:r>
            <w:proofErr w:type="spellEnd"/>
            <w:r w:rsidRPr="00F901EA">
              <w:rPr>
                <w:sz w:val="20"/>
                <w:szCs w:val="20"/>
              </w:rPr>
              <w:t xml:space="preserve"> Business </w:t>
            </w:r>
            <w:proofErr w:type="spellStart"/>
            <w:r w:rsidRPr="00F901EA">
              <w:rPr>
                <w:sz w:val="20"/>
                <w:szCs w:val="20"/>
              </w:rPr>
              <w:t>Day</w:t>
            </w:r>
            <w:proofErr w:type="spellEnd"/>
            <w:r w:rsidRPr="00F901EA">
              <w:rPr>
                <w:sz w:val="20"/>
                <w:szCs w:val="20"/>
              </w:rPr>
              <w:t>) nebo lepší v délce 36 měsíců.</w:t>
            </w:r>
          </w:p>
        </w:tc>
        <w:tc>
          <w:tcPr>
            <w:tcW w:w="4279" w:type="dxa"/>
          </w:tcPr>
          <w:p w:rsidR="004B453D" w:rsidRPr="00F901EA" w:rsidRDefault="004B453D" w:rsidP="006B28E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bl>
    <w:p w:rsidR="00E3263D" w:rsidRDefault="00E3263D"/>
    <w:p w:rsidR="00AF1BD1" w:rsidRPr="00F901EA" w:rsidRDefault="00AF1BD1" w:rsidP="00EA091B">
      <w:pPr>
        <w:pStyle w:val="Zkladntextodsazen-slo"/>
        <w:numPr>
          <w:ilvl w:val="0"/>
          <w:numId w:val="34"/>
        </w:numPr>
        <w:tabs>
          <w:tab w:val="left" w:pos="0"/>
          <w:tab w:val="left" w:leader="underscore" w:pos="4706"/>
          <w:tab w:val="left" w:pos="4990"/>
          <w:tab w:val="left" w:leader="underscore" w:pos="9639"/>
        </w:tabs>
        <w:spacing w:before="360" w:after="120"/>
        <w:ind w:left="425" w:hanging="425"/>
        <w:outlineLvl w:val="1"/>
        <w:rPr>
          <w:b/>
        </w:rPr>
      </w:pPr>
      <w:bookmarkStart w:id="6" w:name="_Toc491150541"/>
      <w:r w:rsidRPr="00F901EA">
        <w:rPr>
          <w:b/>
        </w:rPr>
        <w:t>Systém pro monitoring výkonu datových úložišť a další infrastruktury</w:t>
      </w:r>
    </w:p>
    <w:p w:rsidR="00B25FA0" w:rsidRPr="00F901EA" w:rsidRDefault="006610AD" w:rsidP="00AF1BD1">
      <w:pPr>
        <w:pStyle w:val="Zkladntextodsazen-slo"/>
        <w:tabs>
          <w:tab w:val="clear" w:pos="284"/>
          <w:tab w:val="left" w:pos="0"/>
          <w:tab w:val="left" w:leader="underscore" w:pos="4706"/>
          <w:tab w:val="left" w:pos="4990"/>
          <w:tab w:val="left" w:leader="underscore" w:pos="9639"/>
        </w:tabs>
        <w:spacing w:before="120" w:after="120"/>
        <w:ind w:left="425" w:firstLine="0"/>
        <w:outlineLvl w:val="9"/>
        <w:rPr>
          <w:b/>
        </w:rPr>
      </w:pPr>
      <w:r w:rsidRPr="00F901EA">
        <w:rPr>
          <w:b/>
        </w:rPr>
        <w:t>Specifikace požadavků na systém pro monitoring výkonu</w:t>
      </w:r>
      <w:bookmarkEnd w:id="6"/>
      <w:r w:rsidR="00AF1BD1" w:rsidRPr="00F901EA">
        <w:rPr>
          <w:b/>
        </w:rPr>
        <w:t xml:space="preserve"> datových úložišť a další infrastruktury – minimální parametry</w:t>
      </w:r>
    </w:p>
    <w:tbl>
      <w:tblPr>
        <w:tblStyle w:val="Mkatabulky"/>
        <w:tblW w:w="9916" w:type="dxa"/>
        <w:tblLook w:val="04A0" w:firstRow="1" w:lastRow="0" w:firstColumn="1" w:lastColumn="0" w:noHBand="0" w:noVBand="1"/>
      </w:tblPr>
      <w:tblGrid>
        <w:gridCol w:w="1384"/>
        <w:gridCol w:w="4253"/>
        <w:gridCol w:w="4279"/>
      </w:tblGrid>
      <w:tr w:rsidR="00FA4A82" w:rsidRPr="00216A2F" w:rsidTr="001D5062">
        <w:trPr>
          <w:cantSplit/>
          <w:tblHeader/>
        </w:trPr>
        <w:tc>
          <w:tcPr>
            <w:tcW w:w="1384" w:type="dxa"/>
            <w:shd w:val="clear" w:color="auto" w:fill="D9D9D9" w:themeFill="background1" w:themeFillShade="D9"/>
          </w:tcPr>
          <w:p w:rsidR="006610AD" w:rsidRPr="00F901EA" w:rsidRDefault="006610AD" w:rsidP="006B28E9">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F901EA">
              <w:rPr>
                <w:b/>
                <w:sz w:val="20"/>
                <w:szCs w:val="20"/>
              </w:rPr>
              <w:t>Sekce</w:t>
            </w:r>
          </w:p>
        </w:tc>
        <w:tc>
          <w:tcPr>
            <w:tcW w:w="4253" w:type="dxa"/>
            <w:shd w:val="clear" w:color="auto" w:fill="D9D9D9" w:themeFill="background1" w:themeFillShade="D9"/>
          </w:tcPr>
          <w:p w:rsidR="006610AD" w:rsidRPr="00F901EA" w:rsidRDefault="006610AD" w:rsidP="006B28E9">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F901EA">
              <w:rPr>
                <w:b/>
                <w:sz w:val="20"/>
                <w:szCs w:val="20"/>
              </w:rPr>
              <w:t>Požadované technické a/nebo funkční vlastnosti</w:t>
            </w:r>
          </w:p>
        </w:tc>
        <w:tc>
          <w:tcPr>
            <w:tcW w:w="4279" w:type="dxa"/>
            <w:shd w:val="clear" w:color="auto" w:fill="D9D9D9" w:themeFill="background1" w:themeFillShade="D9"/>
          </w:tcPr>
          <w:p w:rsidR="006610AD" w:rsidRPr="00F901EA" w:rsidRDefault="006610AD" w:rsidP="000D700A">
            <w:pPr>
              <w:pStyle w:val="Zkladntextodsazen-slo"/>
              <w:tabs>
                <w:tab w:val="clear" w:pos="284"/>
                <w:tab w:val="left" w:pos="0"/>
                <w:tab w:val="left" w:leader="underscore" w:pos="4706"/>
                <w:tab w:val="left" w:pos="4990"/>
                <w:tab w:val="left" w:leader="underscore" w:pos="9639"/>
              </w:tabs>
              <w:ind w:left="0" w:firstLine="0"/>
              <w:jc w:val="left"/>
              <w:outlineLvl w:val="9"/>
              <w:rPr>
                <w:b/>
                <w:sz w:val="20"/>
                <w:szCs w:val="20"/>
              </w:rPr>
            </w:pPr>
            <w:r w:rsidRPr="00F901EA">
              <w:rPr>
                <w:b/>
                <w:sz w:val="20"/>
                <w:szCs w:val="20"/>
              </w:rPr>
              <w:t>Nabízené řešení (uchazeč uvede konkrétní hodnotu / specifikaci požadovaného parametru, popř. ANO nebo NE)</w:t>
            </w:r>
            <w:r w:rsidR="000D700A" w:rsidRPr="00F901EA">
              <w:rPr>
                <w:b/>
                <w:sz w:val="20"/>
                <w:szCs w:val="20"/>
              </w:rPr>
              <w:t>.</w:t>
            </w:r>
          </w:p>
        </w:tc>
      </w:tr>
      <w:tr w:rsidR="00A93E5B" w:rsidRPr="00216A2F" w:rsidTr="00D07376">
        <w:trPr>
          <w:cantSplit/>
        </w:trPr>
        <w:tc>
          <w:tcPr>
            <w:tcW w:w="1384" w:type="dxa"/>
            <w:vMerge w:val="restart"/>
          </w:tcPr>
          <w:p w:rsidR="00A93E5B" w:rsidRPr="00F901EA" w:rsidRDefault="00A93E5B" w:rsidP="00A93E5B">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F901EA">
              <w:rPr>
                <w:b/>
                <w:sz w:val="20"/>
                <w:szCs w:val="20"/>
              </w:rPr>
              <w:t>Architektura</w:t>
            </w:r>
          </w:p>
        </w:tc>
        <w:tc>
          <w:tcPr>
            <w:tcW w:w="4253" w:type="dxa"/>
          </w:tcPr>
          <w:p w:rsidR="00A93E5B" w:rsidRPr="00F901EA" w:rsidRDefault="00A93E5B"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Ucelený softwarový produkt od jednoho výrobce určený pro monitorování, správu, měření výkonnosti a sledování změn klíčových parametrů v čase pro primární diskové úložiště.</w:t>
            </w:r>
          </w:p>
        </w:tc>
        <w:tc>
          <w:tcPr>
            <w:tcW w:w="4279" w:type="dxa"/>
          </w:tcPr>
          <w:p w:rsidR="00A93E5B" w:rsidRPr="00F901EA" w:rsidRDefault="00A93E5B" w:rsidP="00A93E5B">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A93E5B" w:rsidRPr="00216A2F" w:rsidTr="00D07376">
        <w:trPr>
          <w:cantSplit/>
        </w:trPr>
        <w:tc>
          <w:tcPr>
            <w:tcW w:w="1384" w:type="dxa"/>
            <w:vMerge/>
          </w:tcPr>
          <w:p w:rsidR="00A93E5B" w:rsidRPr="00F901EA" w:rsidRDefault="00A93E5B" w:rsidP="00A93E5B">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A93E5B" w:rsidRPr="00F901EA" w:rsidRDefault="00A93E5B"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Umožňuje monitorovat zdraví, dostupnost, kapacitu, výkonnost a stav ochrany dat datového úložiště.</w:t>
            </w:r>
          </w:p>
        </w:tc>
        <w:tc>
          <w:tcPr>
            <w:tcW w:w="4279" w:type="dxa"/>
          </w:tcPr>
          <w:p w:rsidR="00A93E5B" w:rsidRPr="00F901EA" w:rsidRDefault="00A93E5B" w:rsidP="00A93E5B">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A93E5B" w:rsidRPr="00216A2F" w:rsidTr="00D07376">
        <w:trPr>
          <w:cantSplit/>
        </w:trPr>
        <w:tc>
          <w:tcPr>
            <w:tcW w:w="1384" w:type="dxa"/>
            <w:vMerge/>
          </w:tcPr>
          <w:p w:rsidR="00A93E5B" w:rsidRPr="00F901EA" w:rsidRDefault="00A93E5B" w:rsidP="00A93E5B">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A93E5B" w:rsidRPr="00F901EA" w:rsidRDefault="00A93E5B"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Základní informace o systému poskytuje v přehledné grafické podobě. Umožňuje sestavit vlastní obrazovku s náhledem vybraných údajů.</w:t>
            </w:r>
          </w:p>
        </w:tc>
        <w:tc>
          <w:tcPr>
            <w:tcW w:w="4279" w:type="dxa"/>
          </w:tcPr>
          <w:p w:rsidR="00A93E5B" w:rsidRPr="00F901EA" w:rsidRDefault="00A93E5B" w:rsidP="00A93E5B">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A93E5B" w:rsidRPr="00216A2F" w:rsidTr="00D07376">
        <w:trPr>
          <w:cantSplit/>
        </w:trPr>
        <w:tc>
          <w:tcPr>
            <w:tcW w:w="1384" w:type="dxa"/>
            <w:vMerge/>
          </w:tcPr>
          <w:p w:rsidR="00A93E5B" w:rsidRPr="00F901EA" w:rsidRDefault="00A93E5B" w:rsidP="00A93E5B">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A93E5B" w:rsidRPr="00F901EA" w:rsidRDefault="00A93E5B"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Systém zahrnuje zasílání upozornění o událostech a problémech, případně návrhů na řešení.</w:t>
            </w:r>
          </w:p>
        </w:tc>
        <w:tc>
          <w:tcPr>
            <w:tcW w:w="4279" w:type="dxa"/>
          </w:tcPr>
          <w:p w:rsidR="00A93E5B" w:rsidRPr="00F901EA" w:rsidRDefault="00A93E5B" w:rsidP="00A93E5B">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A93E5B" w:rsidRPr="00216A2F" w:rsidTr="00D07376">
        <w:trPr>
          <w:cantSplit/>
        </w:trPr>
        <w:tc>
          <w:tcPr>
            <w:tcW w:w="1384" w:type="dxa"/>
            <w:vMerge/>
          </w:tcPr>
          <w:p w:rsidR="00A93E5B" w:rsidRPr="00F901EA" w:rsidRDefault="00A93E5B" w:rsidP="00A93E5B">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A93E5B" w:rsidRPr="00F901EA" w:rsidRDefault="00A93E5B"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Systém umožňuje řízení kapacity zasíláním upozornění na předpokládané vyčerpání volného prostoru, s vhodným doporučením dalších aktivit.</w:t>
            </w:r>
          </w:p>
        </w:tc>
        <w:tc>
          <w:tcPr>
            <w:tcW w:w="4279" w:type="dxa"/>
          </w:tcPr>
          <w:p w:rsidR="00A93E5B" w:rsidRPr="00F901EA" w:rsidRDefault="00A93E5B" w:rsidP="00A93E5B">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A93E5B" w:rsidRPr="00216A2F" w:rsidTr="00D07376">
        <w:trPr>
          <w:cantSplit/>
        </w:trPr>
        <w:tc>
          <w:tcPr>
            <w:tcW w:w="1384" w:type="dxa"/>
            <w:vMerge/>
          </w:tcPr>
          <w:p w:rsidR="00A93E5B" w:rsidRPr="00F901EA" w:rsidRDefault="00A93E5B" w:rsidP="00A93E5B">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A93E5B" w:rsidRPr="00F901EA" w:rsidRDefault="00A93E5B"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Umožňuje spuštění standardních reportů </w:t>
            </w:r>
            <w:r w:rsidR="00216A2F" w:rsidRPr="00F901EA">
              <w:rPr>
                <w:sz w:val="20"/>
                <w:szCs w:val="20"/>
              </w:rPr>
              <w:t>a</w:t>
            </w:r>
            <w:r w:rsidRPr="00F901EA">
              <w:rPr>
                <w:sz w:val="20"/>
                <w:szCs w:val="20"/>
              </w:rPr>
              <w:t xml:space="preserve"> vytvoření vlastních přizpůsobených provozních reportů (využití kapacity apod..). Spuštění je možné naplánovat na určitý čas.</w:t>
            </w:r>
          </w:p>
        </w:tc>
        <w:tc>
          <w:tcPr>
            <w:tcW w:w="4279" w:type="dxa"/>
          </w:tcPr>
          <w:p w:rsidR="00A93E5B" w:rsidRPr="00F901EA" w:rsidRDefault="00A93E5B" w:rsidP="00A93E5B">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A93E5B" w:rsidRPr="00216A2F" w:rsidTr="00D07376">
        <w:trPr>
          <w:cantSplit/>
        </w:trPr>
        <w:tc>
          <w:tcPr>
            <w:tcW w:w="1384" w:type="dxa"/>
            <w:vMerge/>
          </w:tcPr>
          <w:p w:rsidR="00A93E5B" w:rsidRPr="00F901EA" w:rsidRDefault="00A93E5B" w:rsidP="00A93E5B">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A93E5B" w:rsidRPr="00F901EA" w:rsidRDefault="00A93E5B"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Systém sleduje a vyhodnocuje stav ochrany dat v celém datovém úložišti, např. stav zrcadlení, klastrování, </w:t>
            </w:r>
            <w:proofErr w:type="spellStart"/>
            <w:r w:rsidRPr="00F901EA">
              <w:rPr>
                <w:sz w:val="20"/>
                <w:szCs w:val="20"/>
              </w:rPr>
              <w:t>snapshotů</w:t>
            </w:r>
            <w:proofErr w:type="spellEnd"/>
            <w:r w:rsidRPr="00F901EA">
              <w:rPr>
                <w:sz w:val="20"/>
                <w:szCs w:val="20"/>
              </w:rPr>
              <w:t xml:space="preserve"> apod.</w:t>
            </w:r>
          </w:p>
        </w:tc>
        <w:tc>
          <w:tcPr>
            <w:tcW w:w="4279" w:type="dxa"/>
          </w:tcPr>
          <w:p w:rsidR="00A93E5B" w:rsidRPr="00F901EA" w:rsidRDefault="00A93E5B" w:rsidP="00A93E5B">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A93E5B" w:rsidRPr="00216A2F" w:rsidTr="00D07376">
        <w:trPr>
          <w:cantSplit/>
        </w:trPr>
        <w:tc>
          <w:tcPr>
            <w:tcW w:w="1384" w:type="dxa"/>
            <w:vMerge/>
          </w:tcPr>
          <w:p w:rsidR="00A93E5B" w:rsidRPr="00F901EA" w:rsidRDefault="00A93E5B" w:rsidP="00A93E5B">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A93E5B" w:rsidRPr="00F901EA" w:rsidRDefault="00A93E5B"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Sledování výkonu umožňuje udržovat optimální stav úložiště, vyhledávat potenciální slabá místa nebo řešit problémy. Nabízí minimálně sledování latence, IOPS, propustnosti a využití disků nebo nodů úložiště.</w:t>
            </w:r>
          </w:p>
        </w:tc>
        <w:tc>
          <w:tcPr>
            <w:tcW w:w="4279" w:type="dxa"/>
          </w:tcPr>
          <w:p w:rsidR="00A93E5B" w:rsidRPr="00F901EA" w:rsidRDefault="00A93E5B" w:rsidP="00A93E5B">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A93E5B" w:rsidRPr="00216A2F" w:rsidTr="00D07376">
        <w:trPr>
          <w:cantSplit/>
        </w:trPr>
        <w:tc>
          <w:tcPr>
            <w:tcW w:w="1384" w:type="dxa"/>
            <w:vMerge/>
          </w:tcPr>
          <w:p w:rsidR="00A93E5B" w:rsidRPr="00F901EA" w:rsidRDefault="00A93E5B" w:rsidP="00A93E5B">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A93E5B" w:rsidRPr="00F901EA" w:rsidRDefault="00A93E5B"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Sledování výkonu umožňuje nastavit prahy, při jejichž překročení jsou zasílána upozornění.</w:t>
            </w:r>
          </w:p>
        </w:tc>
        <w:tc>
          <w:tcPr>
            <w:tcW w:w="4279" w:type="dxa"/>
          </w:tcPr>
          <w:p w:rsidR="00A93E5B" w:rsidRPr="00F901EA" w:rsidRDefault="00A93E5B" w:rsidP="00A93E5B">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A93E5B" w:rsidRPr="00216A2F" w:rsidTr="00D07376">
        <w:trPr>
          <w:cantSplit/>
        </w:trPr>
        <w:tc>
          <w:tcPr>
            <w:tcW w:w="1384" w:type="dxa"/>
            <w:vMerge/>
          </w:tcPr>
          <w:p w:rsidR="00A93E5B" w:rsidRPr="00F901EA" w:rsidRDefault="00A93E5B" w:rsidP="00A93E5B">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A93E5B" w:rsidRPr="00F901EA" w:rsidRDefault="00A93E5B"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Upozornění jsou zasílána i v případě výkonnostních problémů </w:t>
            </w:r>
            <w:r w:rsidR="00216A2F" w:rsidRPr="00F901EA">
              <w:rPr>
                <w:sz w:val="20"/>
                <w:szCs w:val="20"/>
              </w:rPr>
              <w:t xml:space="preserve">úložiště </w:t>
            </w:r>
            <w:r w:rsidRPr="00F901EA">
              <w:rPr>
                <w:sz w:val="20"/>
                <w:szCs w:val="20"/>
              </w:rPr>
              <w:t>způsobených externí síťovou součástí, např. antivirem, LDAP apod.</w:t>
            </w:r>
          </w:p>
        </w:tc>
        <w:tc>
          <w:tcPr>
            <w:tcW w:w="4279" w:type="dxa"/>
          </w:tcPr>
          <w:p w:rsidR="00A93E5B" w:rsidRPr="00F901EA" w:rsidRDefault="00A93E5B" w:rsidP="00A93E5B">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62929" w:rsidRPr="00216A2F" w:rsidTr="00D07376">
        <w:trPr>
          <w:cantSplit/>
        </w:trPr>
        <w:tc>
          <w:tcPr>
            <w:tcW w:w="1384" w:type="dxa"/>
            <w:vMerge/>
          </w:tcPr>
          <w:p w:rsidR="00B62929" w:rsidRPr="00F901EA" w:rsidRDefault="00B62929" w:rsidP="00B62929">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B62929" w:rsidRPr="00F901EA" w:rsidRDefault="00B62929"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Software poskytuje rozhraní pro kontrolu historických hodnot a trendů sledovaných parametrů.</w:t>
            </w:r>
          </w:p>
        </w:tc>
        <w:tc>
          <w:tcPr>
            <w:tcW w:w="4279" w:type="dxa"/>
          </w:tcPr>
          <w:p w:rsidR="00B62929" w:rsidRPr="00F901EA" w:rsidRDefault="00B62929" w:rsidP="00B6292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B62929" w:rsidRPr="00216A2F" w:rsidTr="00D07376">
        <w:trPr>
          <w:cantSplit/>
        </w:trPr>
        <w:tc>
          <w:tcPr>
            <w:tcW w:w="1384" w:type="dxa"/>
            <w:vMerge/>
          </w:tcPr>
          <w:p w:rsidR="00B62929" w:rsidRPr="00F901EA" w:rsidRDefault="00B62929" w:rsidP="00B62929">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B62929" w:rsidRPr="00F901EA" w:rsidRDefault="00B62929" w:rsidP="00547441">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 xml:space="preserve">Systém lze provozovat jako virtuální stroj/e ve </w:t>
            </w:r>
            <w:proofErr w:type="spellStart"/>
            <w:r w:rsidRPr="00F901EA">
              <w:rPr>
                <w:sz w:val="20"/>
                <w:szCs w:val="20"/>
              </w:rPr>
              <w:t>virtualizační</w:t>
            </w:r>
            <w:proofErr w:type="spellEnd"/>
            <w:r w:rsidRPr="00F901EA">
              <w:rPr>
                <w:sz w:val="20"/>
                <w:szCs w:val="20"/>
              </w:rPr>
              <w:t xml:space="preserve"> platformě </w:t>
            </w:r>
            <w:proofErr w:type="spellStart"/>
            <w:r w:rsidRPr="00F901EA">
              <w:rPr>
                <w:sz w:val="20"/>
                <w:szCs w:val="20"/>
              </w:rPr>
              <w:t>VMware</w:t>
            </w:r>
            <w:proofErr w:type="spellEnd"/>
            <w:r w:rsidRPr="00F901EA">
              <w:rPr>
                <w:sz w:val="20"/>
                <w:szCs w:val="20"/>
              </w:rPr>
              <w:t xml:space="preserve"> </w:t>
            </w:r>
            <w:proofErr w:type="spellStart"/>
            <w:r w:rsidRPr="00F901EA">
              <w:rPr>
                <w:sz w:val="20"/>
                <w:szCs w:val="20"/>
              </w:rPr>
              <w:t>vSphere</w:t>
            </w:r>
            <w:proofErr w:type="spellEnd"/>
            <w:r w:rsidRPr="00F901EA">
              <w:rPr>
                <w:sz w:val="20"/>
                <w:szCs w:val="20"/>
              </w:rPr>
              <w:t xml:space="preserve">. (zajistí </w:t>
            </w:r>
            <w:r w:rsidR="00547441" w:rsidRPr="00F901EA">
              <w:rPr>
                <w:sz w:val="20"/>
                <w:szCs w:val="20"/>
              </w:rPr>
              <w:t>kupující</w:t>
            </w:r>
            <w:r w:rsidRPr="00F901EA">
              <w:rPr>
                <w:sz w:val="20"/>
                <w:szCs w:val="20"/>
              </w:rPr>
              <w:t>).</w:t>
            </w:r>
          </w:p>
        </w:tc>
        <w:tc>
          <w:tcPr>
            <w:tcW w:w="4279" w:type="dxa"/>
          </w:tcPr>
          <w:p w:rsidR="00B62929" w:rsidRPr="00F901EA" w:rsidRDefault="00B62929" w:rsidP="00B6292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144D4" w:rsidRPr="00216A2F" w:rsidTr="00D07376">
        <w:trPr>
          <w:cantSplit/>
        </w:trPr>
        <w:tc>
          <w:tcPr>
            <w:tcW w:w="1384" w:type="dxa"/>
            <w:vMerge w:val="restart"/>
          </w:tcPr>
          <w:p w:rsidR="009144D4" w:rsidRPr="00F901EA" w:rsidRDefault="009144D4" w:rsidP="00B62929">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F901EA">
              <w:rPr>
                <w:b/>
                <w:sz w:val="20"/>
                <w:szCs w:val="20"/>
              </w:rPr>
              <w:t>Záruční podpora</w:t>
            </w:r>
          </w:p>
        </w:tc>
        <w:tc>
          <w:tcPr>
            <w:tcW w:w="4253" w:type="dxa"/>
          </w:tcPr>
          <w:p w:rsidR="009144D4" w:rsidRPr="00F901EA" w:rsidRDefault="009144D4" w:rsidP="00D26760">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Technická podpora SW a </w:t>
            </w:r>
            <w:proofErr w:type="spellStart"/>
            <w:r w:rsidRPr="00F901EA">
              <w:rPr>
                <w:sz w:val="20"/>
                <w:szCs w:val="20"/>
              </w:rPr>
              <w:t>maintenance</w:t>
            </w:r>
            <w:proofErr w:type="spellEnd"/>
            <w:r w:rsidRPr="00F901EA">
              <w:rPr>
                <w:sz w:val="20"/>
                <w:szCs w:val="20"/>
              </w:rPr>
              <w:t xml:space="preserve"> v délce 36 měsíců</w:t>
            </w:r>
          </w:p>
        </w:tc>
        <w:tc>
          <w:tcPr>
            <w:tcW w:w="4279" w:type="dxa"/>
          </w:tcPr>
          <w:p w:rsidR="009144D4" w:rsidRPr="00F901EA" w:rsidRDefault="009144D4" w:rsidP="00B6292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144D4" w:rsidRPr="00216A2F" w:rsidTr="00D07376">
        <w:trPr>
          <w:cantSplit/>
        </w:trPr>
        <w:tc>
          <w:tcPr>
            <w:tcW w:w="1384" w:type="dxa"/>
            <w:vMerge/>
          </w:tcPr>
          <w:p w:rsidR="009144D4" w:rsidRPr="00F901EA" w:rsidRDefault="009144D4" w:rsidP="00B62929">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9144D4" w:rsidRPr="00F901EA" w:rsidRDefault="009144D4" w:rsidP="00547441">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Hot-line v českém jazyce dodavatele v délce 36 měsíců v režimu 5x9.</w:t>
            </w:r>
          </w:p>
        </w:tc>
        <w:tc>
          <w:tcPr>
            <w:tcW w:w="4279" w:type="dxa"/>
          </w:tcPr>
          <w:p w:rsidR="009144D4" w:rsidRPr="00F901EA" w:rsidRDefault="009144D4" w:rsidP="00B6292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144D4" w:rsidRPr="00216A2F" w:rsidTr="00D07376">
        <w:trPr>
          <w:cantSplit/>
        </w:trPr>
        <w:tc>
          <w:tcPr>
            <w:tcW w:w="1384" w:type="dxa"/>
            <w:vMerge w:val="restart"/>
          </w:tcPr>
          <w:p w:rsidR="009144D4" w:rsidRPr="00F901EA" w:rsidRDefault="009144D4" w:rsidP="00B62929">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r w:rsidRPr="00F901EA">
              <w:rPr>
                <w:b/>
                <w:sz w:val="20"/>
                <w:szCs w:val="20"/>
              </w:rPr>
              <w:t>Služby</w:t>
            </w:r>
          </w:p>
        </w:tc>
        <w:tc>
          <w:tcPr>
            <w:tcW w:w="4253" w:type="dxa"/>
          </w:tcPr>
          <w:p w:rsidR="009144D4" w:rsidRPr="00F901EA" w:rsidRDefault="009144D4"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Instalace a integrace monitoringu s datovým úložištěm.</w:t>
            </w:r>
          </w:p>
        </w:tc>
        <w:tc>
          <w:tcPr>
            <w:tcW w:w="4279" w:type="dxa"/>
          </w:tcPr>
          <w:p w:rsidR="009144D4" w:rsidRPr="00F901EA" w:rsidRDefault="009144D4" w:rsidP="00B6292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144D4" w:rsidRPr="00216A2F" w:rsidTr="00D07376">
        <w:trPr>
          <w:cantSplit/>
        </w:trPr>
        <w:tc>
          <w:tcPr>
            <w:tcW w:w="1384" w:type="dxa"/>
            <w:vMerge/>
          </w:tcPr>
          <w:p w:rsidR="009144D4" w:rsidRPr="00F901EA" w:rsidRDefault="009144D4" w:rsidP="00B62929">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9144D4" w:rsidRPr="00F901EA" w:rsidRDefault="009144D4"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Zaškolení obsluhy a provozní dokumentace.</w:t>
            </w:r>
          </w:p>
        </w:tc>
        <w:tc>
          <w:tcPr>
            <w:tcW w:w="4279" w:type="dxa"/>
          </w:tcPr>
          <w:p w:rsidR="009144D4" w:rsidRPr="00F901EA" w:rsidRDefault="009144D4" w:rsidP="00B6292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r w:rsidR="009144D4" w:rsidRPr="00216A2F" w:rsidTr="00D07376">
        <w:trPr>
          <w:cantSplit/>
        </w:trPr>
        <w:tc>
          <w:tcPr>
            <w:tcW w:w="1384" w:type="dxa"/>
            <w:vMerge/>
          </w:tcPr>
          <w:p w:rsidR="009144D4" w:rsidRPr="00F901EA" w:rsidRDefault="009144D4" w:rsidP="00B62929">
            <w:pPr>
              <w:pStyle w:val="Zkladntextodsazen-slo"/>
              <w:tabs>
                <w:tab w:val="clear" w:pos="284"/>
                <w:tab w:val="left" w:pos="0"/>
                <w:tab w:val="left" w:leader="underscore" w:pos="4706"/>
                <w:tab w:val="left" w:pos="4990"/>
                <w:tab w:val="left" w:leader="underscore" w:pos="9639"/>
              </w:tabs>
              <w:ind w:left="0" w:firstLine="0"/>
              <w:outlineLvl w:val="9"/>
              <w:rPr>
                <w:b/>
                <w:sz w:val="20"/>
                <w:szCs w:val="20"/>
              </w:rPr>
            </w:pPr>
          </w:p>
        </w:tc>
        <w:tc>
          <w:tcPr>
            <w:tcW w:w="4253" w:type="dxa"/>
          </w:tcPr>
          <w:p w:rsidR="009144D4" w:rsidRPr="00F901EA" w:rsidRDefault="009144D4" w:rsidP="00D07376">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rPr>
              <w:t>Veškerá komunikace bude probíhat v českém jazyce.</w:t>
            </w:r>
          </w:p>
        </w:tc>
        <w:tc>
          <w:tcPr>
            <w:tcW w:w="4279" w:type="dxa"/>
          </w:tcPr>
          <w:p w:rsidR="009144D4" w:rsidRPr="00F901EA" w:rsidRDefault="009144D4" w:rsidP="00B62929">
            <w:pPr>
              <w:pStyle w:val="Zkladntextodsazen-slo"/>
              <w:numPr>
                <w:ilvl w:val="0"/>
                <w:numId w:val="33"/>
              </w:numPr>
              <w:tabs>
                <w:tab w:val="left" w:pos="0"/>
                <w:tab w:val="left" w:leader="underscore" w:pos="4706"/>
                <w:tab w:val="left" w:pos="4990"/>
                <w:tab w:val="left" w:leader="underscore" w:pos="9639"/>
              </w:tabs>
              <w:ind w:left="317" w:hanging="283"/>
              <w:jc w:val="left"/>
              <w:outlineLvl w:val="9"/>
              <w:rPr>
                <w:sz w:val="20"/>
                <w:szCs w:val="20"/>
              </w:rPr>
            </w:pPr>
            <w:r w:rsidRPr="00F901EA">
              <w:rPr>
                <w:sz w:val="20"/>
                <w:szCs w:val="20"/>
                <w:highlight w:val="yellow"/>
              </w:rPr>
              <w:t>_____</w:t>
            </w:r>
          </w:p>
        </w:tc>
      </w:tr>
    </w:tbl>
    <w:p w:rsidR="00A12D8C" w:rsidRDefault="00A12D8C" w:rsidP="003C20B6">
      <w:pPr>
        <w:pStyle w:val="Zkladntextodsazen-slo"/>
        <w:tabs>
          <w:tab w:val="clear" w:pos="284"/>
          <w:tab w:val="left" w:pos="0"/>
          <w:tab w:val="left" w:leader="underscore" w:pos="4706"/>
          <w:tab w:val="left" w:pos="4990"/>
          <w:tab w:val="left" w:leader="underscore" w:pos="9639"/>
        </w:tabs>
        <w:ind w:left="0" w:firstLine="0"/>
        <w:outlineLvl w:val="9"/>
      </w:pPr>
    </w:p>
    <w:p w:rsidR="00A86712" w:rsidRDefault="00A86712" w:rsidP="00A86712"/>
    <w:p w:rsidR="00A86712" w:rsidRPr="00A86712" w:rsidRDefault="00A86712" w:rsidP="00A86712"/>
    <w:p w:rsidR="00EA091B" w:rsidRDefault="00FA4A82" w:rsidP="00EA091B">
      <w:pPr>
        <w:spacing w:after="120"/>
        <w:jc w:val="right"/>
        <w:outlineLvl w:val="0"/>
        <w:rPr>
          <w:rFonts w:ascii="Times New Roman" w:hAnsi="Times New Roman"/>
          <w:sz w:val="22"/>
          <w:szCs w:val="22"/>
        </w:rPr>
      </w:pPr>
      <w:r>
        <w:rPr>
          <w:rFonts w:ascii="Times New Roman" w:hAnsi="Times New Roman"/>
          <w:sz w:val="22"/>
          <w:szCs w:val="22"/>
        </w:rPr>
        <w:t>Příloha č. 2</w:t>
      </w:r>
      <w:r w:rsidR="00EA091B" w:rsidRPr="008760A0">
        <w:rPr>
          <w:rFonts w:ascii="Times New Roman" w:hAnsi="Times New Roman"/>
          <w:sz w:val="22"/>
          <w:szCs w:val="22"/>
        </w:rPr>
        <w:t xml:space="preserve"> ke smlouvě č.:</w:t>
      </w:r>
      <w:r w:rsidR="00EA091B">
        <w:rPr>
          <w:rFonts w:ascii="Times New Roman" w:hAnsi="Times New Roman"/>
          <w:sz w:val="22"/>
          <w:szCs w:val="22"/>
        </w:rPr>
        <w:t xml:space="preserve"> </w:t>
      </w:r>
      <w:r w:rsidR="00EA091B" w:rsidRPr="008760A0">
        <w:rPr>
          <w:rFonts w:ascii="Times New Roman" w:hAnsi="Times New Roman"/>
          <w:sz w:val="22"/>
          <w:szCs w:val="22"/>
        </w:rPr>
        <w:t>____/201</w:t>
      </w:r>
      <w:r w:rsidR="00EA091B">
        <w:rPr>
          <w:rFonts w:ascii="Times New Roman" w:hAnsi="Times New Roman"/>
          <w:sz w:val="22"/>
          <w:szCs w:val="22"/>
        </w:rPr>
        <w:t>8</w:t>
      </w:r>
      <w:r w:rsidR="00EA091B" w:rsidRPr="008760A0">
        <w:rPr>
          <w:rFonts w:ascii="Times New Roman" w:hAnsi="Times New Roman"/>
          <w:sz w:val="22"/>
          <w:szCs w:val="22"/>
        </w:rPr>
        <w:t>/IT</w:t>
      </w:r>
      <w:r w:rsidR="00E501E3">
        <w:rPr>
          <w:rFonts w:ascii="Times New Roman" w:hAnsi="Times New Roman"/>
          <w:sz w:val="22"/>
          <w:szCs w:val="22"/>
        </w:rPr>
        <w:t>/VZKÚ</w:t>
      </w:r>
    </w:p>
    <w:p w:rsidR="00EA091B" w:rsidRDefault="00FD4631" w:rsidP="00EA091B">
      <w:pPr>
        <w:pStyle w:val="SBSTitulekmal"/>
        <w:spacing w:after="120"/>
        <w:jc w:val="left"/>
        <w:rPr>
          <w:sz w:val="36"/>
          <w:szCs w:val="36"/>
        </w:rPr>
      </w:pPr>
      <w:r>
        <w:rPr>
          <w:sz w:val="36"/>
          <w:szCs w:val="36"/>
        </w:rPr>
        <w:t>Cenová specifikace</w:t>
      </w:r>
      <w:r w:rsidR="00FE61D7">
        <w:rPr>
          <w:sz w:val="36"/>
          <w:szCs w:val="36"/>
        </w:rPr>
        <w:t xml:space="preserve"> - souhrnná</w:t>
      </w:r>
    </w:p>
    <w:p w:rsidR="00612FCA" w:rsidRDefault="003A5FA8">
      <w:pPr>
        <w:spacing w:before="0"/>
        <w:rPr>
          <w:rFonts w:ascii="Times New Roman" w:hAnsi="Times New Roman"/>
          <w:i/>
          <w:highlight w:val="yellow"/>
        </w:rPr>
      </w:pPr>
      <w:r w:rsidRPr="00C070BC">
        <w:rPr>
          <w:rFonts w:ascii="Times New Roman" w:hAnsi="Times New Roman"/>
          <w:i/>
          <w:highlight w:val="yellow"/>
        </w:rPr>
        <w:t xml:space="preserve"> (ceny doplní prodávající)</w:t>
      </w:r>
    </w:p>
    <w:p w:rsidR="003A5FA8" w:rsidRDefault="003A5FA8">
      <w:pPr>
        <w:spacing w:before="0"/>
        <w:rPr>
          <w:highlight w:val="yellow"/>
        </w:rPr>
      </w:pPr>
    </w:p>
    <w:tbl>
      <w:tblPr>
        <w:tblStyle w:val="Mkatabulky"/>
        <w:tblW w:w="9639" w:type="dxa"/>
        <w:tblInd w:w="108" w:type="dxa"/>
        <w:tblLayout w:type="fixed"/>
        <w:tblLook w:val="04A0" w:firstRow="1" w:lastRow="0" w:firstColumn="1" w:lastColumn="0" w:noHBand="0" w:noVBand="1"/>
      </w:tblPr>
      <w:tblGrid>
        <w:gridCol w:w="559"/>
        <w:gridCol w:w="5251"/>
        <w:gridCol w:w="1419"/>
        <w:gridCol w:w="993"/>
        <w:gridCol w:w="1417"/>
      </w:tblGrid>
      <w:tr w:rsidR="00F97A73" w:rsidRPr="00E501E3" w:rsidTr="0081075C">
        <w:tc>
          <w:tcPr>
            <w:tcW w:w="5810" w:type="dxa"/>
            <w:gridSpan w:val="2"/>
            <w:shd w:val="clear" w:color="auto" w:fill="D9D9D9" w:themeFill="background1" w:themeFillShade="D9"/>
            <w:vAlign w:val="center"/>
          </w:tcPr>
          <w:p w:rsidR="00F97A73" w:rsidRPr="00E501E3" w:rsidRDefault="00F97A73" w:rsidP="00F97A73">
            <w:pPr>
              <w:spacing w:before="0"/>
              <w:rPr>
                <w:rFonts w:ascii="Times New Roman" w:hAnsi="Times New Roman"/>
                <w:b/>
                <w:sz w:val="20"/>
                <w:szCs w:val="20"/>
              </w:rPr>
            </w:pPr>
            <w:r w:rsidRPr="00E501E3">
              <w:rPr>
                <w:rFonts w:ascii="Times New Roman" w:hAnsi="Times New Roman"/>
                <w:b/>
                <w:sz w:val="20"/>
                <w:szCs w:val="20"/>
                <w:lang w:eastAsia="x-none"/>
              </w:rPr>
              <w:t>Položka</w:t>
            </w:r>
          </w:p>
        </w:tc>
        <w:tc>
          <w:tcPr>
            <w:tcW w:w="1419" w:type="dxa"/>
            <w:shd w:val="clear" w:color="auto" w:fill="D9D9D9" w:themeFill="background1" w:themeFillShade="D9"/>
            <w:vAlign w:val="center"/>
          </w:tcPr>
          <w:p w:rsidR="00F97A73" w:rsidRPr="00E501E3" w:rsidRDefault="00F97A73" w:rsidP="00FE32C2">
            <w:pPr>
              <w:spacing w:before="0"/>
              <w:jc w:val="center"/>
              <w:rPr>
                <w:rFonts w:ascii="Times New Roman" w:hAnsi="Times New Roman"/>
                <w:b/>
                <w:sz w:val="20"/>
                <w:szCs w:val="20"/>
              </w:rPr>
            </w:pPr>
            <w:r w:rsidRPr="00E501E3">
              <w:rPr>
                <w:rFonts w:ascii="Times New Roman" w:hAnsi="Times New Roman"/>
                <w:b/>
                <w:sz w:val="20"/>
                <w:szCs w:val="20"/>
              </w:rPr>
              <w:t xml:space="preserve">Cena za ks </w:t>
            </w:r>
          </w:p>
          <w:p w:rsidR="00F97A73" w:rsidRPr="00E501E3" w:rsidRDefault="00F97A73" w:rsidP="00FE32C2">
            <w:pPr>
              <w:spacing w:before="0"/>
              <w:jc w:val="center"/>
              <w:rPr>
                <w:rFonts w:ascii="Times New Roman" w:hAnsi="Times New Roman"/>
                <w:b/>
                <w:sz w:val="20"/>
                <w:szCs w:val="20"/>
              </w:rPr>
            </w:pPr>
            <w:r w:rsidRPr="00E501E3">
              <w:rPr>
                <w:rFonts w:ascii="Times New Roman" w:hAnsi="Times New Roman"/>
                <w:b/>
                <w:sz w:val="20"/>
                <w:szCs w:val="20"/>
              </w:rPr>
              <w:t>v Kč bez DPH</w:t>
            </w:r>
          </w:p>
        </w:tc>
        <w:tc>
          <w:tcPr>
            <w:tcW w:w="993" w:type="dxa"/>
            <w:shd w:val="clear" w:color="auto" w:fill="D9D9D9" w:themeFill="background1" w:themeFillShade="D9"/>
            <w:vAlign w:val="center"/>
          </w:tcPr>
          <w:p w:rsidR="00F97A73" w:rsidRPr="00E501E3" w:rsidRDefault="00F97A73" w:rsidP="006B28E9">
            <w:pPr>
              <w:spacing w:before="0"/>
              <w:jc w:val="center"/>
              <w:rPr>
                <w:rFonts w:ascii="Times New Roman" w:hAnsi="Times New Roman"/>
                <w:b/>
                <w:sz w:val="20"/>
                <w:szCs w:val="20"/>
              </w:rPr>
            </w:pPr>
            <w:r w:rsidRPr="00E501E3">
              <w:rPr>
                <w:rFonts w:ascii="Times New Roman" w:hAnsi="Times New Roman"/>
                <w:b/>
                <w:sz w:val="20"/>
                <w:szCs w:val="20"/>
              </w:rPr>
              <w:t>Počet</w:t>
            </w:r>
          </w:p>
          <w:p w:rsidR="00F97A73" w:rsidRPr="00E501E3" w:rsidRDefault="00F97A73" w:rsidP="006B28E9">
            <w:pPr>
              <w:spacing w:before="0"/>
              <w:jc w:val="center"/>
              <w:rPr>
                <w:rFonts w:ascii="Times New Roman" w:hAnsi="Times New Roman"/>
                <w:b/>
                <w:sz w:val="20"/>
                <w:szCs w:val="20"/>
              </w:rPr>
            </w:pPr>
            <w:r w:rsidRPr="00E501E3">
              <w:rPr>
                <w:rFonts w:ascii="Times New Roman" w:hAnsi="Times New Roman"/>
                <w:b/>
                <w:sz w:val="20"/>
                <w:szCs w:val="20"/>
              </w:rPr>
              <w:t>kusů</w:t>
            </w:r>
          </w:p>
        </w:tc>
        <w:tc>
          <w:tcPr>
            <w:tcW w:w="1417" w:type="dxa"/>
            <w:shd w:val="clear" w:color="auto" w:fill="D9D9D9" w:themeFill="background1" w:themeFillShade="D9"/>
            <w:vAlign w:val="center"/>
          </w:tcPr>
          <w:p w:rsidR="00F97A73" w:rsidRPr="00E501E3" w:rsidRDefault="00F97A73" w:rsidP="00FE32C2">
            <w:pPr>
              <w:spacing w:before="0"/>
              <w:jc w:val="center"/>
              <w:rPr>
                <w:rFonts w:ascii="Times New Roman" w:hAnsi="Times New Roman"/>
                <w:b/>
                <w:sz w:val="20"/>
                <w:szCs w:val="20"/>
              </w:rPr>
            </w:pPr>
            <w:r w:rsidRPr="00E501E3">
              <w:rPr>
                <w:rFonts w:ascii="Times New Roman" w:hAnsi="Times New Roman"/>
                <w:b/>
                <w:sz w:val="20"/>
                <w:szCs w:val="20"/>
              </w:rPr>
              <w:t>Cena celkem v Kč bez DPH</w:t>
            </w:r>
          </w:p>
        </w:tc>
      </w:tr>
      <w:tr w:rsidR="000D700A" w:rsidRPr="00E501E3" w:rsidTr="0081075C">
        <w:trPr>
          <w:trHeight w:val="445"/>
        </w:trPr>
        <w:tc>
          <w:tcPr>
            <w:tcW w:w="5810" w:type="dxa"/>
            <w:gridSpan w:val="2"/>
            <w:vAlign w:val="center"/>
          </w:tcPr>
          <w:p w:rsidR="000D700A" w:rsidRPr="00E501E3" w:rsidRDefault="000D700A" w:rsidP="00C94323">
            <w:pPr>
              <w:rPr>
                <w:rFonts w:ascii="Times New Roman" w:hAnsi="Times New Roman"/>
                <w:sz w:val="20"/>
                <w:szCs w:val="20"/>
              </w:rPr>
            </w:pPr>
            <w:proofErr w:type="gramStart"/>
            <w:r w:rsidRPr="00E501E3">
              <w:rPr>
                <w:rFonts w:ascii="Times New Roman" w:hAnsi="Times New Roman"/>
                <w:b/>
                <w:sz w:val="20"/>
                <w:szCs w:val="20"/>
                <w:lang w:eastAsia="x-none"/>
              </w:rPr>
              <w:t>A ) Upgrade</w:t>
            </w:r>
            <w:proofErr w:type="gramEnd"/>
            <w:r w:rsidRPr="00E501E3">
              <w:rPr>
                <w:rFonts w:ascii="Times New Roman" w:hAnsi="Times New Roman"/>
                <w:b/>
                <w:sz w:val="20"/>
                <w:szCs w:val="20"/>
                <w:lang w:eastAsia="x-none"/>
              </w:rPr>
              <w:t xml:space="preserve"> primárního datového úložiště </w:t>
            </w:r>
            <w:proofErr w:type="spellStart"/>
            <w:r w:rsidRPr="00E501E3">
              <w:rPr>
                <w:rFonts w:ascii="Times New Roman" w:hAnsi="Times New Roman"/>
                <w:b/>
                <w:sz w:val="20"/>
                <w:szCs w:val="20"/>
                <w:lang w:eastAsia="x-none"/>
              </w:rPr>
              <w:t>NetApp</w:t>
            </w:r>
            <w:proofErr w:type="spellEnd"/>
          </w:p>
        </w:tc>
        <w:tc>
          <w:tcPr>
            <w:tcW w:w="1419" w:type="dxa"/>
            <w:vAlign w:val="center"/>
          </w:tcPr>
          <w:p w:rsidR="000D700A" w:rsidRPr="00E501E3" w:rsidRDefault="000D700A" w:rsidP="000D700A">
            <w:pPr>
              <w:jc w:val="right"/>
              <w:rPr>
                <w:rFonts w:ascii="Times New Roman" w:hAnsi="Times New Roman"/>
                <w:sz w:val="20"/>
                <w:szCs w:val="20"/>
              </w:rPr>
            </w:pPr>
            <w:r w:rsidRPr="00E501E3">
              <w:rPr>
                <w:rFonts w:ascii="Times New Roman" w:hAnsi="Times New Roman"/>
                <w:sz w:val="20"/>
                <w:szCs w:val="20"/>
                <w:highlight w:val="yellow"/>
              </w:rPr>
              <w:t>_____</w:t>
            </w:r>
          </w:p>
        </w:tc>
        <w:tc>
          <w:tcPr>
            <w:tcW w:w="993" w:type="dxa"/>
            <w:vAlign w:val="center"/>
          </w:tcPr>
          <w:p w:rsidR="000D700A" w:rsidRPr="00E501E3" w:rsidRDefault="000D700A" w:rsidP="0081075C">
            <w:pPr>
              <w:jc w:val="center"/>
              <w:rPr>
                <w:rFonts w:ascii="Times New Roman" w:hAnsi="Times New Roman"/>
                <w:sz w:val="20"/>
                <w:szCs w:val="20"/>
              </w:rPr>
            </w:pPr>
            <w:r w:rsidRPr="00E501E3">
              <w:rPr>
                <w:rFonts w:ascii="Times New Roman" w:hAnsi="Times New Roman"/>
                <w:sz w:val="20"/>
                <w:szCs w:val="20"/>
                <w:highlight w:val="yellow"/>
              </w:rPr>
              <w:t>_____</w:t>
            </w:r>
          </w:p>
        </w:tc>
        <w:tc>
          <w:tcPr>
            <w:tcW w:w="1417" w:type="dxa"/>
            <w:vAlign w:val="center"/>
          </w:tcPr>
          <w:p w:rsidR="000D700A" w:rsidRPr="00E501E3" w:rsidRDefault="000D700A" w:rsidP="000D700A">
            <w:pPr>
              <w:jc w:val="right"/>
              <w:rPr>
                <w:rFonts w:ascii="Times New Roman" w:hAnsi="Times New Roman"/>
                <w:sz w:val="20"/>
                <w:szCs w:val="20"/>
              </w:rPr>
            </w:pPr>
            <w:r w:rsidRPr="00E501E3">
              <w:rPr>
                <w:rFonts w:ascii="Times New Roman" w:hAnsi="Times New Roman"/>
                <w:sz w:val="20"/>
                <w:szCs w:val="20"/>
                <w:highlight w:val="yellow"/>
              </w:rPr>
              <w:t>_____</w:t>
            </w:r>
          </w:p>
        </w:tc>
      </w:tr>
      <w:tr w:rsidR="00F97A73" w:rsidRPr="00E501E3" w:rsidTr="006B28E9">
        <w:trPr>
          <w:trHeight w:val="445"/>
        </w:trPr>
        <w:tc>
          <w:tcPr>
            <w:tcW w:w="9639" w:type="dxa"/>
            <w:gridSpan w:val="5"/>
            <w:vAlign w:val="center"/>
          </w:tcPr>
          <w:p w:rsidR="00F97A73" w:rsidRPr="00E501E3" w:rsidRDefault="00F97A73" w:rsidP="0081075C">
            <w:pPr>
              <w:rPr>
                <w:rFonts w:ascii="Times New Roman" w:hAnsi="Times New Roman"/>
                <w:sz w:val="20"/>
                <w:szCs w:val="20"/>
              </w:rPr>
            </w:pPr>
            <w:proofErr w:type="gramStart"/>
            <w:r w:rsidRPr="00E501E3">
              <w:rPr>
                <w:rFonts w:ascii="Times New Roman" w:hAnsi="Times New Roman"/>
                <w:b/>
                <w:sz w:val="20"/>
                <w:szCs w:val="20"/>
                <w:lang w:eastAsia="x-none"/>
              </w:rPr>
              <w:t xml:space="preserve">B ) </w:t>
            </w:r>
            <w:r w:rsidR="00C134F5" w:rsidRPr="00E501E3">
              <w:rPr>
                <w:rFonts w:ascii="Times New Roman" w:hAnsi="Times New Roman"/>
                <w:b/>
                <w:sz w:val="20"/>
                <w:szCs w:val="20"/>
                <w:lang w:eastAsia="x-none"/>
              </w:rPr>
              <w:t>M</w:t>
            </w:r>
            <w:r w:rsidRPr="00E501E3">
              <w:rPr>
                <w:rFonts w:ascii="Times New Roman" w:hAnsi="Times New Roman"/>
                <w:b/>
                <w:sz w:val="20"/>
                <w:szCs w:val="20"/>
                <w:lang w:eastAsia="x-none"/>
              </w:rPr>
              <w:t>odifikace</w:t>
            </w:r>
            <w:proofErr w:type="gramEnd"/>
            <w:r w:rsidRPr="00E501E3">
              <w:rPr>
                <w:rFonts w:ascii="Times New Roman" w:hAnsi="Times New Roman"/>
                <w:b/>
                <w:sz w:val="20"/>
                <w:szCs w:val="20"/>
                <w:lang w:eastAsia="x-none"/>
              </w:rPr>
              <w:t xml:space="preserve"> zálohování</w:t>
            </w:r>
          </w:p>
        </w:tc>
      </w:tr>
      <w:tr w:rsidR="005C24D7" w:rsidRPr="00E501E3" w:rsidTr="0081075C">
        <w:trPr>
          <w:trHeight w:val="445"/>
        </w:trPr>
        <w:tc>
          <w:tcPr>
            <w:tcW w:w="559" w:type="dxa"/>
            <w:tcBorders>
              <w:right w:val="nil"/>
            </w:tcBorders>
            <w:vAlign w:val="center"/>
          </w:tcPr>
          <w:p w:rsidR="005C24D7" w:rsidRPr="00E501E3" w:rsidRDefault="005C24D7" w:rsidP="006B28E9">
            <w:pPr>
              <w:spacing w:before="0"/>
              <w:jc w:val="center"/>
              <w:rPr>
                <w:rFonts w:ascii="Times New Roman" w:hAnsi="Times New Roman"/>
                <w:b/>
                <w:color w:val="000000"/>
                <w:sz w:val="20"/>
                <w:szCs w:val="20"/>
              </w:rPr>
            </w:pPr>
          </w:p>
        </w:tc>
        <w:tc>
          <w:tcPr>
            <w:tcW w:w="5251" w:type="dxa"/>
            <w:tcBorders>
              <w:left w:val="nil"/>
            </w:tcBorders>
            <w:shd w:val="clear" w:color="auto" w:fill="auto"/>
            <w:vAlign w:val="center"/>
          </w:tcPr>
          <w:p w:rsidR="00BC233D" w:rsidRPr="00E501E3" w:rsidRDefault="00F97A73" w:rsidP="00F97A73">
            <w:pPr>
              <w:rPr>
                <w:rFonts w:ascii="Times New Roman" w:hAnsi="Times New Roman"/>
                <w:sz w:val="20"/>
                <w:szCs w:val="20"/>
              </w:rPr>
            </w:pPr>
            <w:r w:rsidRPr="00E501E3">
              <w:rPr>
                <w:rFonts w:ascii="Times New Roman" w:hAnsi="Times New Roman"/>
                <w:sz w:val="20"/>
                <w:szCs w:val="20"/>
              </w:rPr>
              <w:t>Rozšíření kapacity</w:t>
            </w:r>
            <w:r w:rsidR="005C24D7" w:rsidRPr="00E501E3">
              <w:rPr>
                <w:rFonts w:ascii="Times New Roman" w:hAnsi="Times New Roman"/>
                <w:sz w:val="20"/>
                <w:szCs w:val="20"/>
              </w:rPr>
              <w:t xml:space="preserve"> diskového pole</w:t>
            </w:r>
            <w:r w:rsidR="0081075C" w:rsidRPr="00E501E3">
              <w:rPr>
                <w:rFonts w:ascii="Times New Roman" w:hAnsi="Times New Roman"/>
                <w:sz w:val="20"/>
                <w:szCs w:val="20"/>
              </w:rPr>
              <w:t xml:space="preserve"> </w:t>
            </w:r>
            <w:proofErr w:type="spellStart"/>
            <w:r w:rsidR="0081075C" w:rsidRPr="00E501E3">
              <w:rPr>
                <w:rFonts w:ascii="Times New Roman" w:hAnsi="Times New Roman"/>
                <w:sz w:val="20"/>
                <w:szCs w:val="20"/>
              </w:rPr>
              <w:t>Nexsan</w:t>
            </w:r>
            <w:proofErr w:type="spellEnd"/>
          </w:p>
        </w:tc>
        <w:tc>
          <w:tcPr>
            <w:tcW w:w="1419" w:type="dxa"/>
            <w:shd w:val="clear" w:color="auto" w:fill="auto"/>
            <w:vAlign w:val="center"/>
          </w:tcPr>
          <w:p w:rsidR="005C24D7" w:rsidRPr="00E501E3" w:rsidRDefault="005C24D7" w:rsidP="006B28E9">
            <w:pPr>
              <w:jc w:val="right"/>
              <w:rPr>
                <w:rFonts w:ascii="Times New Roman" w:hAnsi="Times New Roman"/>
                <w:sz w:val="20"/>
                <w:szCs w:val="20"/>
              </w:rPr>
            </w:pPr>
            <w:r w:rsidRPr="00E501E3">
              <w:rPr>
                <w:rFonts w:ascii="Times New Roman" w:hAnsi="Times New Roman"/>
                <w:sz w:val="20"/>
                <w:szCs w:val="20"/>
                <w:highlight w:val="yellow"/>
              </w:rPr>
              <w:t>_____</w:t>
            </w:r>
          </w:p>
        </w:tc>
        <w:tc>
          <w:tcPr>
            <w:tcW w:w="993" w:type="dxa"/>
            <w:shd w:val="clear" w:color="auto" w:fill="auto"/>
            <w:vAlign w:val="center"/>
          </w:tcPr>
          <w:p w:rsidR="005C24D7" w:rsidRPr="00E501E3" w:rsidRDefault="00C94323" w:rsidP="005C24D7">
            <w:pPr>
              <w:jc w:val="center"/>
              <w:rPr>
                <w:rFonts w:ascii="Times New Roman" w:hAnsi="Times New Roman"/>
                <w:sz w:val="20"/>
                <w:szCs w:val="20"/>
              </w:rPr>
            </w:pPr>
            <w:r w:rsidRPr="00E501E3">
              <w:rPr>
                <w:rFonts w:ascii="Times New Roman" w:hAnsi="Times New Roman"/>
                <w:sz w:val="20"/>
                <w:szCs w:val="20"/>
                <w:highlight w:val="yellow"/>
              </w:rPr>
              <w:t>_____</w:t>
            </w:r>
          </w:p>
        </w:tc>
        <w:tc>
          <w:tcPr>
            <w:tcW w:w="1417" w:type="dxa"/>
            <w:shd w:val="clear" w:color="auto" w:fill="auto"/>
            <w:vAlign w:val="center"/>
          </w:tcPr>
          <w:p w:rsidR="005C24D7" w:rsidRPr="00E501E3" w:rsidRDefault="005C24D7" w:rsidP="006B28E9">
            <w:pPr>
              <w:jc w:val="right"/>
              <w:rPr>
                <w:rFonts w:ascii="Times New Roman" w:hAnsi="Times New Roman"/>
                <w:sz w:val="20"/>
                <w:szCs w:val="20"/>
              </w:rPr>
            </w:pPr>
            <w:r w:rsidRPr="00E501E3">
              <w:rPr>
                <w:rFonts w:ascii="Times New Roman" w:hAnsi="Times New Roman"/>
                <w:sz w:val="20"/>
                <w:szCs w:val="20"/>
                <w:highlight w:val="yellow"/>
              </w:rPr>
              <w:t>_____</w:t>
            </w:r>
          </w:p>
        </w:tc>
      </w:tr>
      <w:tr w:rsidR="005C24D7" w:rsidRPr="00E501E3" w:rsidTr="0081075C">
        <w:trPr>
          <w:trHeight w:val="445"/>
        </w:trPr>
        <w:tc>
          <w:tcPr>
            <w:tcW w:w="559" w:type="dxa"/>
            <w:tcBorders>
              <w:right w:val="nil"/>
            </w:tcBorders>
            <w:vAlign w:val="center"/>
          </w:tcPr>
          <w:p w:rsidR="005C24D7" w:rsidRPr="00E501E3" w:rsidRDefault="005C24D7" w:rsidP="006B28E9">
            <w:pPr>
              <w:spacing w:before="0"/>
              <w:jc w:val="center"/>
              <w:rPr>
                <w:rFonts w:ascii="Times New Roman" w:hAnsi="Times New Roman"/>
                <w:b/>
                <w:color w:val="000000"/>
                <w:sz w:val="20"/>
                <w:szCs w:val="20"/>
              </w:rPr>
            </w:pPr>
          </w:p>
        </w:tc>
        <w:tc>
          <w:tcPr>
            <w:tcW w:w="5251" w:type="dxa"/>
            <w:tcBorders>
              <w:left w:val="nil"/>
            </w:tcBorders>
            <w:shd w:val="clear" w:color="auto" w:fill="auto"/>
            <w:vAlign w:val="center"/>
          </w:tcPr>
          <w:p w:rsidR="00BC233D" w:rsidRPr="00E501E3" w:rsidRDefault="005C24D7" w:rsidP="00612FCA">
            <w:pPr>
              <w:rPr>
                <w:rFonts w:ascii="Times New Roman" w:hAnsi="Times New Roman"/>
                <w:sz w:val="20"/>
                <w:szCs w:val="20"/>
              </w:rPr>
            </w:pPr>
            <w:r w:rsidRPr="00E501E3">
              <w:rPr>
                <w:rFonts w:ascii="Times New Roman" w:hAnsi="Times New Roman"/>
                <w:sz w:val="20"/>
                <w:szCs w:val="20"/>
              </w:rPr>
              <w:t>Z</w:t>
            </w:r>
            <w:r w:rsidR="0081075C" w:rsidRPr="00E501E3">
              <w:rPr>
                <w:rFonts w:ascii="Times New Roman" w:hAnsi="Times New Roman"/>
                <w:sz w:val="20"/>
                <w:szCs w:val="20"/>
              </w:rPr>
              <w:t xml:space="preserve">álohovací </w:t>
            </w:r>
            <w:r w:rsidR="00DF5689" w:rsidRPr="00E501E3">
              <w:rPr>
                <w:rFonts w:ascii="Times New Roman" w:hAnsi="Times New Roman"/>
                <w:sz w:val="20"/>
                <w:szCs w:val="20"/>
              </w:rPr>
              <w:t>software</w:t>
            </w:r>
          </w:p>
        </w:tc>
        <w:tc>
          <w:tcPr>
            <w:tcW w:w="1419" w:type="dxa"/>
            <w:shd w:val="clear" w:color="auto" w:fill="auto"/>
            <w:vAlign w:val="center"/>
          </w:tcPr>
          <w:p w:rsidR="005C24D7" w:rsidRPr="00E501E3" w:rsidRDefault="005C24D7" w:rsidP="006B28E9">
            <w:pPr>
              <w:jc w:val="right"/>
              <w:rPr>
                <w:rFonts w:ascii="Times New Roman" w:hAnsi="Times New Roman"/>
                <w:sz w:val="20"/>
                <w:szCs w:val="20"/>
              </w:rPr>
            </w:pPr>
            <w:r w:rsidRPr="00E501E3">
              <w:rPr>
                <w:rFonts w:ascii="Times New Roman" w:hAnsi="Times New Roman"/>
                <w:sz w:val="20"/>
                <w:szCs w:val="20"/>
                <w:highlight w:val="yellow"/>
              </w:rPr>
              <w:t>_____</w:t>
            </w:r>
          </w:p>
        </w:tc>
        <w:tc>
          <w:tcPr>
            <w:tcW w:w="993" w:type="dxa"/>
            <w:shd w:val="clear" w:color="auto" w:fill="auto"/>
            <w:vAlign w:val="center"/>
          </w:tcPr>
          <w:p w:rsidR="005C24D7" w:rsidRPr="00E501E3" w:rsidRDefault="00C94323" w:rsidP="005C24D7">
            <w:pPr>
              <w:jc w:val="center"/>
              <w:rPr>
                <w:rFonts w:ascii="Times New Roman" w:hAnsi="Times New Roman"/>
                <w:sz w:val="20"/>
                <w:szCs w:val="20"/>
              </w:rPr>
            </w:pPr>
            <w:r w:rsidRPr="00E501E3">
              <w:rPr>
                <w:rFonts w:ascii="Times New Roman" w:hAnsi="Times New Roman"/>
                <w:sz w:val="20"/>
                <w:szCs w:val="20"/>
                <w:highlight w:val="yellow"/>
              </w:rPr>
              <w:t>_____</w:t>
            </w:r>
          </w:p>
        </w:tc>
        <w:tc>
          <w:tcPr>
            <w:tcW w:w="1417" w:type="dxa"/>
            <w:shd w:val="clear" w:color="auto" w:fill="auto"/>
            <w:vAlign w:val="center"/>
          </w:tcPr>
          <w:p w:rsidR="005C24D7" w:rsidRPr="00E501E3" w:rsidRDefault="005C24D7" w:rsidP="006B28E9">
            <w:pPr>
              <w:jc w:val="right"/>
              <w:rPr>
                <w:rFonts w:ascii="Times New Roman" w:hAnsi="Times New Roman"/>
                <w:sz w:val="20"/>
                <w:szCs w:val="20"/>
              </w:rPr>
            </w:pPr>
            <w:r w:rsidRPr="00E501E3">
              <w:rPr>
                <w:rFonts w:ascii="Times New Roman" w:hAnsi="Times New Roman"/>
                <w:sz w:val="20"/>
                <w:szCs w:val="20"/>
                <w:highlight w:val="yellow"/>
              </w:rPr>
              <w:t>_____</w:t>
            </w:r>
          </w:p>
        </w:tc>
      </w:tr>
      <w:tr w:rsidR="005C24D7" w:rsidRPr="00E501E3" w:rsidTr="0081075C">
        <w:trPr>
          <w:trHeight w:val="445"/>
        </w:trPr>
        <w:tc>
          <w:tcPr>
            <w:tcW w:w="559" w:type="dxa"/>
            <w:tcBorders>
              <w:right w:val="nil"/>
            </w:tcBorders>
            <w:vAlign w:val="center"/>
          </w:tcPr>
          <w:p w:rsidR="005C24D7" w:rsidRPr="00E501E3" w:rsidRDefault="005C24D7" w:rsidP="006B28E9">
            <w:pPr>
              <w:spacing w:before="0"/>
              <w:jc w:val="center"/>
              <w:rPr>
                <w:rFonts w:ascii="Times New Roman" w:hAnsi="Times New Roman"/>
                <w:b/>
                <w:color w:val="000000"/>
                <w:sz w:val="20"/>
                <w:szCs w:val="20"/>
              </w:rPr>
            </w:pPr>
          </w:p>
        </w:tc>
        <w:tc>
          <w:tcPr>
            <w:tcW w:w="5251" w:type="dxa"/>
            <w:tcBorders>
              <w:left w:val="nil"/>
            </w:tcBorders>
            <w:shd w:val="clear" w:color="auto" w:fill="auto"/>
            <w:vAlign w:val="center"/>
          </w:tcPr>
          <w:p w:rsidR="00BC233D" w:rsidRPr="00E501E3" w:rsidRDefault="005C24D7" w:rsidP="005C24D7">
            <w:pPr>
              <w:rPr>
                <w:rFonts w:ascii="Times New Roman" w:hAnsi="Times New Roman"/>
                <w:sz w:val="20"/>
                <w:szCs w:val="20"/>
              </w:rPr>
            </w:pPr>
            <w:r w:rsidRPr="00E501E3">
              <w:rPr>
                <w:rFonts w:ascii="Times New Roman" w:hAnsi="Times New Roman"/>
                <w:sz w:val="20"/>
                <w:szCs w:val="20"/>
              </w:rPr>
              <w:t>Zálohovací server</w:t>
            </w:r>
          </w:p>
        </w:tc>
        <w:tc>
          <w:tcPr>
            <w:tcW w:w="1419" w:type="dxa"/>
            <w:shd w:val="clear" w:color="auto" w:fill="auto"/>
            <w:vAlign w:val="center"/>
          </w:tcPr>
          <w:p w:rsidR="005C24D7" w:rsidRPr="00E501E3" w:rsidRDefault="005C24D7" w:rsidP="006B28E9">
            <w:pPr>
              <w:jc w:val="right"/>
              <w:rPr>
                <w:rFonts w:ascii="Times New Roman" w:hAnsi="Times New Roman"/>
                <w:sz w:val="20"/>
                <w:szCs w:val="20"/>
              </w:rPr>
            </w:pPr>
            <w:r w:rsidRPr="00E501E3">
              <w:rPr>
                <w:rFonts w:ascii="Times New Roman" w:hAnsi="Times New Roman"/>
                <w:sz w:val="20"/>
                <w:szCs w:val="20"/>
                <w:highlight w:val="yellow"/>
              </w:rPr>
              <w:t>_____</w:t>
            </w:r>
          </w:p>
        </w:tc>
        <w:tc>
          <w:tcPr>
            <w:tcW w:w="993" w:type="dxa"/>
            <w:shd w:val="clear" w:color="auto" w:fill="auto"/>
            <w:vAlign w:val="center"/>
          </w:tcPr>
          <w:p w:rsidR="005C24D7" w:rsidRPr="00E501E3" w:rsidRDefault="00C94323" w:rsidP="00C94323">
            <w:pPr>
              <w:jc w:val="center"/>
              <w:rPr>
                <w:rFonts w:ascii="Times New Roman" w:hAnsi="Times New Roman"/>
                <w:sz w:val="20"/>
                <w:szCs w:val="20"/>
              </w:rPr>
            </w:pPr>
            <w:r w:rsidRPr="00E501E3">
              <w:rPr>
                <w:rFonts w:ascii="Times New Roman" w:hAnsi="Times New Roman"/>
                <w:sz w:val="20"/>
                <w:szCs w:val="20"/>
                <w:highlight w:val="yellow"/>
              </w:rPr>
              <w:t>_____</w:t>
            </w:r>
          </w:p>
        </w:tc>
        <w:tc>
          <w:tcPr>
            <w:tcW w:w="1417" w:type="dxa"/>
            <w:shd w:val="clear" w:color="auto" w:fill="auto"/>
            <w:vAlign w:val="center"/>
          </w:tcPr>
          <w:p w:rsidR="005C24D7" w:rsidRPr="00E501E3" w:rsidRDefault="005C24D7" w:rsidP="006B28E9">
            <w:pPr>
              <w:jc w:val="right"/>
              <w:rPr>
                <w:rFonts w:ascii="Times New Roman" w:hAnsi="Times New Roman"/>
                <w:sz w:val="20"/>
                <w:szCs w:val="20"/>
              </w:rPr>
            </w:pPr>
            <w:r w:rsidRPr="00E501E3">
              <w:rPr>
                <w:rFonts w:ascii="Times New Roman" w:hAnsi="Times New Roman"/>
                <w:sz w:val="20"/>
                <w:szCs w:val="20"/>
                <w:highlight w:val="yellow"/>
              </w:rPr>
              <w:t>_____</w:t>
            </w:r>
          </w:p>
        </w:tc>
      </w:tr>
      <w:tr w:rsidR="0081075C" w:rsidRPr="00E501E3" w:rsidTr="0081075C">
        <w:trPr>
          <w:trHeight w:val="445"/>
        </w:trPr>
        <w:tc>
          <w:tcPr>
            <w:tcW w:w="5810" w:type="dxa"/>
            <w:gridSpan w:val="2"/>
            <w:vAlign w:val="center"/>
          </w:tcPr>
          <w:p w:rsidR="0081075C" w:rsidRPr="00E501E3" w:rsidRDefault="0081075C" w:rsidP="0081075C">
            <w:pPr>
              <w:rPr>
                <w:rFonts w:ascii="Times New Roman" w:hAnsi="Times New Roman"/>
                <w:sz w:val="20"/>
                <w:szCs w:val="20"/>
              </w:rPr>
            </w:pPr>
            <w:r w:rsidRPr="00E501E3">
              <w:rPr>
                <w:rFonts w:ascii="Times New Roman" w:hAnsi="Times New Roman"/>
                <w:b/>
                <w:sz w:val="20"/>
                <w:szCs w:val="20"/>
                <w:lang w:eastAsia="x-none"/>
              </w:rPr>
              <w:t xml:space="preserve">C ) </w:t>
            </w:r>
            <w:r w:rsidRPr="00E501E3">
              <w:rPr>
                <w:rFonts w:ascii="Times New Roman" w:hAnsi="Times New Roman"/>
                <w:b/>
                <w:iCs/>
                <w:sz w:val="20"/>
                <w:szCs w:val="20"/>
                <w:lang w:eastAsia="x-none"/>
              </w:rPr>
              <w:t xml:space="preserve">Systém pro monitoring výkonu dat. </w:t>
            </w:r>
            <w:proofErr w:type="gramStart"/>
            <w:r w:rsidRPr="00E501E3">
              <w:rPr>
                <w:rFonts w:ascii="Times New Roman" w:hAnsi="Times New Roman"/>
                <w:b/>
                <w:iCs/>
                <w:sz w:val="20"/>
                <w:szCs w:val="20"/>
                <w:lang w:eastAsia="x-none"/>
              </w:rPr>
              <w:t>úložišť</w:t>
            </w:r>
            <w:proofErr w:type="gramEnd"/>
            <w:r w:rsidRPr="00E501E3">
              <w:rPr>
                <w:rFonts w:ascii="Times New Roman" w:hAnsi="Times New Roman"/>
                <w:b/>
                <w:iCs/>
                <w:sz w:val="20"/>
                <w:szCs w:val="20"/>
                <w:lang w:eastAsia="x-none"/>
              </w:rPr>
              <w:t xml:space="preserve"> a další infrastruktury</w:t>
            </w:r>
          </w:p>
        </w:tc>
        <w:tc>
          <w:tcPr>
            <w:tcW w:w="1419" w:type="dxa"/>
            <w:vAlign w:val="center"/>
          </w:tcPr>
          <w:p w:rsidR="0081075C" w:rsidRPr="00E501E3" w:rsidRDefault="0081075C" w:rsidP="0081075C">
            <w:pPr>
              <w:jc w:val="right"/>
              <w:rPr>
                <w:rFonts w:ascii="Times New Roman" w:hAnsi="Times New Roman"/>
                <w:sz w:val="20"/>
                <w:szCs w:val="20"/>
              </w:rPr>
            </w:pPr>
            <w:r w:rsidRPr="00E501E3">
              <w:rPr>
                <w:rFonts w:ascii="Times New Roman" w:hAnsi="Times New Roman"/>
                <w:sz w:val="20"/>
                <w:szCs w:val="20"/>
                <w:highlight w:val="yellow"/>
              </w:rPr>
              <w:t>_____</w:t>
            </w:r>
          </w:p>
        </w:tc>
        <w:tc>
          <w:tcPr>
            <w:tcW w:w="993" w:type="dxa"/>
            <w:vAlign w:val="center"/>
          </w:tcPr>
          <w:p w:rsidR="0081075C" w:rsidRPr="00E501E3" w:rsidRDefault="0081075C" w:rsidP="0081075C">
            <w:pPr>
              <w:jc w:val="center"/>
              <w:rPr>
                <w:rFonts w:ascii="Times New Roman" w:hAnsi="Times New Roman"/>
                <w:sz w:val="20"/>
                <w:szCs w:val="20"/>
              </w:rPr>
            </w:pPr>
            <w:r w:rsidRPr="00E501E3">
              <w:rPr>
                <w:rFonts w:ascii="Times New Roman" w:hAnsi="Times New Roman"/>
                <w:sz w:val="20"/>
                <w:szCs w:val="20"/>
                <w:highlight w:val="yellow"/>
              </w:rPr>
              <w:t>_____</w:t>
            </w:r>
          </w:p>
        </w:tc>
        <w:tc>
          <w:tcPr>
            <w:tcW w:w="1417" w:type="dxa"/>
            <w:vAlign w:val="center"/>
          </w:tcPr>
          <w:p w:rsidR="0081075C" w:rsidRPr="00E501E3" w:rsidRDefault="0081075C" w:rsidP="0081075C">
            <w:pPr>
              <w:jc w:val="right"/>
              <w:rPr>
                <w:rFonts w:ascii="Times New Roman" w:hAnsi="Times New Roman"/>
                <w:sz w:val="20"/>
                <w:szCs w:val="20"/>
              </w:rPr>
            </w:pPr>
            <w:r w:rsidRPr="00E501E3">
              <w:rPr>
                <w:rFonts w:ascii="Times New Roman" w:hAnsi="Times New Roman"/>
                <w:sz w:val="20"/>
                <w:szCs w:val="20"/>
                <w:highlight w:val="yellow"/>
              </w:rPr>
              <w:t>_____</w:t>
            </w:r>
          </w:p>
        </w:tc>
      </w:tr>
      <w:tr w:rsidR="0081075C" w:rsidRPr="00E501E3" w:rsidTr="0081075C">
        <w:trPr>
          <w:trHeight w:val="445"/>
        </w:trPr>
        <w:tc>
          <w:tcPr>
            <w:tcW w:w="5810" w:type="dxa"/>
            <w:gridSpan w:val="2"/>
            <w:vAlign w:val="center"/>
          </w:tcPr>
          <w:p w:rsidR="0081075C" w:rsidRPr="00E501E3" w:rsidRDefault="0081075C" w:rsidP="00AA4D31">
            <w:pPr>
              <w:rPr>
                <w:rFonts w:ascii="Times New Roman" w:hAnsi="Times New Roman"/>
                <w:sz w:val="20"/>
                <w:szCs w:val="20"/>
              </w:rPr>
            </w:pPr>
            <w:r w:rsidRPr="00E501E3">
              <w:rPr>
                <w:rFonts w:ascii="Times New Roman" w:hAnsi="Times New Roman"/>
                <w:b/>
                <w:iCs/>
                <w:sz w:val="20"/>
                <w:szCs w:val="20"/>
                <w:lang w:eastAsia="x-none"/>
              </w:rPr>
              <w:t xml:space="preserve">Služby - </w:t>
            </w:r>
            <w:bookmarkStart w:id="7" w:name="_Toc505920976"/>
            <w:r w:rsidRPr="00E501E3">
              <w:rPr>
                <w:rFonts w:ascii="Times New Roman" w:hAnsi="Times New Roman"/>
                <w:b/>
                <w:iCs/>
                <w:sz w:val="20"/>
                <w:szCs w:val="20"/>
                <w:lang w:eastAsia="x-none"/>
              </w:rPr>
              <w:t>doprava, instalace, implementace</w:t>
            </w:r>
            <w:bookmarkEnd w:id="7"/>
            <w:r w:rsidRPr="00E501E3">
              <w:rPr>
                <w:rFonts w:ascii="Times New Roman" w:hAnsi="Times New Roman"/>
                <w:b/>
                <w:iCs/>
                <w:sz w:val="20"/>
                <w:szCs w:val="20"/>
                <w:lang w:eastAsia="x-none"/>
              </w:rPr>
              <w:t>, migrace dat, školení</w:t>
            </w:r>
          </w:p>
        </w:tc>
        <w:tc>
          <w:tcPr>
            <w:tcW w:w="1419" w:type="dxa"/>
            <w:vAlign w:val="center"/>
          </w:tcPr>
          <w:p w:rsidR="0081075C" w:rsidRPr="00E501E3" w:rsidRDefault="0081075C" w:rsidP="0081075C">
            <w:pPr>
              <w:jc w:val="right"/>
              <w:rPr>
                <w:rFonts w:ascii="Times New Roman" w:hAnsi="Times New Roman"/>
                <w:sz w:val="20"/>
                <w:szCs w:val="20"/>
              </w:rPr>
            </w:pPr>
            <w:r w:rsidRPr="00E501E3">
              <w:rPr>
                <w:rFonts w:ascii="Times New Roman" w:hAnsi="Times New Roman"/>
                <w:sz w:val="20"/>
                <w:szCs w:val="20"/>
                <w:highlight w:val="yellow"/>
              </w:rPr>
              <w:t>_____</w:t>
            </w:r>
          </w:p>
        </w:tc>
        <w:tc>
          <w:tcPr>
            <w:tcW w:w="993" w:type="dxa"/>
            <w:vAlign w:val="center"/>
          </w:tcPr>
          <w:p w:rsidR="0081075C" w:rsidRPr="00E501E3" w:rsidRDefault="0081075C" w:rsidP="0081075C">
            <w:pPr>
              <w:jc w:val="center"/>
              <w:rPr>
                <w:rFonts w:ascii="Times New Roman" w:hAnsi="Times New Roman"/>
                <w:sz w:val="20"/>
                <w:szCs w:val="20"/>
              </w:rPr>
            </w:pPr>
            <w:r w:rsidRPr="00E501E3">
              <w:rPr>
                <w:rFonts w:ascii="Times New Roman" w:hAnsi="Times New Roman"/>
                <w:sz w:val="20"/>
                <w:szCs w:val="20"/>
                <w:highlight w:val="yellow"/>
              </w:rPr>
              <w:t>_____</w:t>
            </w:r>
          </w:p>
        </w:tc>
        <w:tc>
          <w:tcPr>
            <w:tcW w:w="1417" w:type="dxa"/>
            <w:vAlign w:val="center"/>
          </w:tcPr>
          <w:p w:rsidR="0081075C" w:rsidRPr="00E501E3" w:rsidRDefault="0081075C" w:rsidP="0081075C">
            <w:pPr>
              <w:jc w:val="right"/>
              <w:rPr>
                <w:rFonts w:ascii="Times New Roman" w:hAnsi="Times New Roman"/>
                <w:sz w:val="20"/>
                <w:szCs w:val="20"/>
              </w:rPr>
            </w:pPr>
            <w:r w:rsidRPr="00E501E3">
              <w:rPr>
                <w:rFonts w:ascii="Times New Roman" w:hAnsi="Times New Roman"/>
                <w:sz w:val="20"/>
                <w:szCs w:val="20"/>
                <w:highlight w:val="yellow"/>
              </w:rPr>
              <w:t>_____</w:t>
            </w:r>
          </w:p>
        </w:tc>
      </w:tr>
    </w:tbl>
    <w:p w:rsidR="003A5FA8" w:rsidRPr="00E501E3" w:rsidRDefault="003A5FA8">
      <w:pPr>
        <w:rPr>
          <w:rFonts w:ascii="Times New Roman" w:hAnsi="Times New Roman"/>
        </w:rPr>
      </w:pPr>
    </w:p>
    <w:tbl>
      <w:tblPr>
        <w:tblStyle w:val="Mkatabulky"/>
        <w:tblW w:w="9639" w:type="dxa"/>
        <w:tblInd w:w="108" w:type="dxa"/>
        <w:tblLayout w:type="fixed"/>
        <w:tblLook w:val="04A0" w:firstRow="1" w:lastRow="0" w:firstColumn="1" w:lastColumn="0" w:noHBand="0" w:noVBand="1"/>
      </w:tblPr>
      <w:tblGrid>
        <w:gridCol w:w="7230"/>
        <w:gridCol w:w="2409"/>
      </w:tblGrid>
      <w:tr w:rsidR="00FE32C2" w:rsidRPr="00E501E3" w:rsidTr="00FE32C2">
        <w:trPr>
          <w:trHeight w:val="445"/>
        </w:trPr>
        <w:tc>
          <w:tcPr>
            <w:tcW w:w="7230" w:type="dxa"/>
            <w:shd w:val="clear" w:color="auto" w:fill="auto"/>
            <w:vAlign w:val="center"/>
          </w:tcPr>
          <w:p w:rsidR="00FE32C2" w:rsidRPr="00E501E3" w:rsidRDefault="00FE32C2" w:rsidP="00FE32C2">
            <w:pPr>
              <w:spacing w:before="0"/>
              <w:ind w:right="176"/>
              <w:jc w:val="right"/>
              <w:rPr>
                <w:rFonts w:ascii="Times New Roman" w:hAnsi="Times New Roman"/>
                <w:b/>
                <w:sz w:val="20"/>
                <w:szCs w:val="20"/>
                <w:lang w:eastAsia="x-none"/>
              </w:rPr>
            </w:pPr>
            <w:r w:rsidRPr="00E501E3">
              <w:rPr>
                <w:rFonts w:ascii="Times New Roman" w:hAnsi="Times New Roman"/>
                <w:b/>
                <w:sz w:val="20"/>
                <w:szCs w:val="20"/>
                <w:lang w:eastAsia="x-none"/>
              </w:rPr>
              <w:t>Celková cena zboží (Celková nabídková cena) v Kč bez DPH</w:t>
            </w:r>
          </w:p>
        </w:tc>
        <w:tc>
          <w:tcPr>
            <w:tcW w:w="2409" w:type="dxa"/>
            <w:shd w:val="clear" w:color="auto" w:fill="auto"/>
            <w:vAlign w:val="center"/>
          </w:tcPr>
          <w:p w:rsidR="00FE32C2" w:rsidRPr="00E501E3" w:rsidRDefault="00FE32C2" w:rsidP="003A5FA8">
            <w:pPr>
              <w:jc w:val="right"/>
              <w:rPr>
                <w:rFonts w:ascii="Times New Roman" w:hAnsi="Times New Roman"/>
                <w:sz w:val="20"/>
                <w:szCs w:val="20"/>
              </w:rPr>
            </w:pPr>
            <w:r w:rsidRPr="00E501E3">
              <w:rPr>
                <w:rFonts w:ascii="Times New Roman" w:hAnsi="Times New Roman"/>
                <w:sz w:val="20"/>
                <w:szCs w:val="20"/>
                <w:highlight w:val="yellow"/>
              </w:rPr>
              <w:t>_____</w:t>
            </w:r>
          </w:p>
        </w:tc>
      </w:tr>
      <w:tr w:rsidR="00FE32C2" w:rsidRPr="00E501E3" w:rsidTr="00FE32C2">
        <w:trPr>
          <w:trHeight w:val="445"/>
        </w:trPr>
        <w:tc>
          <w:tcPr>
            <w:tcW w:w="7230" w:type="dxa"/>
            <w:shd w:val="clear" w:color="auto" w:fill="auto"/>
            <w:vAlign w:val="center"/>
          </w:tcPr>
          <w:p w:rsidR="00FE32C2" w:rsidRPr="00E501E3" w:rsidRDefault="00FE32C2" w:rsidP="006B28E9">
            <w:pPr>
              <w:spacing w:before="0"/>
              <w:ind w:right="176"/>
              <w:jc w:val="right"/>
              <w:rPr>
                <w:rFonts w:ascii="Times New Roman" w:hAnsi="Times New Roman"/>
                <w:b/>
                <w:sz w:val="20"/>
                <w:szCs w:val="20"/>
                <w:lang w:eastAsia="x-none"/>
              </w:rPr>
            </w:pPr>
            <w:r w:rsidRPr="00E501E3">
              <w:rPr>
                <w:rFonts w:ascii="Times New Roman" w:hAnsi="Times New Roman"/>
                <w:b/>
                <w:sz w:val="20"/>
                <w:szCs w:val="20"/>
                <w:lang w:eastAsia="x-none"/>
              </w:rPr>
              <w:t>DPH 21% v Kč</w:t>
            </w:r>
          </w:p>
        </w:tc>
        <w:tc>
          <w:tcPr>
            <w:tcW w:w="2409" w:type="dxa"/>
            <w:shd w:val="clear" w:color="auto" w:fill="auto"/>
            <w:vAlign w:val="center"/>
          </w:tcPr>
          <w:p w:rsidR="00FE32C2" w:rsidRPr="00E501E3" w:rsidRDefault="00FE32C2" w:rsidP="003A5FA8">
            <w:pPr>
              <w:jc w:val="right"/>
              <w:rPr>
                <w:rFonts w:ascii="Times New Roman" w:hAnsi="Times New Roman"/>
                <w:sz w:val="20"/>
                <w:szCs w:val="20"/>
                <w:highlight w:val="yellow"/>
              </w:rPr>
            </w:pPr>
            <w:r w:rsidRPr="00E501E3">
              <w:rPr>
                <w:rFonts w:ascii="Times New Roman" w:hAnsi="Times New Roman"/>
                <w:sz w:val="20"/>
                <w:szCs w:val="20"/>
                <w:highlight w:val="yellow"/>
              </w:rPr>
              <w:t>_____</w:t>
            </w:r>
          </w:p>
        </w:tc>
      </w:tr>
      <w:tr w:rsidR="00FE32C2" w:rsidRPr="00E501E3" w:rsidTr="00FE32C2">
        <w:trPr>
          <w:trHeight w:val="445"/>
        </w:trPr>
        <w:tc>
          <w:tcPr>
            <w:tcW w:w="7230" w:type="dxa"/>
            <w:shd w:val="clear" w:color="auto" w:fill="auto"/>
            <w:vAlign w:val="center"/>
          </w:tcPr>
          <w:p w:rsidR="00FE32C2" w:rsidRPr="00E501E3" w:rsidRDefault="00FE32C2" w:rsidP="00FE32C2">
            <w:pPr>
              <w:spacing w:before="0"/>
              <w:ind w:right="176"/>
              <w:jc w:val="right"/>
              <w:rPr>
                <w:rFonts w:ascii="Times New Roman" w:hAnsi="Times New Roman"/>
                <w:b/>
                <w:sz w:val="20"/>
                <w:szCs w:val="20"/>
                <w:lang w:eastAsia="x-none"/>
              </w:rPr>
            </w:pPr>
            <w:r w:rsidRPr="00E501E3">
              <w:rPr>
                <w:rFonts w:ascii="Times New Roman" w:hAnsi="Times New Roman"/>
                <w:b/>
                <w:sz w:val="20"/>
                <w:szCs w:val="20"/>
                <w:lang w:eastAsia="x-none"/>
              </w:rPr>
              <w:t>Celková cena zboží (Celková nabídková cena) v Kč včetně DPH</w:t>
            </w:r>
          </w:p>
        </w:tc>
        <w:tc>
          <w:tcPr>
            <w:tcW w:w="2409" w:type="dxa"/>
            <w:shd w:val="clear" w:color="auto" w:fill="auto"/>
            <w:vAlign w:val="center"/>
          </w:tcPr>
          <w:p w:rsidR="00FE32C2" w:rsidRPr="00E501E3" w:rsidRDefault="00FE32C2" w:rsidP="003A5FA8">
            <w:pPr>
              <w:jc w:val="right"/>
              <w:rPr>
                <w:rFonts w:ascii="Times New Roman" w:hAnsi="Times New Roman"/>
                <w:sz w:val="20"/>
                <w:szCs w:val="20"/>
                <w:highlight w:val="yellow"/>
              </w:rPr>
            </w:pPr>
            <w:r w:rsidRPr="00E501E3">
              <w:rPr>
                <w:rFonts w:ascii="Times New Roman" w:hAnsi="Times New Roman"/>
                <w:sz w:val="20"/>
                <w:szCs w:val="20"/>
                <w:highlight w:val="yellow"/>
              </w:rPr>
              <w:t>_____</w:t>
            </w:r>
          </w:p>
        </w:tc>
      </w:tr>
    </w:tbl>
    <w:p w:rsidR="00A42303" w:rsidRPr="00FE61D7" w:rsidRDefault="00A42303" w:rsidP="00FE61D7">
      <w:pPr>
        <w:rPr>
          <w:rFonts w:ascii="Times New Roman" w:hAnsi="Times New Roman"/>
          <w:sz w:val="22"/>
          <w:szCs w:val="22"/>
        </w:rPr>
      </w:pPr>
    </w:p>
    <w:p w:rsidR="00AA0505" w:rsidRDefault="00AA0505" w:rsidP="00F83C74">
      <w:pPr>
        <w:rPr>
          <w:rFonts w:ascii="Times New Roman" w:hAnsi="Times New Roman"/>
          <w:sz w:val="22"/>
          <w:szCs w:val="22"/>
        </w:rPr>
      </w:pPr>
    </w:p>
    <w:sectPr w:rsidR="00AA0505" w:rsidSect="00C25936">
      <w:pgSz w:w="11906" w:h="16838"/>
      <w:pgMar w:top="1797" w:right="1106" w:bottom="1797" w:left="1260" w:header="708" w:footer="66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C0E46A" w15:done="0"/>
  <w15:commentEx w15:paraId="77075F0A" w15:done="0"/>
  <w15:commentEx w15:paraId="70D60D19" w15:done="0"/>
  <w15:commentEx w15:paraId="5EC16BB2" w15:done="0"/>
  <w15:commentEx w15:paraId="3D4D6FFE" w15:done="0"/>
  <w15:commentEx w15:paraId="5ECE456E" w15:done="0"/>
  <w15:commentEx w15:paraId="2A4A64DA" w15:done="0"/>
  <w15:commentEx w15:paraId="030BDB83" w15:done="0"/>
  <w15:commentEx w15:paraId="78F0DBAC" w15:done="0"/>
  <w15:commentEx w15:paraId="4B284056" w15:done="0"/>
  <w15:commentEx w15:paraId="6238EE8B" w15:done="0"/>
  <w15:commentEx w15:paraId="31BA84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35" w:rsidRDefault="00E06635">
      <w:r>
        <w:separator/>
      </w:r>
    </w:p>
  </w:endnote>
  <w:endnote w:type="continuationSeparator" w:id="0">
    <w:p w:rsidR="00E06635" w:rsidRDefault="00E0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altName w:val="Courier New"/>
    <w:charset w:val="01"/>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C5" w:rsidRPr="00861593" w:rsidRDefault="002330C5" w:rsidP="0075357A">
    <w:pPr>
      <w:ind w:hanging="567"/>
      <w:jc w:val="both"/>
      <w:rPr>
        <w:rStyle w:val="slostrnky"/>
        <w:rFonts w:cs="Arial"/>
        <w:b/>
        <w:color w:val="003C69"/>
        <w:sz w:val="16"/>
      </w:rPr>
    </w:pPr>
    <w:r>
      <w:rPr>
        <w:rFonts w:cs="Arial"/>
        <w:noProof/>
        <w:color w:val="003C69"/>
        <w:sz w:val="16"/>
      </w:rPr>
      <w:drawing>
        <wp:anchor distT="0" distB="0" distL="114300" distR="114300" simplePos="0" relativeHeight="251657728" behindDoc="1" locked="0" layoutInCell="1" allowOverlap="1" wp14:anchorId="30A095D1" wp14:editId="1BA033BE">
          <wp:simplePos x="0" y="0"/>
          <wp:positionH relativeFrom="column">
            <wp:posOffset>4572000</wp:posOffset>
          </wp:positionH>
          <wp:positionV relativeFrom="paragraph">
            <wp:posOffset>-96520</wp:posOffset>
          </wp:positionV>
          <wp:extent cx="1801495" cy="220345"/>
          <wp:effectExtent l="19050" t="0" r="8255" b="0"/>
          <wp:wrapSquare wrapText="bothSides"/>
          <wp:docPr id="4"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srcRect/>
                  <a:stretch>
                    <a:fillRect/>
                  </a:stretch>
                </pic:blipFill>
                <pic:spPr bwMode="auto">
                  <a:xfrm>
                    <a:off x="0" y="0"/>
                    <a:ext cx="1801495" cy="220345"/>
                  </a:xfrm>
                  <a:prstGeom prst="rect">
                    <a:avLst/>
                  </a:prstGeom>
                  <a:noFill/>
                </pic:spPr>
              </pic:pic>
            </a:graphicData>
          </a:graphic>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5A2BDD">
      <w:rPr>
        <w:rStyle w:val="slostrnky"/>
        <w:rFonts w:cs="Arial"/>
        <w:noProof/>
        <w:color w:val="003C69"/>
        <w:sz w:val="16"/>
      </w:rPr>
      <w:t>17</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5A2BDD">
      <w:rPr>
        <w:rStyle w:val="slostrnky"/>
        <w:rFonts w:cs="Arial"/>
        <w:noProof/>
        <w:color w:val="003C69"/>
        <w:sz w:val="16"/>
      </w:rPr>
      <w:t>17</w:t>
    </w:r>
    <w:r w:rsidRPr="00CA7728">
      <w:rPr>
        <w:rStyle w:val="slostrnky"/>
        <w:rFonts w:cs="Arial"/>
        <w:color w:val="003C69"/>
        <w:sz w:val="16"/>
      </w:rPr>
      <w:fldChar w:fldCharType="end"/>
    </w:r>
    <w:r w:rsidRPr="00CA7728">
      <w:rPr>
        <w:rStyle w:val="slostrnky"/>
        <w:rFonts w:cs="Arial"/>
        <w:color w:val="003C69"/>
        <w:sz w:val="16"/>
      </w:rPr>
      <w:tab/>
    </w:r>
    <w:r w:rsidRPr="00543D87">
      <w:rPr>
        <w:rStyle w:val="slostrnky"/>
        <w:rFonts w:cs="Arial"/>
        <w:b/>
        <w:color w:val="003C69"/>
        <w:sz w:val="16"/>
      </w:rPr>
      <w:t xml:space="preserve">Kupní </w:t>
    </w:r>
    <w:r w:rsidRPr="008F2884">
      <w:rPr>
        <w:rStyle w:val="slostrnky"/>
        <w:rFonts w:cs="Arial"/>
        <w:b/>
        <w:color w:val="003C69"/>
        <w:sz w:val="16"/>
      </w:rPr>
      <w:t>smlouva – „</w:t>
    </w:r>
    <w:r>
      <w:rPr>
        <w:rStyle w:val="slostrnky"/>
        <w:rFonts w:cs="Arial"/>
        <w:b/>
        <w:color w:val="003C69"/>
        <w:sz w:val="16"/>
      </w:rPr>
      <w:t>Upgrade a rozšíření</w:t>
    </w:r>
    <w:r w:rsidR="00DB1FB7">
      <w:rPr>
        <w:rStyle w:val="slostrnky"/>
        <w:rFonts w:cs="Arial"/>
        <w:b/>
        <w:color w:val="003C69"/>
        <w:sz w:val="16"/>
      </w:rPr>
      <w:t xml:space="preserve"> diskové kapacity</w:t>
    </w:r>
    <w:r>
      <w:rPr>
        <w:rStyle w:val="slostrnky"/>
        <w:rFonts w:cs="Arial"/>
        <w:b/>
        <w:color w:val="003C69"/>
        <w:sz w:val="16"/>
      </w:rPr>
      <w:t xml:space="preserve"> primárního datového úložiště</w:t>
    </w:r>
    <w:r w:rsidRPr="008F2884">
      <w:rPr>
        <w:rStyle w:val="slostrnky"/>
        <w:rFonts w:cs="Arial"/>
        <w:b/>
        <w:color w:val="003C69"/>
        <w:sz w:val="16"/>
      </w:rPr>
      <w:t>”</w:t>
    </w:r>
    <w:r w:rsidRPr="0061548E">
      <w:rPr>
        <w:rStyle w:val="slostrnky"/>
        <w:rFonts w:cs="Arial"/>
        <w:b/>
        <w:color w:val="003C69"/>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35" w:rsidRDefault="00E06635">
      <w:r>
        <w:separator/>
      </w:r>
    </w:p>
  </w:footnote>
  <w:footnote w:type="continuationSeparator" w:id="0">
    <w:p w:rsidR="00E06635" w:rsidRDefault="00E06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0C5" w:rsidRDefault="002330C5" w:rsidP="00543D87">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8752" behindDoc="0" locked="0" layoutInCell="1" allowOverlap="1" wp14:anchorId="29151B06" wp14:editId="29BA7924">
              <wp:simplePos x="0" y="0"/>
              <wp:positionH relativeFrom="column">
                <wp:posOffset>2066925</wp:posOffset>
              </wp:positionH>
              <wp:positionV relativeFrom="paragraph">
                <wp:posOffset>-30480</wp:posOffset>
              </wp:positionV>
              <wp:extent cx="3943350" cy="4191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0C5" w:rsidRPr="00787F4C" w:rsidRDefault="002330C5" w:rsidP="00B33EEC">
                          <w:pPr>
                            <w:tabs>
                              <w:tab w:val="left" w:pos="142"/>
                            </w:tabs>
                            <w:jc w:val="right"/>
                            <w:rPr>
                              <w:b/>
                              <w:color w:val="00ADD0"/>
                              <w:sz w:val="40"/>
                              <w:szCs w:val="40"/>
                            </w:rPr>
                          </w:pPr>
                          <w:r>
                            <w:rPr>
                              <w:b/>
                              <w:color w:val="00ADD0"/>
                              <w:sz w:val="40"/>
                              <w:szCs w:val="40"/>
                            </w:rPr>
                            <w:t xml:space="preserve"> Požadavky na obsah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62.75pt;margin-top:-2.4pt;width:310.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Rv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" filled="f" stroked="f">
              <v:textbox>
                <w:txbxContent>
                  <w:p w:rsidR="002330C5" w:rsidRPr="00787F4C" w:rsidRDefault="002330C5" w:rsidP="00B33EEC">
                    <w:pPr>
                      <w:tabs>
                        <w:tab w:val="left" w:pos="142"/>
                      </w:tabs>
                      <w:jc w:val="right"/>
                      <w:rPr>
                        <w:b/>
                        <w:color w:val="00ADD0"/>
                        <w:sz w:val="40"/>
                        <w:szCs w:val="40"/>
                      </w:rPr>
                    </w:pPr>
                    <w:r>
                      <w:rPr>
                        <w:b/>
                        <w:color w:val="00ADD0"/>
                        <w:sz w:val="40"/>
                        <w:szCs w:val="40"/>
                      </w:rPr>
                      <w:t xml:space="preserve"> Požadavky na obsah smlouvy</w:t>
                    </w:r>
                  </w:p>
                </w:txbxContent>
              </v:textbox>
            </v:shape>
          </w:pict>
        </mc:Fallback>
      </mc:AlternateContent>
    </w:r>
    <w:r>
      <w:rPr>
        <w:rFonts w:cs="Arial"/>
        <w:noProof/>
        <w:color w:val="003C69"/>
      </w:rPr>
      <mc:AlternateContent>
        <mc:Choice Requires="wps">
          <w:drawing>
            <wp:anchor distT="0" distB="0" distL="114300" distR="114300" simplePos="0" relativeHeight="251656704" behindDoc="0" locked="0" layoutInCell="1" allowOverlap="1" wp14:anchorId="71C62A40" wp14:editId="5A4FC0BA">
              <wp:simplePos x="0" y="0"/>
              <wp:positionH relativeFrom="column">
                <wp:posOffset>4229100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0C5" w:rsidRPr="00CA7728" w:rsidRDefault="002330C5"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33pt;margin-top:-.55pt;width:2in;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" filled="f" stroked="f">
              <v:textbox>
                <w:txbxContent>
                  <w:p w:rsidR="002330C5" w:rsidRPr="00CA7728" w:rsidRDefault="002330C5"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w:t>
    </w:r>
    <w:r>
      <w:rPr>
        <w:rFonts w:cs="Arial"/>
        <w:b/>
        <w:noProof/>
        <w:color w:val="003C69"/>
      </w:rPr>
      <w:t>ava</w:t>
    </w:r>
  </w:p>
  <w:p w:rsidR="002330C5" w:rsidRPr="00B145DB" w:rsidRDefault="002330C5" w:rsidP="00543D87">
    <w:pPr>
      <w:pStyle w:val="Zhlav"/>
      <w:tabs>
        <w:tab w:val="clear" w:pos="4536"/>
        <w:tab w:val="clear" w:pos="9072"/>
        <w:tab w:val="left" w:pos="3015"/>
      </w:tabs>
      <w:rPr>
        <w:rFonts w:cs="Arial"/>
        <w:noProof/>
        <w:color w:val="003C69"/>
      </w:rPr>
    </w:pPr>
    <w:r w:rsidRPr="00B145DB">
      <w:rPr>
        <w:rFonts w:cs="Arial"/>
        <w:noProof/>
        <w:color w:val="003C69"/>
      </w:rPr>
      <w:t>magistrát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nsid w:val="00CF2159"/>
    <w:multiLevelType w:val="hybridMultilevel"/>
    <w:tmpl w:val="1F042D10"/>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1B07A55"/>
    <w:multiLevelType w:val="hybridMultilevel"/>
    <w:tmpl w:val="68C4876A"/>
    <w:lvl w:ilvl="0" w:tplc="3E14EFEA">
      <w:start w:val="5"/>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104EA9"/>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31B5D57"/>
    <w:multiLevelType w:val="multilevel"/>
    <w:tmpl w:val="4A365B9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nsid w:val="055124FD"/>
    <w:multiLevelType w:val="hybridMultilevel"/>
    <w:tmpl w:val="801ACF2A"/>
    <w:lvl w:ilvl="0" w:tplc="77486D24">
      <w:numFmt w:val="bullet"/>
      <w:lvlText w:val="-"/>
      <w:lvlJc w:val="left"/>
      <w:pPr>
        <w:ind w:left="710"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nsid w:val="08AB43D2"/>
    <w:multiLevelType w:val="hybridMultilevel"/>
    <w:tmpl w:val="71F43F2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98F63AC"/>
    <w:multiLevelType w:val="hybridMultilevel"/>
    <w:tmpl w:val="1F042D10"/>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E1740A3"/>
    <w:multiLevelType w:val="hybridMultilevel"/>
    <w:tmpl w:val="C7523E8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0B51F33"/>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2975890"/>
    <w:multiLevelType w:val="hybridMultilevel"/>
    <w:tmpl w:val="1F042D10"/>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45D793F"/>
    <w:multiLevelType w:val="hybridMultilevel"/>
    <w:tmpl w:val="5528444A"/>
    <w:lvl w:ilvl="0" w:tplc="708E8440">
      <w:start w:val="1"/>
      <w:numFmt w:val="lowerLetter"/>
      <w:lvlText w:val="%1)"/>
      <w:lvlJc w:val="left"/>
      <w:pPr>
        <w:tabs>
          <w:tab w:val="num" w:pos="284"/>
        </w:tabs>
        <w:ind w:left="567" w:hanging="283"/>
      </w:pPr>
      <w:rPr>
        <w:rFonts w:ascii="Times New Roman" w:hAnsi="Times New Roman"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49A7BA4"/>
    <w:multiLevelType w:val="hybridMultilevel"/>
    <w:tmpl w:val="4380ED0C"/>
    <w:lvl w:ilvl="0" w:tplc="9C669F38">
      <w:start w:val="1"/>
      <w:numFmt w:val="upperRoman"/>
      <w:pStyle w:val="Nadpis1"/>
      <w:lvlText w:val="čl. %1."/>
      <w:lvlJc w:val="left"/>
      <w:pPr>
        <w:tabs>
          <w:tab w:val="num" w:pos="851"/>
        </w:tabs>
        <w:ind w:left="851" w:hanging="284"/>
      </w:pPr>
      <w:rPr>
        <w:rFonts w:ascii="Arial" w:hAnsi="Arial" w:cs="Arial" w:hint="default"/>
        <w:b/>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5370BE5"/>
    <w:multiLevelType w:val="multilevel"/>
    <w:tmpl w:val="5E04512E"/>
    <w:lvl w:ilvl="0">
      <w:start w:val="1"/>
      <w:numFmt w:val="decimal"/>
      <w:lvlText w:val="%1."/>
      <w:lvlJc w:val="left"/>
      <w:pPr>
        <w:ind w:left="360" w:hanging="360"/>
      </w:pPr>
      <w:rPr>
        <w:rFonts w:ascii="Times New Roman" w:hAnsi="Times New Roman" w:cs="Times New Roman" w:hint="default"/>
        <w:b/>
        <w:sz w:val="22"/>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08A152E"/>
    <w:multiLevelType w:val="hybridMultilevel"/>
    <w:tmpl w:val="4E906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290D60"/>
    <w:multiLevelType w:val="hybridMultilevel"/>
    <w:tmpl w:val="9FFAD1D2"/>
    <w:lvl w:ilvl="0" w:tplc="ECA05E8C">
      <w:start w:val="5"/>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59B6FD5"/>
    <w:multiLevelType w:val="hybridMultilevel"/>
    <w:tmpl w:val="4E906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7A34CC4"/>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D001EAF"/>
    <w:multiLevelType w:val="hybridMultilevel"/>
    <w:tmpl w:val="B3B49BC0"/>
    <w:lvl w:ilvl="0" w:tplc="C7AEF0FE">
      <w:numFmt w:val="bullet"/>
      <w:lvlText w:val="-"/>
      <w:lvlJc w:val="left"/>
      <w:pPr>
        <w:tabs>
          <w:tab w:val="num" w:pos="568"/>
        </w:tabs>
        <w:ind w:left="568" w:hanging="284"/>
      </w:pPr>
      <w:rPr>
        <w:rFonts w:ascii="Times New Roman" w:eastAsia="Times New Roman" w:hAnsi="Times New Roman" w:cs="Times New Roman" w:hint="default"/>
        <w:b/>
        <w:i w:val="0"/>
        <w:sz w:val="22"/>
      </w:rPr>
    </w:lvl>
    <w:lvl w:ilvl="1" w:tplc="04050019" w:tentative="1">
      <w:start w:val="1"/>
      <w:numFmt w:val="lowerLetter"/>
      <w:lvlText w:val="%2."/>
      <w:lvlJc w:val="left"/>
      <w:pPr>
        <w:tabs>
          <w:tab w:val="num" w:pos="1724"/>
        </w:tabs>
        <w:ind w:left="1724" w:hanging="360"/>
      </w:p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0">
    <w:nsid w:val="2E6D3A2F"/>
    <w:multiLevelType w:val="hybridMultilevel"/>
    <w:tmpl w:val="1F042D10"/>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60E7B7E"/>
    <w:multiLevelType w:val="hybridMultilevel"/>
    <w:tmpl w:val="382C41F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362C6FCD"/>
    <w:multiLevelType w:val="multilevel"/>
    <w:tmpl w:val="F3C2E908"/>
    <w:lvl w:ilvl="0">
      <w:start w:val="1"/>
      <w:numFmt w:val="decimal"/>
      <w:pStyle w:val="RLlneksmlouvy"/>
      <w:lvlText w:val="%1."/>
      <w:lvlJc w:val="left"/>
      <w:pPr>
        <w:tabs>
          <w:tab w:val="num" w:pos="1445"/>
        </w:tabs>
        <w:ind w:left="1445" w:hanging="737"/>
      </w:pPr>
      <w:rPr>
        <w:rFonts w:ascii="Times New Roman" w:hAnsi="Times New Roman" w:cs="Times New Roman" w:hint="default"/>
        <w:b/>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2182"/>
        </w:tabs>
        <w:ind w:left="2182" w:hanging="737"/>
      </w:pPr>
      <w:rPr>
        <w:rFonts w:ascii="Times New Roman" w:hAnsi="Times New Roman" w:cs="Times New Roman" w:hint="default"/>
        <w:sz w:val="22"/>
        <w:szCs w:val="22"/>
      </w:rPr>
    </w:lvl>
    <w:lvl w:ilvl="2">
      <w:start w:val="1"/>
      <w:numFmt w:val="decimal"/>
      <w:lvlText w:val="%1.%2.%3"/>
      <w:lvlJc w:val="left"/>
      <w:pPr>
        <w:tabs>
          <w:tab w:val="num" w:pos="2919"/>
        </w:tabs>
        <w:ind w:left="2919" w:hanging="737"/>
      </w:pPr>
      <w:rPr>
        <w:rFonts w:ascii="Times New Roman" w:hAnsi="Times New Roman" w:cs="Times New Roman" w:hint="default"/>
      </w:rPr>
    </w:lvl>
    <w:lvl w:ilvl="3">
      <w:start w:val="1"/>
      <w:numFmt w:val="decimal"/>
      <w:lvlText w:val="%1.%2.%3.%4"/>
      <w:lvlJc w:val="left"/>
      <w:pPr>
        <w:tabs>
          <w:tab w:val="num" w:pos="3770"/>
        </w:tabs>
        <w:ind w:left="3770" w:hanging="851"/>
      </w:pPr>
      <w:rPr>
        <w:rFonts w:hint="default"/>
      </w:rPr>
    </w:lvl>
    <w:lvl w:ilvl="4">
      <w:start w:val="1"/>
      <w:numFmt w:val="lowerLetter"/>
      <w:lvlText w:val="%5)"/>
      <w:lvlJc w:val="left"/>
      <w:pPr>
        <w:tabs>
          <w:tab w:val="num" w:pos="4110"/>
        </w:tabs>
        <w:ind w:left="4110" w:hanging="340"/>
      </w:pPr>
      <w:rPr>
        <w:rFonts w:hint="default"/>
      </w:rPr>
    </w:lvl>
    <w:lvl w:ilvl="5">
      <w:start w:val="1"/>
      <w:numFmt w:val="bullet"/>
      <w:lvlText w:val=""/>
      <w:lvlJc w:val="left"/>
      <w:pPr>
        <w:tabs>
          <w:tab w:val="num" w:pos="4394"/>
        </w:tabs>
        <w:ind w:left="4394" w:hanging="284"/>
      </w:pPr>
      <w:rPr>
        <w:rFonts w:ascii="Wingdings" w:hAnsi="Wingding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23">
    <w:nsid w:val="38A07E32"/>
    <w:multiLevelType w:val="hybridMultilevel"/>
    <w:tmpl w:val="2DA2EEDA"/>
    <w:lvl w:ilvl="0" w:tplc="77486D24">
      <w:numFmt w:val="bullet"/>
      <w:lvlText w:val="-"/>
      <w:lvlJc w:val="left"/>
      <w:pPr>
        <w:ind w:left="928"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nsid w:val="3ED949ED"/>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0BF16F4"/>
    <w:multiLevelType w:val="hybridMultilevel"/>
    <w:tmpl w:val="1F042D10"/>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1F101F0"/>
    <w:multiLevelType w:val="hybridMultilevel"/>
    <w:tmpl w:val="935A82A6"/>
    <w:lvl w:ilvl="0" w:tplc="77486D24">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nsid w:val="43B41CF2"/>
    <w:multiLevelType w:val="hybridMultilevel"/>
    <w:tmpl w:val="1F042D10"/>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5742D98"/>
    <w:multiLevelType w:val="hybridMultilevel"/>
    <w:tmpl w:val="2B165094"/>
    <w:lvl w:ilvl="0" w:tplc="34A270E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10D287B"/>
    <w:multiLevelType w:val="hybridMultilevel"/>
    <w:tmpl w:val="C46CFADE"/>
    <w:lvl w:ilvl="0" w:tplc="C6C0632A">
      <w:start w:val="5"/>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464578F"/>
    <w:multiLevelType w:val="hybridMultilevel"/>
    <w:tmpl w:val="729407D4"/>
    <w:lvl w:ilvl="0" w:tplc="59381DE0">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6106C43"/>
    <w:multiLevelType w:val="hybridMultilevel"/>
    <w:tmpl w:val="9A206E0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8FE5394"/>
    <w:multiLevelType w:val="multilevel"/>
    <w:tmpl w:val="60A64E76"/>
    <w:lvl w:ilvl="0">
      <w:start w:val="1"/>
      <w:numFmt w:val="none"/>
      <w:pStyle w:val="Nadpis4"/>
      <w:lvlText w:val=""/>
      <w:lvlJc w:val="left"/>
      <w:pPr>
        <w:tabs>
          <w:tab w:val="num" w:pos="0"/>
        </w:tabs>
      </w:pPr>
      <w:rPr>
        <w:rFonts w:cs="Times New Roman" w:hint="default"/>
        <w:b/>
        <w:i w:val="0"/>
        <w:sz w:val="22"/>
      </w:rPr>
    </w:lvl>
    <w:lvl w:ilvl="1">
      <w:start w:val="1"/>
      <w:numFmt w:val="upperRoman"/>
      <w:lvlText w:val="čl.%2."/>
      <w:lvlJc w:val="left"/>
      <w:pPr>
        <w:tabs>
          <w:tab w:val="num" w:pos="0"/>
        </w:tabs>
      </w:pPr>
      <w:rPr>
        <w:rFonts w:ascii="Arial" w:hAnsi="Arial" w:cs="Times New Roman" w:hint="default"/>
        <w:b/>
        <w:i w:val="0"/>
        <w:sz w:val="24"/>
      </w:rPr>
    </w:lvl>
    <w:lvl w:ilvl="2">
      <w:start w:val="1"/>
      <w:numFmt w:val="bullet"/>
      <w:lvlText w:val=""/>
      <w:lvlJc w:val="left"/>
      <w:pPr>
        <w:tabs>
          <w:tab w:val="num" w:pos="284"/>
        </w:tabs>
        <w:ind w:left="284" w:hanging="284"/>
      </w:pPr>
      <w:rPr>
        <w:rFonts w:ascii="Symbol" w:hAnsi="Symbol" w:hint="default"/>
        <w:b/>
        <w:i w:val="0"/>
        <w:sz w:val="22"/>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5ACB6BE9"/>
    <w:multiLevelType w:val="hybridMultilevel"/>
    <w:tmpl w:val="A51EFEBE"/>
    <w:lvl w:ilvl="0" w:tplc="22EAE04E">
      <w:start w:val="5"/>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5AFB164D"/>
    <w:multiLevelType w:val="hybridMultilevel"/>
    <w:tmpl w:val="32C2AF14"/>
    <w:lvl w:ilvl="0" w:tplc="DF3A41F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B657CB8"/>
    <w:multiLevelType w:val="singleLevel"/>
    <w:tmpl w:val="F4946854"/>
    <w:lvl w:ilvl="0">
      <w:start w:val="1"/>
      <w:numFmt w:val="lowerLetter"/>
      <w:lvlText w:val="%1)"/>
      <w:lvlJc w:val="left"/>
      <w:pPr>
        <w:tabs>
          <w:tab w:val="num" w:pos="360"/>
        </w:tabs>
        <w:ind w:left="283" w:hanging="283"/>
      </w:pPr>
      <w:rPr>
        <w:rFonts w:cs="Times New Roman"/>
        <w:b w:val="0"/>
        <w:i w:val="0"/>
        <w:sz w:val="22"/>
        <w:szCs w:val="22"/>
      </w:rPr>
    </w:lvl>
  </w:abstractNum>
  <w:abstractNum w:abstractNumId="36">
    <w:nsid w:val="5CA33368"/>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CBF616F"/>
    <w:multiLevelType w:val="hybridMultilevel"/>
    <w:tmpl w:val="4E906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4805767"/>
    <w:multiLevelType w:val="hybridMultilevel"/>
    <w:tmpl w:val="AA12EC64"/>
    <w:lvl w:ilvl="0" w:tplc="9600E9CC">
      <w:numFmt w:val="bullet"/>
      <w:lvlText w:val="-"/>
      <w:lvlJc w:val="left"/>
      <w:pPr>
        <w:ind w:left="1004" w:hanging="360"/>
      </w:pPr>
      <w:rPr>
        <w:rFonts w:ascii="Times New Roman" w:eastAsia="Arial"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nsid w:val="66A76AB5"/>
    <w:multiLevelType w:val="hybridMultilevel"/>
    <w:tmpl w:val="75B4E66C"/>
    <w:lvl w:ilvl="0" w:tplc="7B6E9B08">
      <w:start w:val="3"/>
      <w:numFmt w:val="decimal"/>
      <w:lvlText w:val="%1."/>
      <w:lvlJc w:val="left"/>
      <w:pPr>
        <w:ind w:left="780" w:hanging="360"/>
      </w:pPr>
      <w:rPr>
        <w:rFonts w:hint="default"/>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0">
    <w:nsid w:val="683E6E78"/>
    <w:multiLevelType w:val="multilevel"/>
    <w:tmpl w:val="26DAE21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1"/>
      <w:numFmt w:val="decimal"/>
      <w:lvlText w:val="%3."/>
      <w:lvlJc w:val="left"/>
      <w:pPr>
        <w:tabs>
          <w:tab w:val="num" w:pos="426"/>
        </w:tabs>
        <w:ind w:left="426" w:hanging="284"/>
      </w:pPr>
      <w:rPr>
        <w:rFonts w:ascii="Arial" w:hAnsi="Arial" w:cs="Arial" w:hint="default"/>
        <w:b/>
        <w:i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A562547"/>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0E00D68"/>
    <w:multiLevelType w:val="hybridMultilevel"/>
    <w:tmpl w:val="F09AC37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5464234"/>
    <w:multiLevelType w:val="hybridMultilevel"/>
    <w:tmpl w:val="4E906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9B1551"/>
    <w:multiLevelType w:val="hybridMultilevel"/>
    <w:tmpl w:val="0F743FD8"/>
    <w:lvl w:ilvl="0" w:tplc="03620B76">
      <w:numFmt w:val="bullet"/>
      <w:lvlText w:val="-"/>
      <w:lvlJc w:val="left"/>
      <w:pPr>
        <w:ind w:left="1004" w:hanging="360"/>
      </w:pPr>
      <w:rPr>
        <w:rFonts w:ascii="Calibri" w:eastAsia="Calibri" w:hAnsi="Calibri"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5">
    <w:nsid w:val="794E7F77"/>
    <w:multiLevelType w:val="hybridMultilevel"/>
    <w:tmpl w:val="2B165094"/>
    <w:lvl w:ilvl="0" w:tplc="34A270E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971C3B"/>
    <w:multiLevelType w:val="hybridMultilevel"/>
    <w:tmpl w:val="54D271DA"/>
    <w:lvl w:ilvl="0" w:tplc="59381DE0">
      <w:start w:val="1"/>
      <w:numFmt w:val="upperLetter"/>
      <w:lvlText w:val="%1)"/>
      <w:lvlJc w:val="left"/>
      <w:pPr>
        <w:ind w:left="720" w:hanging="360"/>
      </w:pPr>
      <w:rPr>
        <w:rFonts w:hint="default"/>
      </w:rPr>
    </w:lvl>
    <w:lvl w:ilvl="1" w:tplc="0405001B">
      <w:start w:val="1"/>
      <w:numFmt w:val="lowerRoman"/>
      <w:lvlText w:val="%2."/>
      <w:lvlJc w:val="right"/>
      <w:pPr>
        <w:ind w:left="1440" w:hanging="360"/>
      </w:pPr>
    </w:lvl>
    <w:lvl w:ilvl="2" w:tplc="30DAA61E">
      <w:numFmt w:val="bullet"/>
      <w:lvlText w:val=""/>
      <w:lvlJc w:val="left"/>
      <w:pPr>
        <w:ind w:left="2340" w:hanging="360"/>
      </w:pPr>
      <w:rPr>
        <w:rFonts w:ascii="Symbol" w:eastAsia="Times New Roman" w:hAnsi="Symbol" w:cs="Times New Roman" w:hint="default"/>
        <w:sz w:val="2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FB21BD2"/>
    <w:multiLevelType w:val="hybridMultilevel"/>
    <w:tmpl w:val="12E8C6D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7"/>
  </w:num>
  <w:num w:numId="2">
    <w:abstractNumId w:val="41"/>
  </w:num>
  <w:num w:numId="3">
    <w:abstractNumId w:val="27"/>
  </w:num>
  <w:num w:numId="4">
    <w:abstractNumId w:val="18"/>
  </w:num>
  <w:num w:numId="5">
    <w:abstractNumId w:val="24"/>
  </w:num>
  <w:num w:numId="6">
    <w:abstractNumId w:val="4"/>
  </w:num>
  <w:num w:numId="7">
    <w:abstractNumId w:val="20"/>
  </w:num>
  <w:num w:numId="8">
    <w:abstractNumId w:val="31"/>
  </w:num>
  <w:num w:numId="9">
    <w:abstractNumId w:val="19"/>
  </w:num>
  <w:num w:numId="10">
    <w:abstractNumId w:val="15"/>
  </w:num>
  <w:num w:numId="11">
    <w:abstractNumId w:val="22"/>
  </w:num>
  <w:num w:numId="12">
    <w:abstractNumId w:val="32"/>
  </w:num>
  <w:num w:numId="13">
    <w:abstractNumId w:val="13"/>
  </w:num>
  <w:num w:numId="14">
    <w:abstractNumId w:val="5"/>
  </w:num>
  <w:num w:numId="15">
    <w:abstractNumId w:val="14"/>
  </w:num>
  <w:num w:numId="16">
    <w:abstractNumId w:val="25"/>
  </w:num>
  <w:num w:numId="17">
    <w:abstractNumId w:val="35"/>
    <w:lvlOverride w:ilvl="0">
      <w:startOverride w:val="1"/>
    </w:lvlOverride>
  </w:num>
  <w:num w:numId="18">
    <w:abstractNumId w:val="30"/>
  </w:num>
  <w:num w:numId="19">
    <w:abstractNumId w:val="34"/>
  </w:num>
  <w:num w:numId="20">
    <w:abstractNumId w:val="42"/>
  </w:num>
  <w:num w:numId="21">
    <w:abstractNumId w:val="37"/>
  </w:num>
  <w:num w:numId="22">
    <w:abstractNumId w:val="47"/>
  </w:num>
  <w:num w:numId="23">
    <w:abstractNumId w:val="8"/>
  </w:num>
  <w:num w:numId="24">
    <w:abstractNumId w:val="36"/>
  </w:num>
  <w:num w:numId="25">
    <w:abstractNumId w:val="17"/>
  </w:num>
  <w:num w:numId="26">
    <w:abstractNumId w:val="44"/>
  </w:num>
  <w:num w:numId="27">
    <w:abstractNumId w:val="26"/>
  </w:num>
  <w:num w:numId="28">
    <w:abstractNumId w:val="10"/>
  </w:num>
  <w:num w:numId="29">
    <w:abstractNumId w:val="23"/>
  </w:num>
  <w:num w:numId="30">
    <w:abstractNumId w:val="6"/>
  </w:num>
  <w:num w:numId="31">
    <w:abstractNumId w:val="43"/>
  </w:num>
  <w:num w:numId="32">
    <w:abstractNumId w:val="11"/>
  </w:num>
  <w:num w:numId="33">
    <w:abstractNumId w:val="9"/>
  </w:num>
  <w:num w:numId="34">
    <w:abstractNumId w:val="28"/>
  </w:num>
  <w:num w:numId="35">
    <w:abstractNumId w:val="45"/>
  </w:num>
  <w:num w:numId="3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7">
    <w:abstractNumId w:val="38"/>
  </w:num>
  <w:num w:numId="38">
    <w:abstractNumId w:val="1"/>
  </w:num>
  <w:num w:numId="39">
    <w:abstractNumId w:val="16"/>
  </w:num>
  <w:num w:numId="40">
    <w:abstractNumId w:val="33"/>
  </w:num>
  <w:num w:numId="41">
    <w:abstractNumId w:val="3"/>
  </w:num>
  <w:num w:numId="42">
    <w:abstractNumId w:val="29"/>
  </w:num>
  <w:num w:numId="43">
    <w:abstractNumId w:val="46"/>
  </w:num>
  <w:num w:numId="44">
    <w:abstractNumId w:val="39"/>
  </w:num>
  <w:num w:numId="45">
    <w:abstractNumId w:val="40"/>
  </w:num>
  <w:num w:numId="46">
    <w:abstractNumId w:val="12"/>
  </w:num>
  <w:num w:numId="47">
    <w:abstractNumId w:val="2"/>
  </w:num>
  <w:num w:numId="4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5233"/>
    <w:rsid w:val="0000634E"/>
    <w:rsid w:val="00006471"/>
    <w:rsid w:val="0001027C"/>
    <w:rsid w:val="0001193C"/>
    <w:rsid w:val="00011F2C"/>
    <w:rsid w:val="0001236A"/>
    <w:rsid w:val="0001283C"/>
    <w:rsid w:val="00012D06"/>
    <w:rsid w:val="000139E4"/>
    <w:rsid w:val="0002272E"/>
    <w:rsid w:val="00025304"/>
    <w:rsid w:val="00030A80"/>
    <w:rsid w:val="000328C4"/>
    <w:rsid w:val="00034371"/>
    <w:rsid w:val="00041860"/>
    <w:rsid w:val="00041C30"/>
    <w:rsid w:val="00042B45"/>
    <w:rsid w:val="00043573"/>
    <w:rsid w:val="000441DC"/>
    <w:rsid w:val="00045C6D"/>
    <w:rsid w:val="0004731C"/>
    <w:rsid w:val="0004746B"/>
    <w:rsid w:val="00050F98"/>
    <w:rsid w:val="00055F09"/>
    <w:rsid w:val="00061DA6"/>
    <w:rsid w:val="000625DF"/>
    <w:rsid w:val="00063439"/>
    <w:rsid w:val="00063C38"/>
    <w:rsid w:val="00067E4B"/>
    <w:rsid w:val="00070825"/>
    <w:rsid w:val="000731A1"/>
    <w:rsid w:val="00080C61"/>
    <w:rsid w:val="00080E40"/>
    <w:rsid w:val="000819C6"/>
    <w:rsid w:val="000823E1"/>
    <w:rsid w:val="00084F49"/>
    <w:rsid w:val="0008527E"/>
    <w:rsid w:val="000855C7"/>
    <w:rsid w:val="00085B59"/>
    <w:rsid w:val="00090A29"/>
    <w:rsid w:val="00092B82"/>
    <w:rsid w:val="0009327F"/>
    <w:rsid w:val="0009466F"/>
    <w:rsid w:val="000A32AC"/>
    <w:rsid w:val="000A69A2"/>
    <w:rsid w:val="000A7012"/>
    <w:rsid w:val="000B0223"/>
    <w:rsid w:val="000B3020"/>
    <w:rsid w:val="000C01B1"/>
    <w:rsid w:val="000C2835"/>
    <w:rsid w:val="000D13FD"/>
    <w:rsid w:val="000D360F"/>
    <w:rsid w:val="000D5C7E"/>
    <w:rsid w:val="000D6B43"/>
    <w:rsid w:val="000D700A"/>
    <w:rsid w:val="000E2ADC"/>
    <w:rsid w:val="000E39F5"/>
    <w:rsid w:val="000E448E"/>
    <w:rsid w:val="000E50C5"/>
    <w:rsid w:val="000E5C92"/>
    <w:rsid w:val="000E677E"/>
    <w:rsid w:val="000F2CB1"/>
    <w:rsid w:val="000F601F"/>
    <w:rsid w:val="000F73B6"/>
    <w:rsid w:val="000F7FFE"/>
    <w:rsid w:val="00100364"/>
    <w:rsid w:val="00101523"/>
    <w:rsid w:val="001050C9"/>
    <w:rsid w:val="00105B25"/>
    <w:rsid w:val="00105DD6"/>
    <w:rsid w:val="00117A8A"/>
    <w:rsid w:val="00126FD8"/>
    <w:rsid w:val="00134AAD"/>
    <w:rsid w:val="00135832"/>
    <w:rsid w:val="0013650D"/>
    <w:rsid w:val="00142886"/>
    <w:rsid w:val="0014404D"/>
    <w:rsid w:val="00144259"/>
    <w:rsid w:val="00147093"/>
    <w:rsid w:val="00151928"/>
    <w:rsid w:val="0015205C"/>
    <w:rsid w:val="0015231E"/>
    <w:rsid w:val="001554A2"/>
    <w:rsid w:val="001554A8"/>
    <w:rsid w:val="00155865"/>
    <w:rsid w:val="00162EA2"/>
    <w:rsid w:val="00166932"/>
    <w:rsid w:val="00176DBB"/>
    <w:rsid w:val="00177D36"/>
    <w:rsid w:val="00183B84"/>
    <w:rsid w:val="001914E8"/>
    <w:rsid w:val="001951CB"/>
    <w:rsid w:val="001A45F1"/>
    <w:rsid w:val="001A7F0E"/>
    <w:rsid w:val="001B09A6"/>
    <w:rsid w:val="001B2277"/>
    <w:rsid w:val="001B2CDA"/>
    <w:rsid w:val="001B32DC"/>
    <w:rsid w:val="001B378D"/>
    <w:rsid w:val="001C1832"/>
    <w:rsid w:val="001C3113"/>
    <w:rsid w:val="001C6647"/>
    <w:rsid w:val="001C6776"/>
    <w:rsid w:val="001D0076"/>
    <w:rsid w:val="001D1BA5"/>
    <w:rsid w:val="001D2ED5"/>
    <w:rsid w:val="001D3B13"/>
    <w:rsid w:val="001D455C"/>
    <w:rsid w:val="001D5062"/>
    <w:rsid w:val="001D6760"/>
    <w:rsid w:val="001F608A"/>
    <w:rsid w:val="0020135E"/>
    <w:rsid w:val="00202448"/>
    <w:rsid w:val="0020262F"/>
    <w:rsid w:val="00203C46"/>
    <w:rsid w:val="00204A48"/>
    <w:rsid w:val="00211D81"/>
    <w:rsid w:val="0021259A"/>
    <w:rsid w:val="00212FED"/>
    <w:rsid w:val="002136B1"/>
    <w:rsid w:val="002158C1"/>
    <w:rsid w:val="00216A2F"/>
    <w:rsid w:val="00225EA3"/>
    <w:rsid w:val="00226B53"/>
    <w:rsid w:val="002330C5"/>
    <w:rsid w:val="002339F0"/>
    <w:rsid w:val="002352AC"/>
    <w:rsid w:val="002417E7"/>
    <w:rsid w:val="002429F0"/>
    <w:rsid w:val="00243304"/>
    <w:rsid w:val="00243F73"/>
    <w:rsid w:val="002511D9"/>
    <w:rsid w:val="00253487"/>
    <w:rsid w:val="00253546"/>
    <w:rsid w:val="00253DF0"/>
    <w:rsid w:val="002554E8"/>
    <w:rsid w:val="00256959"/>
    <w:rsid w:val="0025719A"/>
    <w:rsid w:val="00262092"/>
    <w:rsid w:val="002627F9"/>
    <w:rsid w:val="00264146"/>
    <w:rsid w:val="00264893"/>
    <w:rsid w:val="00270965"/>
    <w:rsid w:val="002724EE"/>
    <w:rsid w:val="00274DA2"/>
    <w:rsid w:val="00276170"/>
    <w:rsid w:val="00277535"/>
    <w:rsid w:val="0028723C"/>
    <w:rsid w:val="002913CE"/>
    <w:rsid w:val="002965F5"/>
    <w:rsid w:val="002A085E"/>
    <w:rsid w:val="002A0BCE"/>
    <w:rsid w:val="002A1C1A"/>
    <w:rsid w:val="002A2C61"/>
    <w:rsid w:val="002A687F"/>
    <w:rsid w:val="002A7568"/>
    <w:rsid w:val="002B2AB4"/>
    <w:rsid w:val="002B39E5"/>
    <w:rsid w:val="002B4245"/>
    <w:rsid w:val="002B50B6"/>
    <w:rsid w:val="002B6340"/>
    <w:rsid w:val="002C3FAA"/>
    <w:rsid w:val="002D0423"/>
    <w:rsid w:val="002D0956"/>
    <w:rsid w:val="002E0437"/>
    <w:rsid w:val="002E3568"/>
    <w:rsid w:val="002E481B"/>
    <w:rsid w:val="002E4D74"/>
    <w:rsid w:val="002E5896"/>
    <w:rsid w:val="002E7A88"/>
    <w:rsid w:val="002F006C"/>
    <w:rsid w:val="002F05DE"/>
    <w:rsid w:val="002F7190"/>
    <w:rsid w:val="00300E78"/>
    <w:rsid w:val="00303F3C"/>
    <w:rsid w:val="0030582B"/>
    <w:rsid w:val="00307279"/>
    <w:rsid w:val="00307E71"/>
    <w:rsid w:val="0031304C"/>
    <w:rsid w:val="00317355"/>
    <w:rsid w:val="003177BF"/>
    <w:rsid w:val="00323265"/>
    <w:rsid w:val="003272B6"/>
    <w:rsid w:val="00330CF7"/>
    <w:rsid w:val="00333228"/>
    <w:rsid w:val="003337A2"/>
    <w:rsid w:val="003347A1"/>
    <w:rsid w:val="003351D9"/>
    <w:rsid w:val="00335608"/>
    <w:rsid w:val="003377FE"/>
    <w:rsid w:val="00341013"/>
    <w:rsid w:val="003417D1"/>
    <w:rsid w:val="00346118"/>
    <w:rsid w:val="003530DE"/>
    <w:rsid w:val="00356955"/>
    <w:rsid w:val="00360D2C"/>
    <w:rsid w:val="003610B9"/>
    <w:rsid w:val="00361606"/>
    <w:rsid w:val="00361633"/>
    <w:rsid w:val="00361BEB"/>
    <w:rsid w:val="00362A9E"/>
    <w:rsid w:val="00365881"/>
    <w:rsid w:val="00365C0C"/>
    <w:rsid w:val="0036750A"/>
    <w:rsid w:val="0036786C"/>
    <w:rsid w:val="00372703"/>
    <w:rsid w:val="00373E1A"/>
    <w:rsid w:val="0038456F"/>
    <w:rsid w:val="003866E9"/>
    <w:rsid w:val="00396795"/>
    <w:rsid w:val="00396A48"/>
    <w:rsid w:val="00397406"/>
    <w:rsid w:val="00397F4C"/>
    <w:rsid w:val="003A290E"/>
    <w:rsid w:val="003A2C17"/>
    <w:rsid w:val="003A2FA1"/>
    <w:rsid w:val="003A3FCF"/>
    <w:rsid w:val="003A400F"/>
    <w:rsid w:val="003A5FA8"/>
    <w:rsid w:val="003A74B5"/>
    <w:rsid w:val="003B53F5"/>
    <w:rsid w:val="003C20B6"/>
    <w:rsid w:val="003C3350"/>
    <w:rsid w:val="003C681A"/>
    <w:rsid w:val="003C72FE"/>
    <w:rsid w:val="003D32A0"/>
    <w:rsid w:val="003D5D72"/>
    <w:rsid w:val="003D7311"/>
    <w:rsid w:val="003E285F"/>
    <w:rsid w:val="003E3D8F"/>
    <w:rsid w:val="003E420A"/>
    <w:rsid w:val="003E6E7D"/>
    <w:rsid w:val="003F1358"/>
    <w:rsid w:val="003F21BF"/>
    <w:rsid w:val="003F7459"/>
    <w:rsid w:val="003F7986"/>
    <w:rsid w:val="00403564"/>
    <w:rsid w:val="00410E1E"/>
    <w:rsid w:val="00411BCB"/>
    <w:rsid w:val="00421289"/>
    <w:rsid w:val="004218B1"/>
    <w:rsid w:val="0042425B"/>
    <w:rsid w:val="00426536"/>
    <w:rsid w:val="0043135C"/>
    <w:rsid w:val="00435B14"/>
    <w:rsid w:val="00436255"/>
    <w:rsid w:val="00436DD2"/>
    <w:rsid w:val="00443408"/>
    <w:rsid w:val="0044371B"/>
    <w:rsid w:val="00443AE3"/>
    <w:rsid w:val="004446C4"/>
    <w:rsid w:val="00444FB6"/>
    <w:rsid w:val="00447102"/>
    <w:rsid w:val="00452B3A"/>
    <w:rsid w:val="00454035"/>
    <w:rsid w:val="004561F5"/>
    <w:rsid w:val="004577B7"/>
    <w:rsid w:val="00460204"/>
    <w:rsid w:val="00461281"/>
    <w:rsid w:val="00461BB5"/>
    <w:rsid w:val="0046447D"/>
    <w:rsid w:val="0047160A"/>
    <w:rsid w:val="004721F9"/>
    <w:rsid w:val="00474B4A"/>
    <w:rsid w:val="0048667B"/>
    <w:rsid w:val="00491631"/>
    <w:rsid w:val="0049252A"/>
    <w:rsid w:val="00493969"/>
    <w:rsid w:val="00497FE3"/>
    <w:rsid w:val="004A405A"/>
    <w:rsid w:val="004A4F7A"/>
    <w:rsid w:val="004A59D3"/>
    <w:rsid w:val="004B1F64"/>
    <w:rsid w:val="004B28FF"/>
    <w:rsid w:val="004B42F7"/>
    <w:rsid w:val="004B453D"/>
    <w:rsid w:val="004B5F6F"/>
    <w:rsid w:val="004B73AB"/>
    <w:rsid w:val="004C0CD4"/>
    <w:rsid w:val="004C34A2"/>
    <w:rsid w:val="004C6ACF"/>
    <w:rsid w:val="004C6B73"/>
    <w:rsid w:val="004C6C7A"/>
    <w:rsid w:val="004D0206"/>
    <w:rsid w:val="004D131C"/>
    <w:rsid w:val="004D1482"/>
    <w:rsid w:val="004D3842"/>
    <w:rsid w:val="004D4E99"/>
    <w:rsid w:val="004D7A5A"/>
    <w:rsid w:val="004E6814"/>
    <w:rsid w:val="004F705E"/>
    <w:rsid w:val="005005ED"/>
    <w:rsid w:val="00501EC8"/>
    <w:rsid w:val="0050571B"/>
    <w:rsid w:val="005063C0"/>
    <w:rsid w:val="005079CD"/>
    <w:rsid w:val="005133A3"/>
    <w:rsid w:val="00516516"/>
    <w:rsid w:val="00521C2D"/>
    <w:rsid w:val="00523900"/>
    <w:rsid w:val="00524A22"/>
    <w:rsid w:val="0052716C"/>
    <w:rsid w:val="005300F8"/>
    <w:rsid w:val="00531226"/>
    <w:rsid w:val="005312B1"/>
    <w:rsid w:val="00531676"/>
    <w:rsid w:val="0053445E"/>
    <w:rsid w:val="00543D87"/>
    <w:rsid w:val="00544389"/>
    <w:rsid w:val="005472F4"/>
    <w:rsid w:val="00547441"/>
    <w:rsid w:val="00553F5A"/>
    <w:rsid w:val="005556F6"/>
    <w:rsid w:val="00555EEA"/>
    <w:rsid w:val="00563E3C"/>
    <w:rsid w:val="00566911"/>
    <w:rsid w:val="005677BE"/>
    <w:rsid w:val="00567B32"/>
    <w:rsid w:val="005700FB"/>
    <w:rsid w:val="005701B6"/>
    <w:rsid w:val="0057179F"/>
    <w:rsid w:val="00572AF1"/>
    <w:rsid w:val="00573CE5"/>
    <w:rsid w:val="00574268"/>
    <w:rsid w:val="00582EC8"/>
    <w:rsid w:val="005844A7"/>
    <w:rsid w:val="005901D4"/>
    <w:rsid w:val="00591957"/>
    <w:rsid w:val="00594234"/>
    <w:rsid w:val="00596879"/>
    <w:rsid w:val="005A03AC"/>
    <w:rsid w:val="005A2BDD"/>
    <w:rsid w:val="005A611C"/>
    <w:rsid w:val="005A7238"/>
    <w:rsid w:val="005B7FDF"/>
    <w:rsid w:val="005C1745"/>
    <w:rsid w:val="005C1F2F"/>
    <w:rsid w:val="005C24D7"/>
    <w:rsid w:val="005C471E"/>
    <w:rsid w:val="005C4E28"/>
    <w:rsid w:val="005C5DA2"/>
    <w:rsid w:val="005D0094"/>
    <w:rsid w:val="005D0873"/>
    <w:rsid w:val="005D2DB2"/>
    <w:rsid w:val="005D59D9"/>
    <w:rsid w:val="005D64F8"/>
    <w:rsid w:val="005E0542"/>
    <w:rsid w:val="005E17B0"/>
    <w:rsid w:val="005E4788"/>
    <w:rsid w:val="005E5769"/>
    <w:rsid w:val="005E656E"/>
    <w:rsid w:val="005E6F21"/>
    <w:rsid w:val="005E71C0"/>
    <w:rsid w:val="005F33B4"/>
    <w:rsid w:val="00600801"/>
    <w:rsid w:val="006010F1"/>
    <w:rsid w:val="0060359D"/>
    <w:rsid w:val="006053C6"/>
    <w:rsid w:val="006102E4"/>
    <w:rsid w:val="00610627"/>
    <w:rsid w:val="006118DD"/>
    <w:rsid w:val="006121C8"/>
    <w:rsid w:val="00612FCA"/>
    <w:rsid w:val="00613D65"/>
    <w:rsid w:val="0061548E"/>
    <w:rsid w:val="00617E29"/>
    <w:rsid w:val="0062193E"/>
    <w:rsid w:val="00622B3D"/>
    <w:rsid w:val="00627AC2"/>
    <w:rsid w:val="00630540"/>
    <w:rsid w:val="00637050"/>
    <w:rsid w:val="00637A86"/>
    <w:rsid w:val="0064053B"/>
    <w:rsid w:val="0064471E"/>
    <w:rsid w:val="00645281"/>
    <w:rsid w:val="00645C37"/>
    <w:rsid w:val="0065020B"/>
    <w:rsid w:val="00650ACD"/>
    <w:rsid w:val="00655151"/>
    <w:rsid w:val="0065728C"/>
    <w:rsid w:val="006610AD"/>
    <w:rsid w:val="006642E6"/>
    <w:rsid w:val="00665525"/>
    <w:rsid w:val="006731F3"/>
    <w:rsid w:val="00677A48"/>
    <w:rsid w:val="0068098F"/>
    <w:rsid w:val="00685369"/>
    <w:rsid w:val="00690625"/>
    <w:rsid w:val="006A03E4"/>
    <w:rsid w:val="006A0E3F"/>
    <w:rsid w:val="006A1CB5"/>
    <w:rsid w:val="006B04FC"/>
    <w:rsid w:val="006B1E88"/>
    <w:rsid w:val="006B28E9"/>
    <w:rsid w:val="006B3F4D"/>
    <w:rsid w:val="006B42EF"/>
    <w:rsid w:val="006B4F02"/>
    <w:rsid w:val="006B51CE"/>
    <w:rsid w:val="006C3A2A"/>
    <w:rsid w:val="006D30FA"/>
    <w:rsid w:val="006D5528"/>
    <w:rsid w:val="006D6175"/>
    <w:rsid w:val="006D74DB"/>
    <w:rsid w:val="006D770B"/>
    <w:rsid w:val="006D78BB"/>
    <w:rsid w:val="006D7A0D"/>
    <w:rsid w:val="006E1252"/>
    <w:rsid w:val="006E186A"/>
    <w:rsid w:val="006E3597"/>
    <w:rsid w:val="006E4E31"/>
    <w:rsid w:val="006E5CCA"/>
    <w:rsid w:val="006F0B11"/>
    <w:rsid w:val="006F165E"/>
    <w:rsid w:val="006F2DE7"/>
    <w:rsid w:val="006F5509"/>
    <w:rsid w:val="00700236"/>
    <w:rsid w:val="007007BB"/>
    <w:rsid w:val="00703B43"/>
    <w:rsid w:val="00705791"/>
    <w:rsid w:val="00710A48"/>
    <w:rsid w:val="00712586"/>
    <w:rsid w:val="00717860"/>
    <w:rsid w:val="00733CA8"/>
    <w:rsid w:val="00734F5C"/>
    <w:rsid w:val="0073764A"/>
    <w:rsid w:val="007403C1"/>
    <w:rsid w:val="00742153"/>
    <w:rsid w:val="00744B73"/>
    <w:rsid w:val="0074547D"/>
    <w:rsid w:val="00752CDF"/>
    <w:rsid w:val="0075357A"/>
    <w:rsid w:val="0075365D"/>
    <w:rsid w:val="00755F06"/>
    <w:rsid w:val="007600BF"/>
    <w:rsid w:val="007641E7"/>
    <w:rsid w:val="00767F94"/>
    <w:rsid w:val="00771E33"/>
    <w:rsid w:val="00772E8B"/>
    <w:rsid w:val="00777F02"/>
    <w:rsid w:val="00784761"/>
    <w:rsid w:val="00790185"/>
    <w:rsid w:val="00793130"/>
    <w:rsid w:val="0079408B"/>
    <w:rsid w:val="007945D9"/>
    <w:rsid w:val="00795B72"/>
    <w:rsid w:val="007964AA"/>
    <w:rsid w:val="00796C4F"/>
    <w:rsid w:val="0079782F"/>
    <w:rsid w:val="007A1077"/>
    <w:rsid w:val="007A1B55"/>
    <w:rsid w:val="007A4556"/>
    <w:rsid w:val="007A48EF"/>
    <w:rsid w:val="007A4E84"/>
    <w:rsid w:val="007A5DF4"/>
    <w:rsid w:val="007A7E87"/>
    <w:rsid w:val="007B1685"/>
    <w:rsid w:val="007B18B8"/>
    <w:rsid w:val="007B2878"/>
    <w:rsid w:val="007B4ACD"/>
    <w:rsid w:val="007B4B96"/>
    <w:rsid w:val="007C6A07"/>
    <w:rsid w:val="007D636A"/>
    <w:rsid w:val="007E31E5"/>
    <w:rsid w:val="007E3A42"/>
    <w:rsid w:val="007E52A8"/>
    <w:rsid w:val="007E7C11"/>
    <w:rsid w:val="007F0B37"/>
    <w:rsid w:val="007F2393"/>
    <w:rsid w:val="007F477B"/>
    <w:rsid w:val="008006B2"/>
    <w:rsid w:val="00803043"/>
    <w:rsid w:val="00804C54"/>
    <w:rsid w:val="0080761D"/>
    <w:rsid w:val="008100F1"/>
    <w:rsid w:val="0081075C"/>
    <w:rsid w:val="00812AE8"/>
    <w:rsid w:val="00812F13"/>
    <w:rsid w:val="00816859"/>
    <w:rsid w:val="00816BD6"/>
    <w:rsid w:val="008205FB"/>
    <w:rsid w:val="00823BB0"/>
    <w:rsid w:val="00824A8D"/>
    <w:rsid w:val="00826B91"/>
    <w:rsid w:val="00837D18"/>
    <w:rsid w:val="00840434"/>
    <w:rsid w:val="008411CA"/>
    <w:rsid w:val="008414D4"/>
    <w:rsid w:val="00847C7A"/>
    <w:rsid w:val="00853C2B"/>
    <w:rsid w:val="00855362"/>
    <w:rsid w:val="00861593"/>
    <w:rsid w:val="0086257C"/>
    <w:rsid w:val="0086427E"/>
    <w:rsid w:val="0086565C"/>
    <w:rsid w:val="00865E46"/>
    <w:rsid w:val="008664A2"/>
    <w:rsid w:val="00872780"/>
    <w:rsid w:val="00874F0E"/>
    <w:rsid w:val="008760A0"/>
    <w:rsid w:val="008767C3"/>
    <w:rsid w:val="008825D0"/>
    <w:rsid w:val="0088633A"/>
    <w:rsid w:val="00890DAE"/>
    <w:rsid w:val="00891C95"/>
    <w:rsid w:val="00892892"/>
    <w:rsid w:val="00892F35"/>
    <w:rsid w:val="0089365B"/>
    <w:rsid w:val="00893A3D"/>
    <w:rsid w:val="00896589"/>
    <w:rsid w:val="008A5FDF"/>
    <w:rsid w:val="008A628B"/>
    <w:rsid w:val="008B04E0"/>
    <w:rsid w:val="008B1AB8"/>
    <w:rsid w:val="008B40D3"/>
    <w:rsid w:val="008B5A40"/>
    <w:rsid w:val="008D166C"/>
    <w:rsid w:val="008E3317"/>
    <w:rsid w:val="008F1E18"/>
    <w:rsid w:val="008F1E73"/>
    <w:rsid w:val="008F2884"/>
    <w:rsid w:val="008F3551"/>
    <w:rsid w:val="008F35AB"/>
    <w:rsid w:val="008F631D"/>
    <w:rsid w:val="008F7A1B"/>
    <w:rsid w:val="008F7ACE"/>
    <w:rsid w:val="00901E95"/>
    <w:rsid w:val="0090324E"/>
    <w:rsid w:val="009039F3"/>
    <w:rsid w:val="0091420B"/>
    <w:rsid w:val="009144D4"/>
    <w:rsid w:val="00916DAD"/>
    <w:rsid w:val="00922E38"/>
    <w:rsid w:val="00922E7D"/>
    <w:rsid w:val="00926711"/>
    <w:rsid w:val="00927BD4"/>
    <w:rsid w:val="00933951"/>
    <w:rsid w:val="00935125"/>
    <w:rsid w:val="00944444"/>
    <w:rsid w:val="0094562E"/>
    <w:rsid w:val="00957424"/>
    <w:rsid w:val="0095773F"/>
    <w:rsid w:val="00960921"/>
    <w:rsid w:val="00961993"/>
    <w:rsid w:val="00964429"/>
    <w:rsid w:val="00970BB6"/>
    <w:rsid w:val="009722E8"/>
    <w:rsid w:val="0097392F"/>
    <w:rsid w:val="00974BE0"/>
    <w:rsid w:val="00977072"/>
    <w:rsid w:val="00984894"/>
    <w:rsid w:val="009903A5"/>
    <w:rsid w:val="00991E67"/>
    <w:rsid w:val="00992C0A"/>
    <w:rsid w:val="009933C1"/>
    <w:rsid w:val="009938BF"/>
    <w:rsid w:val="009968A6"/>
    <w:rsid w:val="00997BAD"/>
    <w:rsid w:val="009A30E4"/>
    <w:rsid w:val="009A5ADC"/>
    <w:rsid w:val="009A6B9E"/>
    <w:rsid w:val="009A7F3D"/>
    <w:rsid w:val="009C13D9"/>
    <w:rsid w:val="009C1491"/>
    <w:rsid w:val="009C1613"/>
    <w:rsid w:val="009C208F"/>
    <w:rsid w:val="009C6CAC"/>
    <w:rsid w:val="009D18A7"/>
    <w:rsid w:val="009D2D48"/>
    <w:rsid w:val="009D39EA"/>
    <w:rsid w:val="009D3FF9"/>
    <w:rsid w:val="009D5C7C"/>
    <w:rsid w:val="009E0AF8"/>
    <w:rsid w:val="009E129A"/>
    <w:rsid w:val="009E3337"/>
    <w:rsid w:val="009E4CE1"/>
    <w:rsid w:val="009F0E98"/>
    <w:rsid w:val="009F2789"/>
    <w:rsid w:val="009F44D4"/>
    <w:rsid w:val="00A007EF"/>
    <w:rsid w:val="00A064BF"/>
    <w:rsid w:val="00A06F41"/>
    <w:rsid w:val="00A07693"/>
    <w:rsid w:val="00A1102A"/>
    <w:rsid w:val="00A1206B"/>
    <w:rsid w:val="00A129E0"/>
    <w:rsid w:val="00A12D8C"/>
    <w:rsid w:val="00A13CBE"/>
    <w:rsid w:val="00A13DB2"/>
    <w:rsid w:val="00A1605B"/>
    <w:rsid w:val="00A175EC"/>
    <w:rsid w:val="00A2028A"/>
    <w:rsid w:val="00A2049E"/>
    <w:rsid w:val="00A20582"/>
    <w:rsid w:val="00A24503"/>
    <w:rsid w:val="00A333CD"/>
    <w:rsid w:val="00A41D05"/>
    <w:rsid w:val="00A41DFF"/>
    <w:rsid w:val="00A42303"/>
    <w:rsid w:val="00A46220"/>
    <w:rsid w:val="00A46786"/>
    <w:rsid w:val="00A4680F"/>
    <w:rsid w:val="00A51068"/>
    <w:rsid w:val="00A53F40"/>
    <w:rsid w:val="00A638ED"/>
    <w:rsid w:val="00A658EA"/>
    <w:rsid w:val="00A7174B"/>
    <w:rsid w:val="00A72B1B"/>
    <w:rsid w:val="00A74854"/>
    <w:rsid w:val="00A753D3"/>
    <w:rsid w:val="00A82824"/>
    <w:rsid w:val="00A86712"/>
    <w:rsid w:val="00A87967"/>
    <w:rsid w:val="00A87AE3"/>
    <w:rsid w:val="00A91FC6"/>
    <w:rsid w:val="00A92AB1"/>
    <w:rsid w:val="00A934D3"/>
    <w:rsid w:val="00A93E5B"/>
    <w:rsid w:val="00A97C5C"/>
    <w:rsid w:val="00AA0505"/>
    <w:rsid w:val="00AA4D31"/>
    <w:rsid w:val="00AA4F8E"/>
    <w:rsid w:val="00AB1479"/>
    <w:rsid w:val="00AB1C5E"/>
    <w:rsid w:val="00AB7E31"/>
    <w:rsid w:val="00AC0F65"/>
    <w:rsid w:val="00AC1B74"/>
    <w:rsid w:val="00AC2240"/>
    <w:rsid w:val="00AC2474"/>
    <w:rsid w:val="00AC251E"/>
    <w:rsid w:val="00AD7E32"/>
    <w:rsid w:val="00AE0D85"/>
    <w:rsid w:val="00AE6D73"/>
    <w:rsid w:val="00AE6FF7"/>
    <w:rsid w:val="00AF19C8"/>
    <w:rsid w:val="00AF1BD1"/>
    <w:rsid w:val="00AF3F27"/>
    <w:rsid w:val="00AF5AA4"/>
    <w:rsid w:val="00AF5E36"/>
    <w:rsid w:val="00AF7267"/>
    <w:rsid w:val="00AF7A09"/>
    <w:rsid w:val="00B001D9"/>
    <w:rsid w:val="00B0086A"/>
    <w:rsid w:val="00B02378"/>
    <w:rsid w:val="00B027AA"/>
    <w:rsid w:val="00B03796"/>
    <w:rsid w:val="00B11ECD"/>
    <w:rsid w:val="00B123C9"/>
    <w:rsid w:val="00B145DB"/>
    <w:rsid w:val="00B15457"/>
    <w:rsid w:val="00B159EA"/>
    <w:rsid w:val="00B175AB"/>
    <w:rsid w:val="00B20192"/>
    <w:rsid w:val="00B2284A"/>
    <w:rsid w:val="00B25FA0"/>
    <w:rsid w:val="00B27CCA"/>
    <w:rsid w:val="00B33BA6"/>
    <w:rsid w:val="00B33EEC"/>
    <w:rsid w:val="00B349BF"/>
    <w:rsid w:val="00B37008"/>
    <w:rsid w:val="00B410B1"/>
    <w:rsid w:val="00B41A53"/>
    <w:rsid w:val="00B46454"/>
    <w:rsid w:val="00B47560"/>
    <w:rsid w:val="00B479C8"/>
    <w:rsid w:val="00B50B8E"/>
    <w:rsid w:val="00B54B36"/>
    <w:rsid w:val="00B56941"/>
    <w:rsid w:val="00B56994"/>
    <w:rsid w:val="00B61894"/>
    <w:rsid w:val="00B621D2"/>
    <w:rsid w:val="00B62929"/>
    <w:rsid w:val="00B62C84"/>
    <w:rsid w:val="00B62D6E"/>
    <w:rsid w:val="00B67467"/>
    <w:rsid w:val="00B70427"/>
    <w:rsid w:val="00B82004"/>
    <w:rsid w:val="00B850D8"/>
    <w:rsid w:val="00B85479"/>
    <w:rsid w:val="00B9103A"/>
    <w:rsid w:val="00B95474"/>
    <w:rsid w:val="00B9575C"/>
    <w:rsid w:val="00BA1D54"/>
    <w:rsid w:val="00BA3042"/>
    <w:rsid w:val="00BA50CF"/>
    <w:rsid w:val="00BA6B5D"/>
    <w:rsid w:val="00BA7306"/>
    <w:rsid w:val="00BB0EF8"/>
    <w:rsid w:val="00BB2DCE"/>
    <w:rsid w:val="00BB49E0"/>
    <w:rsid w:val="00BB4DA6"/>
    <w:rsid w:val="00BB7E83"/>
    <w:rsid w:val="00BC10FD"/>
    <w:rsid w:val="00BC233D"/>
    <w:rsid w:val="00BC25D2"/>
    <w:rsid w:val="00BC7775"/>
    <w:rsid w:val="00BD0240"/>
    <w:rsid w:val="00BD4CD5"/>
    <w:rsid w:val="00BD5F77"/>
    <w:rsid w:val="00BD6154"/>
    <w:rsid w:val="00BD6EF6"/>
    <w:rsid w:val="00BD7DE4"/>
    <w:rsid w:val="00BE070B"/>
    <w:rsid w:val="00BE1161"/>
    <w:rsid w:val="00BE1CFD"/>
    <w:rsid w:val="00BF512D"/>
    <w:rsid w:val="00BF5CEC"/>
    <w:rsid w:val="00C01295"/>
    <w:rsid w:val="00C02F39"/>
    <w:rsid w:val="00C039E2"/>
    <w:rsid w:val="00C03B28"/>
    <w:rsid w:val="00C0626B"/>
    <w:rsid w:val="00C06A46"/>
    <w:rsid w:val="00C070BC"/>
    <w:rsid w:val="00C11097"/>
    <w:rsid w:val="00C1180F"/>
    <w:rsid w:val="00C134F5"/>
    <w:rsid w:val="00C217BE"/>
    <w:rsid w:val="00C25936"/>
    <w:rsid w:val="00C34ECC"/>
    <w:rsid w:val="00C36578"/>
    <w:rsid w:val="00C438B6"/>
    <w:rsid w:val="00C459CA"/>
    <w:rsid w:val="00C46EBA"/>
    <w:rsid w:val="00C479E4"/>
    <w:rsid w:val="00C5115C"/>
    <w:rsid w:val="00C56BB2"/>
    <w:rsid w:val="00C57C69"/>
    <w:rsid w:val="00C618B8"/>
    <w:rsid w:val="00C675C6"/>
    <w:rsid w:val="00C711C1"/>
    <w:rsid w:val="00C73042"/>
    <w:rsid w:val="00C73E42"/>
    <w:rsid w:val="00C75D03"/>
    <w:rsid w:val="00C80361"/>
    <w:rsid w:val="00C82EAC"/>
    <w:rsid w:val="00C832D0"/>
    <w:rsid w:val="00C86449"/>
    <w:rsid w:val="00C87032"/>
    <w:rsid w:val="00C9234A"/>
    <w:rsid w:val="00C927E6"/>
    <w:rsid w:val="00C92865"/>
    <w:rsid w:val="00C93005"/>
    <w:rsid w:val="00C93E7B"/>
    <w:rsid w:val="00C94323"/>
    <w:rsid w:val="00CA3E50"/>
    <w:rsid w:val="00CA6D66"/>
    <w:rsid w:val="00CA6FFE"/>
    <w:rsid w:val="00CA7728"/>
    <w:rsid w:val="00CB0DEE"/>
    <w:rsid w:val="00CB1D47"/>
    <w:rsid w:val="00CB4A88"/>
    <w:rsid w:val="00CB6B3B"/>
    <w:rsid w:val="00CC22C6"/>
    <w:rsid w:val="00CC32DD"/>
    <w:rsid w:val="00CD0D06"/>
    <w:rsid w:val="00CD669A"/>
    <w:rsid w:val="00CD7E9E"/>
    <w:rsid w:val="00CE00A6"/>
    <w:rsid w:val="00CE411B"/>
    <w:rsid w:val="00CF0E2B"/>
    <w:rsid w:val="00CF366D"/>
    <w:rsid w:val="00CF5785"/>
    <w:rsid w:val="00CF5FCE"/>
    <w:rsid w:val="00CF6CA4"/>
    <w:rsid w:val="00D02166"/>
    <w:rsid w:val="00D02AB0"/>
    <w:rsid w:val="00D07115"/>
    <w:rsid w:val="00D07376"/>
    <w:rsid w:val="00D11E42"/>
    <w:rsid w:val="00D1361B"/>
    <w:rsid w:val="00D164AB"/>
    <w:rsid w:val="00D210C8"/>
    <w:rsid w:val="00D24088"/>
    <w:rsid w:val="00D25531"/>
    <w:rsid w:val="00D26760"/>
    <w:rsid w:val="00D269F7"/>
    <w:rsid w:val="00D30210"/>
    <w:rsid w:val="00D3390F"/>
    <w:rsid w:val="00D357F6"/>
    <w:rsid w:val="00D35DF3"/>
    <w:rsid w:val="00D365DA"/>
    <w:rsid w:val="00D40BF9"/>
    <w:rsid w:val="00D43541"/>
    <w:rsid w:val="00D43F50"/>
    <w:rsid w:val="00D515FB"/>
    <w:rsid w:val="00D67141"/>
    <w:rsid w:val="00D679D4"/>
    <w:rsid w:val="00D70964"/>
    <w:rsid w:val="00D73529"/>
    <w:rsid w:val="00D7401F"/>
    <w:rsid w:val="00D74A02"/>
    <w:rsid w:val="00D76D6D"/>
    <w:rsid w:val="00D77B5A"/>
    <w:rsid w:val="00D82A4F"/>
    <w:rsid w:val="00D83620"/>
    <w:rsid w:val="00D864DF"/>
    <w:rsid w:val="00D93188"/>
    <w:rsid w:val="00D93FC9"/>
    <w:rsid w:val="00D9555E"/>
    <w:rsid w:val="00D955C6"/>
    <w:rsid w:val="00DA64E9"/>
    <w:rsid w:val="00DB17F6"/>
    <w:rsid w:val="00DB1FB7"/>
    <w:rsid w:val="00DB614A"/>
    <w:rsid w:val="00DC3CD9"/>
    <w:rsid w:val="00DC6964"/>
    <w:rsid w:val="00DD3FB9"/>
    <w:rsid w:val="00DD42E6"/>
    <w:rsid w:val="00DD5CA6"/>
    <w:rsid w:val="00DD6E44"/>
    <w:rsid w:val="00DE2FA5"/>
    <w:rsid w:val="00DE408F"/>
    <w:rsid w:val="00DE44BD"/>
    <w:rsid w:val="00DF0971"/>
    <w:rsid w:val="00DF15F6"/>
    <w:rsid w:val="00DF1ADE"/>
    <w:rsid w:val="00DF1D27"/>
    <w:rsid w:val="00DF5689"/>
    <w:rsid w:val="00E028F7"/>
    <w:rsid w:val="00E039F0"/>
    <w:rsid w:val="00E04483"/>
    <w:rsid w:val="00E05A94"/>
    <w:rsid w:val="00E06635"/>
    <w:rsid w:val="00E126FA"/>
    <w:rsid w:val="00E136C7"/>
    <w:rsid w:val="00E145A4"/>
    <w:rsid w:val="00E15088"/>
    <w:rsid w:val="00E21A45"/>
    <w:rsid w:val="00E24B6D"/>
    <w:rsid w:val="00E24EFD"/>
    <w:rsid w:val="00E26F34"/>
    <w:rsid w:val="00E3072A"/>
    <w:rsid w:val="00E3263D"/>
    <w:rsid w:val="00E3279E"/>
    <w:rsid w:val="00E338BA"/>
    <w:rsid w:val="00E36C7E"/>
    <w:rsid w:val="00E37E4D"/>
    <w:rsid w:val="00E40023"/>
    <w:rsid w:val="00E40495"/>
    <w:rsid w:val="00E40D2D"/>
    <w:rsid w:val="00E43B88"/>
    <w:rsid w:val="00E501E3"/>
    <w:rsid w:val="00E50DE5"/>
    <w:rsid w:val="00E5257A"/>
    <w:rsid w:val="00E66E0A"/>
    <w:rsid w:val="00E67BDC"/>
    <w:rsid w:val="00E701C8"/>
    <w:rsid w:val="00E706EA"/>
    <w:rsid w:val="00E70AC0"/>
    <w:rsid w:val="00E71CF4"/>
    <w:rsid w:val="00E72E06"/>
    <w:rsid w:val="00E745EA"/>
    <w:rsid w:val="00E764EE"/>
    <w:rsid w:val="00E80557"/>
    <w:rsid w:val="00E90060"/>
    <w:rsid w:val="00E90362"/>
    <w:rsid w:val="00E91360"/>
    <w:rsid w:val="00E933B1"/>
    <w:rsid w:val="00E96794"/>
    <w:rsid w:val="00E97A52"/>
    <w:rsid w:val="00EA091B"/>
    <w:rsid w:val="00EA0CF1"/>
    <w:rsid w:val="00EA1407"/>
    <w:rsid w:val="00EA35FB"/>
    <w:rsid w:val="00EA491F"/>
    <w:rsid w:val="00EB2684"/>
    <w:rsid w:val="00EB3557"/>
    <w:rsid w:val="00EB3C49"/>
    <w:rsid w:val="00EC137D"/>
    <w:rsid w:val="00EC2F8F"/>
    <w:rsid w:val="00EC6DDA"/>
    <w:rsid w:val="00ED2E56"/>
    <w:rsid w:val="00ED3E2B"/>
    <w:rsid w:val="00ED404F"/>
    <w:rsid w:val="00EF0C52"/>
    <w:rsid w:val="00EF1471"/>
    <w:rsid w:val="00EF2673"/>
    <w:rsid w:val="00EF5861"/>
    <w:rsid w:val="00EF7680"/>
    <w:rsid w:val="00F0072A"/>
    <w:rsid w:val="00F01A6D"/>
    <w:rsid w:val="00F103E5"/>
    <w:rsid w:val="00F12825"/>
    <w:rsid w:val="00F1443F"/>
    <w:rsid w:val="00F22C38"/>
    <w:rsid w:val="00F22DDC"/>
    <w:rsid w:val="00F235BD"/>
    <w:rsid w:val="00F26AC8"/>
    <w:rsid w:val="00F30878"/>
    <w:rsid w:val="00F323CE"/>
    <w:rsid w:val="00F34B94"/>
    <w:rsid w:val="00F34CB8"/>
    <w:rsid w:val="00F35E01"/>
    <w:rsid w:val="00F41515"/>
    <w:rsid w:val="00F41C1C"/>
    <w:rsid w:val="00F420EB"/>
    <w:rsid w:val="00F4345E"/>
    <w:rsid w:val="00F44A0E"/>
    <w:rsid w:val="00F50F07"/>
    <w:rsid w:val="00F53E3D"/>
    <w:rsid w:val="00F61941"/>
    <w:rsid w:val="00F63DFA"/>
    <w:rsid w:val="00F75BAB"/>
    <w:rsid w:val="00F8263C"/>
    <w:rsid w:val="00F83C74"/>
    <w:rsid w:val="00F901EA"/>
    <w:rsid w:val="00F97A73"/>
    <w:rsid w:val="00FA3E02"/>
    <w:rsid w:val="00FA4A82"/>
    <w:rsid w:val="00FA6779"/>
    <w:rsid w:val="00FB2F40"/>
    <w:rsid w:val="00FB3FBE"/>
    <w:rsid w:val="00FB7D1B"/>
    <w:rsid w:val="00FC0CB6"/>
    <w:rsid w:val="00FC203C"/>
    <w:rsid w:val="00FC2E45"/>
    <w:rsid w:val="00FC443B"/>
    <w:rsid w:val="00FD247D"/>
    <w:rsid w:val="00FD2D10"/>
    <w:rsid w:val="00FD4631"/>
    <w:rsid w:val="00FD55A9"/>
    <w:rsid w:val="00FD5CF4"/>
    <w:rsid w:val="00FD7868"/>
    <w:rsid w:val="00FE0F1A"/>
    <w:rsid w:val="00FE100B"/>
    <w:rsid w:val="00FE32C2"/>
    <w:rsid w:val="00FE3873"/>
    <w:rsid w:val="00FE5130"/>
    <w:rsid w:val="00FE61D7"/>
    <w:rsid w:val="00FE713D"/>
    <w:rsid w:val="00FE757B"/>
    <w:rsid w:val="00FE7755"/>
    <w:rsid w:val="00FF163C"/>
    <w:rsid w:val="00FF576D"/>
    <w:rsid w:val="00FF6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6F21"/>
    <w:pPr>
      <w:spacing w:before="60"/>
    </w:pPr>
    <w:rPr>
      <w:rFonts w:ascii="Arial" w:hAnsi="Arial"/>
    </w:rPr>
  </w:style>
  <w:style w:type="paragraph" w:styleId="Nadpis1">
    <w:name w:val="heading 1"/>
    <w:basedOn w:val="Normln"/>
    <w:next w:val="Normln"/>
    <w:qFormat/>
    <w:rsid w:val="00B0086A"/>
    <w:pPr>
      <w:keepNext/>
      <w:numPr>
        <w:numId w:val="13"/>
      </w:numPr>
      <w:spacing w:before="360"/>
      <w:outlineLvl w:val="0"/>
    </w:pPr>
    <w:rPr>
      <w:rFonts w:cs="Arial"/>
      <w:b/>
      <w:bCs/>
      <w:sz w:val="24"/>
      <w:szCs w:val="24"/>
    </w:rPr>
  </w:style>
  <w:style w:type="paragraph" w:styleId="Nadpis2">
    <w:name w:val="heading 2"/>
    <w:aliases w:val="Běžného textu,h2,Attribute Heading 2,2m,hlavicka,F2,F21,PA Major Section,2,sub-sect,21,sub-sect1,22,sub-sect2,211,sub-sect11,ASAPHeading 2,Podkapitola1,V_Head2,V_Head21,V_Head22,Nadpis 21,Bižného textu,H2&lt;------------------,Text bodu,Sekce,h"/>
    <w:basedOn w:val="Normln"/>
    <w:next w:val="Normln"/>
    <w:link w:val="Nadpis2Char"/>
    <w:qFormat/>
    <w:rsid w:val="007B4B96"/>
    <w:pPr>
      <w:keepNext/>
      <w:spacing w:before="240" w:after="60"/>
      <w:outlineLvl w:val="1"/>
    </w:pPr>
    <w:rPr>
      <w:rFonts w:cs="Arial"/>
      <w:b/>
      <w:bCs/>
      <w:iCs/>
      <w:sz w:val="24"/>
      <w:szCs w:val="28"/>
    </w:rPr>
  </w:style>
  <w:style w:type="paragraph" w:styleId="Nadpis3">
    <w:name w:val="heading 3"/>
    <w:basedOn w:val="Nadpis2"/>
    <w:next w:val="Normln"/>
    <w:link w:val="Nadpis3Char"/>
    <w:unhideWhenUsed/>
    <w:qFormat/>
    <w:rsid w:val="007B4B96"/>
    <w:pPr>
      <w:outlineLvl w:val="2"/>
    </w:pPr>
    <w:rPr>
      <w:b w:val="0"/>
      <w:bCs w:val="0"/>
      <w:sz w:val="26"/>
      <w:szCs w:val="26"/>
    </w:rPr>
  </w:style>
  <w:style w:type="paragraph" w:styleId="Nadpis5">
    <w:name w:val="heading 5"/>
    <w:basedOn w:val="Normln"/>
    <w:next w:val="Normln"/>
    <w:link w:val="Nadpis5Char"/>
    <w:semiHidden/>
    <w:unhideWhenUsed/>
    <w:qFormat/>
    <w:rsid w:val="00C36578"/>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3Char">
    <w:name w:val="Nadpis 3 Char"/>
    <w:basedOn w:val="Standardnpsmoodstavce"/>
    <w:link w:val="Nadpis3"/>
    <w:rsid w:val="007B4B96"/>
    <w:rPr>
      <w:rFonts w:ascii="Arial" w:hAnsi="Arial" w:cs="Arial"/>
      <w:b/>
      <w:iCs/>
      <w:sz w:val="24"/>
      <w:szCs w:val="26"/>
    </w:rPr>
  </w:style>
  <w:style w:type="character" w:customStyle="1" w:styleId="Nadpis5Char">
    <w:name w:val="Nadpis 5 Char"/>
    <w:basedOn w:val="Standardnpsmoodstavce"/>
    <w:link w:val="Nadpis5"/>
    <w:semiHidden/>
    <w:rsid w:val="00C36578"/>
    <w:rPr>
      <w:rFonts w:ascii="Calibri" w:eastAsia="Times New Roman" w:hAnsi="Calibri" w:cs="Times New Roman"/>
      <w:b/>
      <w:bCs/>
      <w:i/>
      <w:iCs/>
      <w:sz w:val="26"/>
      <w:szCs w:val="26"/>
    </w:rPr>
  </w:style>
  <w:style w:type="paragraph" w:styleId="Zkladntextodsazen">
    <w:name w:val="Body Text Indent"/>
    <w:basedOn w:val="Normln"/>
    <w:link w:val="ZkladntextodsazenChar"/>
    <w:rsid w:val="00C36578"/>
    <w:pPr>
      <w:spacing w:after="120"/>
      <w:ind w:left="283"/>
    </w:pPr>
  </w:style>
  <w:style w:type="character" w:customStyle="1" w:styleId="ZkladntextodsazenChar">
    <w:name w:val="Základní text odsazený Char"/>
    <w:basedOn w:val="Standardnpsmoodstavce"/>
    <w:link w:val="Zkladntextodsazen"/>
    <w:rsid w:val="00C36578"/>
    <w:rPr>
      <w:rFonts w:ascii="Arial" w:hAnsi="Arial"/>
    </w:rPr>
  </w:style>
  <w:style w:type="paragraph" w:styleId="Zkladntextodsazen3">
    <w:name w:val="Body Text Indent 3"/>
    <w:basedOn w:val="Normln"/>
    <w:link w:val="Zkladntextodsazen3Char"/>
    <w:rsid w:val="00C36578"/>
    <w:pPr>
      <w:spacing w:after="120"/>
      <w:ind w:left="283"/>
    </w:pPr>
    <w:rPr>
      <w:sz w:val="16"/>
      <w:szCs w:val="16"/>
    </w:rPr>
  </w:style>
  <w:style w:type="character" w:customStyle="1" w:styleId="Zkladntextodsazen3Char">
    <w:name w:val="Základní text odsazený 3 Char"/>
    <w:basedOn w:val="Standardnpsmoodstavce"/>
    <w:link w:val="Zkladntextodsazen3"/>
    <w:rsid w:val="00C36578"/>
    <w:rPr>
      <w:rFonts w:ascii="Arial" w:hAnsi="Arial"/>
      <w:sz w:val="16"/>
      <w:szCs w:val="16"/>
    </w:rPr>
  </w:style>
  <w:style w:type="paragraph" w:customStyle="1" w:styleId="smlouvy">
    <w:name w:val="Č. smlouvy"/>
    <w:next w:val="Nadpis1"/>
    <w:rsid w:val="00C36578"/>
    <w:pPr>
      <w:tabs>
        <w:tab w:val="left" w:pos="6804"/>
      </w:tabs>
      <w:ind w:left="4111"/>
    </w:pPr>
    <w:rPr>
      <w:noProof/>
      <w:sz w:val="24"/>
    </w:rPr>
  </w:style>
  <w:style w:type="paragraph" w:styleId="Prosttext">
    <w:name w:val="Plain Text"/>
    <w:basedOn w:val="Normln"/>
    <w:link w:val="ProsttextChar"/>
    <w:uiPriority w:val="99"/>
    <w:unhideWhenUsed/>
    <w:rsid w:val="00A97C5C"/>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A97C5C"/>
    <w:rPr>
      <w:rFonts w:ascii="Consolas" w:eastAsia="Calibri" w:hAnsi="Consolas" w:cs="Times New Roman"/>
      <w:sz w:val="21"/>
      <w:szCs w:val="21"/>
      <w:lang w:eastAsia="en-US"/>
    </w:rPr>
  </w:style>
  <w:style w:type="paragraph" w:styleId="Textbubliny">
    <w:name w:val="Balloon Text"/>
    <w:basedOn w:val="Normln"/>
    <w:link w:val="TextbublinyChar"/>
    <w:rsid w:val="00516516"/>
    <w:rPr>
      <w:rFonts w:ascii="Tahoma" w:hAnsi="Tahoma" w:cs="Tahoma"/>
      <w:sz w:val="16"/>
      <w:szCs w:val="16"/>
    </w:rPr>
  </w:style>
  <w:style w:type="character" w:customStyle="1" w:styleId="TextbublinyChar">
    <w:name w:val="Text bubliny Char"/>
    <w:basedOn w:val="Standardnpsmoodstavce"/>
    <w:link w:val="Textbubliny"/>
    <w:rsid w:val="00516516"/>
    <w:rPr>
      <w:rFonts w:ascii="Tahoma" w:hAnsi="Tahoma" w:cs="Tahoma"/>
      <w:sz w:val="16"/>
      <w:szCs w:val="16"/>
    </w:rPr>
  </w:style>
  <w:style w:type="character" w:styleId="Odkaznakoment">
    <w:name w:val="annotation reference"/>
    <w:basedOn w:val="Standardnpsmoodstavce"/>
    <w:rsid w:val="00030A80"/>
    <w:rPr>
      <w:sz w:val="16"/>
      <w:szCs w:val="16"/>
    </w:rPr>
  </w:style>
  <w:style w:type="paragraph" w:styleId="Textkomente">
    <w:name w:val="annotation text"/>
    <w:basedOn w:val="Normln"/>
    <w:link w:val="TextkomenteChar"/>
    <w:rsid w:val="00030A80"/>
  </w:style>
  <w:style w:type="character" w:customStyle="1" w:styleId="TextkomenteChar">
    <w:name w:val="Text komentáře Char"/>
    <w:basedOn w:val="Standardnpsmoodstavce"/>
    <w:link w:val="Textkomente"/>
    <w:rsid w:val="00030A80"/>
    <w:rPr>
      <w:rFonts w:ascii="Arial" w:hAnsi="Arial"/>
    </w:rPr>
  </w:style>
  <w:style w:type="paragraph" w:styleId="Pedmtkomente">
    <w:name w:val="annotation subject"/>
    <w:basedOn w:val="Textkomente"/>
    <w:next w:val="Textkomente"/>
    <w:link w:val="PedmtkomenteChar"/>
    <w:rsid w:val="00030A80"/>
    <w:rPr>
      <w:b/>
      <w:bCs/>
    </w:rPr>
  </w:style>
  <w:style w:type="character" w:customStyle="1" w:styleId="PedmtkomenteChar">
    <w:name w:val="Předmět komentáře Char"/>
    <w:basedOn w:val="TextkomenteChar"/>
    <w:link w:val="Pedmtkomente"/>
    <w:rsid w:val="00030A80"/>
    <w:rPr>
      <w:rFonts w:ascii="Arial" w:hAnsi="Arial"/>
      <w:b/>
      <w:bCs/>
    </w:rPr>
  </w:style>
  <w:style w:type="character" w:customStyle="1" w:styleId="Nadpis2Char">
    <w:name w:val="Nadpis 2 Char"/>
    <w:aliases w:val="Běžného textu Char,h2 Char,Attribute Heading 2 Char,2m Char,hlavicka Char,F2 Char,F21 Char,PA Major Section Char,2 Char,sub-sect Char,21 Char,sub-sect1 Char,22 Char,sub-sect2 Char,211 Char,sub-sect11 Char,ASAPHeading 2 Char,V_Head2 Char"/>
    <w:link w:val="Nadpis2"/>
    <w:rsid w:val="007B4B96"/>
    <w:rPr>
      <w:rFonts w:ascii="Arial" w:hAnsi="Arial" w:cs="Arial"/>
      <w:b/>
      <w:bCs/>
      <w:iCs/>
      <w:sz w:val="24"/>
      <w:szCs w:val="28"/>
    </w:rPr>
  </w:style>
  <w:style w:type="paragraph" w:customStyle="1" w:styleId="Zkladntextodsazen-slo">
    <w:name w:val="Základní text odsazený - číslo"/>
    <w:basedOn w:val="Normln"/>
    <w:link w:val="Zkladntextodsazen-sloChar"/>
    <w:rsid w:val="00317355"/>
    <w:pPr>
      <w:tabs>
        <w:tab w:val="num" w:pos="284"/>
      </w:tabs>
      <w:ind w:left="284" w:hanging="284"/>
      <w:jc w:val="both"/>
      <w:outlineLvl w:val="2"/>
    </w:pPr>
    <w:rPr>
      <w:rFonts w:ascii="Times New Roman" w:hAnsi="Times New Roman"/>
      <w:sz w:val="22"/>
      <w:szCs w:val="22"/>
    </w:rPr>
  </w:style>
  <w:style w:type="paragraph" w:styleId="Odstavecseseznamem">
    <w:name w:val="List Paragraph"/>
    <w:basedOn w:val="Normln"/>
    <w:uiPriority w:val="34"/>
    <w:qFormat/>
    <w:rsid w:val="009D18A7"/>
    <w:pPr>
      <w:ind w:left="720"/>
    </w:pPr>
    <w:rPr>
      <w:rFonts w:ascii="Calibri" w:eastAsiaTheme="minorHAnsi" w:hAnsi="Calibri"/>
      <w:sz w:val="22"/>
      <w:szCs w:val="22"/>
      <w:lang w:eastAsia="en-US"/>
    </w:rPr>
  </w:style>
  <w:style w:type="character" w:customStyle="1" w:styleId="apple-converted-space">
    <w:name w:val="apple-converted-space"/>
    <w:basedOn w:val="Standardnpsmoodstavce"/>
    <w:rsid w:val="009D18A7"/>
  </w:style>
  <w:style w:type="character" w:customStyle="1" w:styleId="Zkladntextodsazen-sloChar">
    <w:name w:val="Základní text odsazený - číslo Char"/>
    <w:link w:val="Zkladntextodsazen-slo"/>
    <w:locked/>
    <w:rsid w:val="00840434"/>
    <w:rPr>
      <w:sz w:val="22"/>
      <w:szCs w:val="22"/>
    </w:rPr>
  </w:style>
  <w:style w:type="character" w:styleId="Zvraznn">
    <w:name w:val="Emphasis"/>
    <w:basedOn w:val="Standardnpsmoodstavce"/>
    <w:qFormat/>
    <w:rsid w:val="007B4B96"/>
    <w:rPr>
      <w:i/>
      <w:iCs/>
    </w:rPr>
  </w:style>
  <w:style w:type="paragraph" w:customStyle="1" w:styleId="Nadpis30">
    <w:name w:val="Nadpis3"/>
    <w:basedOn w:val="Nadpis3"/>
    <w:link w:val="Nadpis3Char0"/>
    <w:qFormat/>
    <w:rsid w:val="00B145DB"/>
    <w:pPr>
      <w:spacing w:before="0" w:after="0" w:line="360" w:lineRule="auto"/>
    </w:pPr>
    <w:rPr>
      <w:bCs/>
      <w:iCs w:val="0"/>
      <w:kern w:val="32"/>
      <w:szCs w:val="32"/>
    </w:rPr>
  </w:style>
  <w:style w:type="paragraph" w:customStyle="1" w:styleId="Nadpis20">
    <w:name w:val="Nadpis2"/>
    <w:basedOn w:val="Nadpis2"/>
    <w:link w:val="Nadpis2Char0"/>
    <w:qFormat/>
    <w:rsid w:val="00B145DB"/>
    <w:pPr>
      <w:tabs>
        <w:tab w:val="num" w:pos="0"/>
      </w:tabs>
      <w:spacing w:before="480" w:after="0"/>
    </w:pPr>
  </w:style>
  <w:style w:type="character" w:customStyle="1" w:styleId="Nadpis3Char0">
    <w:name w:val="Nadpis3 Char"/>
    <w:basedOn w:val="Nadpis3Char"/>
    <w:link w:val="Nadpis30"/>
    <w:rsid w:val="00B145DB"/>
    <w:rPr>
      <w:rFonts w:ascii="Arial" w:hAnsi="Arial" w:cs="Arial"/>
      <w:b/>
      <w:bCs/>
      <w:iCs w:val="0"/>
      <w:kern w:val="32"/>
      <w:sz w:val="24"/>
      <w:szCs w:val="32"/>
    </w:rPr>
  </w:style>
  <w:style w:type="paragraph" w:customStyle="1" w:styleId="Nadpis4">
    <w:name w:val="Nadpis4"/>
    <w:next w:val="Normln"/>
    <w:link w:val="Nadpis4Char"/>
    <w:autoRedefine/>
    <w:qFormat/>
    <w:rsid w:val="0075357A"/>
    <w:pPr>
      <w:numPr>
        <w:numId w:val="12"/>
      </w:numPr>
      <w:spacing w:before="240"/>
    </w:pPr>
    <w:rPr>
      <w:rFonts w:ascii="Arial" w:hAnsi="Arial" w:cs="Arial"/>
      <w:b/>
      <w:bCs/>
      <w:kern w:val="32"/>
      <w:sz w:val="24"/>
      <w:szCs w:val="32"/>
    </w:rPr>
  </w:style>
  <w:style w:type="character" w:customStyle="1" w:styleId="Nadpis2Char0">
    <w:name w:val="Nadpis2 Char"/>
    <w:basedOn w:val="Nadpis2Char"/>
    <w:link w:val="Nadpis20"/>
    <w:rsid w:val="00B145DB"/>
    <w:rPr>
      <w:rFonts w:ascii="Arial" w:hAnsi="Arial" w:cs="Arial"/>
      <w:b/>
      <w:bCs/>
      <w:iCs/>
      <w:sz w:val="24"/>
      <w:szCs w:val="28"/>
    </w:rPr>
  </w:style>
  <w:style w:type="character" w:customStyle="1" w:styleId="Nadpis4Char">
    <w:name w:val="Nadpis4 Char"/>
    <w:basedOn w:val="Nadpis2Char"/>
    <w:link w:val="Nadpis4"/>
    <w:rsid w:val="0075357A"/>
    <w:rPr>
      <w:rFonts w:ascii="Arial" w:hAnsi="Arial" w:cs="Arial"/>
      <w:b/>
      <w:bCs/>
      <w:iCs w:val="0"/>
      <w:kern w:val="32"/>
      <w:sz w:val="24"/>
      <w:szCs w:val="32"/>
    </w:rPr>
  </w:style>
  <w:style w:type="paragraph" w:styleId="Revize">
    <w:name w:val="Revision"/>
    <w:hidden/>
    <w:uiPriority w:val="99"/>
    <w:semiHidden/>
    <w:rsid w:val="003E285F"/>
    <w:rPr>
      <w:rFonts w:ascii="Arial" w:hAnsi="Arial"/>
    </w:rPr>
  </w:style>
  <w:style w:type="paragraph" w:customStyle="1" w:styleId="Pontechtext">
    <w:name w:val="Pontech text"/>
    <w:basedOn w:val="Normln"/>
    <w:link w:val="PontechtextChar"/>
    <w:qFormat/>
    <w:rsid w:val="0020135E"/>
    <w:pPr>
      <w:jc w:val="both"/>
    </w:pPr>
    <w:rPr>
      <w:color w:val="737373"/>
      <w:sz w:val="22"/>
      <w:szCs w:val="22"/>
    </w:rPr>
  </w:style>
  <w:style w:type="character" w:customStyle="1" w:styleId="PontechtextChar">
    <w:name w:val="Pontech text Char"/>
    <w:link w:val="Pontechtext"/>
    <w:rsid w:val="0020135E"/>
    <w:rPr>
      <w:rFonts w:ascii="Arial" w:hAnsi="Arial"/>
      <w:color w:val="737373"/>
      <w:sz w:val="22"/>
      <w:szCs w:val="22"/>
    </w:rPr>
  </w:style>
  <w:style w:type="paragraph" w:customStyle="1" w:styleId="RLTextlnkuslovan">
    <w:name w:val="RL Text článku číslovaný"/>
    <w:basedOn w:val="Normln"/>
    <w:link w:val="RLTextlnkuslovanChar"/>
    <w:rsid w:val="0020135E"/>
    <w:pPr>
      <w:numPr>
        <w:ilvl w:val="1"/>
        <w:numId w:val="11"/>
      </w:numPr>
      <w:spacing w:after="120" w:line="280" w:lineRule="exact"/>
      <w:jc w:val="both"/>
    </w:pPr>
    <w:rPr>
      <w:rFonts w:ascii="Garamond" w:hAnsi="Garamond"/>
      <w:sz w:val="24"/>
      <w:szCs w:val="24"/>
    </w:rPr>
  </w:style>
  <w:style w:type="paragraph" w:customStyle="1" w:styleId="RLlneksmlouvy">
    <w:name w:val="RL Článek smlouvy"/>
    <w:basedOn w:val="Normln"/>
    <w:next w:val="RLTextlnkuslovan"/>
    <w:rsid w:val="0020135E"/>
    <w:pPr>
      <w:keepNext/>
      <w:numPr>
        <w:numId w:val="11"/>
      </w:numPr>
      <w:suppressAutoHyphens/>
      <w:spacing w:before="360" w:after="120" w:line="280" w:lineRule="exact"/>
      <w:jc w:val="both"/>
      <w:outlineLvl w:val="0"/>
    </w:pPr>
    <w:rPr>
      <w:rFonts w:ascii="Garamond" w:hAnsi="Garamond"/>
      <w:b/>
      <w:sz w:val="24"/>
      <w:szCs w:val="24"/>
      <w:lang w:eastAsia="en-US"/>
    </w:rPr>
  </w:style>
  <w:style w:type="character" w:customStyle="1" w:styleId="RLTextlnkuslovanChar">
    <w:name w:val="RL Text článku číslovaný Char"/>
    <w:link w:val="RLTextlnkuslovan"/>
    <w:rsid w:val="0020135E"/>
    <w:rPr>
      <w:rFonts w:ascii="Garamond" w:hAnsi="Garamond"/>
      <w:sz w:val="24"/>
      <w:szCs w:val="24"/>
    </w:rPr>
  </w:style>
  <w:style w:type="character" w:styleId="Hypertextovodkaz">
    <w:name w:val="Hyperlink"/>
    <w:uiPriority w:val="99"/>
    <w:unhideWhenUsed/>
    <w:rsid w:val="007403C1"/>
    <w:rPr>
      <w:rFonts w:ascii="Times New Roman" w:hAnsi="Times New Roman" w:cs="Times New Roman" w:hint="default"/>
      <w:color w:val="0000FF"/>
      <w:u w:val="single"/>
    </w:rPr>
  </w:style>
  <w:style w:type="table" w:styleId="Mkatabulky">
    <w:name w:val="Table Grid"/>
    <w:basedOn w:val="Normlntabulka"/>
    <w:uiPriority w:val="59"/>
    <w:rsid w:val="00212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STitulekmal">
    <w:name w:val="SBS Titulek malý"/>
    <w:basedOn w:val="Normln"/>
    <w:rsid w:val="00645281"/>
    <w:pPr>
      <w:keepNext/>
      <w:spacing w:before="240" w:after="240"/>
      <w:jc w:val="center"/>
    </w:pPr>
    <w:rPr>
      <w:b/>
      <w:sz w:val="24"/>
      <w:szCs w:val="24"/>
    </w:rPr>
  </w:style>
  <w:style w:type="paragraph" w:customStyle="1" w:styleId="Smlouva-slo">
    <w:name w:val="Smlouva-číslo"/>
    <w:basedOn w:val="Normln"/>
    <w:rsid w:val="009E129A"/>
    <w:pPr>
      <w:snapToGrid w:val="0"/>
      <w:spacing w:before="120" w:line="240" w:lineRule="atLeast"/>
      <w:jc w:val="both"/>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6F21"/>
    <w:pPr>
      <w:spacing w:before="60"/>
    </w:pPr>
    <w:rPr>
      <w:rFonts w:ascii="Arial" w:hAnsi="Arial"/>
    </w:rPr>
  </w:style>
  <w:style w:type="paragraph" w:styleId="Nadpis1">
    <w:name w:val="heading 1"/>
    <w:basedOn w:val="Normln"/>
    <w:next w:val="Normln"/>
    <w:qFormat/>
    <w:rsid w:val="00B0086A"/>
    <w:pPr>
      <w:keepNext/>
      <w:numPr>
        <w:numId w:val="13"/>
      </w:numPr>
      <w:spacing w:before="360"/>
      <w:outlineLvl w:val="0"/>
    </w:pPr>
    <w:rPr>
      <w:rFonts w:cs="Arial"/>
      <w:b/>
      <w:bCs/>
      <w:sz w:val="24"/>
      <w:szCs w:val="24"/>
    </w:rPr>
  </w:style>
  <w:style w:type="paragraph" w:styleId="Nadpis2">
    <w:name w:val="heading 2"/>
    <w:aliases w:val="Běžného textu,h2,Attribute Heading 2,2m,hlavicka,F2,F21,PA Major Section,2,sub-sect,21,sub-sect1,22,sub-sect2,211,sub-sect11,ASAPHeading 2,Podkapitola1,V_Head2,V_Head21,V_Head22,Nadpis 21,Bižného textu,H2&lt;------------------,Text bodu,Sekce,h"/>
    <w:basedOn w:val="Normln"/>
    <w:next w:val="Normln"/>
    <w:link w:val="Nadpis2Char"/>
    <w:qFormat/>
    <w:rsid w:val="007B4B96"/>
    <w:pPr>
      <w:keepNext/>
      <w:spacing w:before="240" w:after="60"/>
      <w:outlineLvl w:val="1"/>
    </w:pPr>
    <w:rPr>
      <w:rFonts w:cs="Arial"/>
      <w:b/>
      <w:bCs/>
      <w:iCs/>
      <w:sz w:val="24"/>
      <w:szCs w:val="28"/>
    </w:rPr>
  </w:style>
  <w:style w:type="paragraph" w:styleId="Nadpis3">
    <w:name w:val="heading 3"/>
    <w:basedOn w:val="Nadpis2"/>
    <w:next w:val="Normln"/>
    <w:link w:val="Nadpis3Char"/>
    <w:unhideWhenUsed/>
    <w:qFormat/>
    <w:rsid w:val="007B4B96"/>
    <w:pPr>
      <w:outlineLvl w:val="2"/>
    </w:pPr>
    <w:rPr>
      <w:b w:val="0"/>
      <w:bCs w:val="0"/>
      <w:sz w:val="26"/>
      <w:szCs w:val="26"/>
    </w:rPr>
  </w:style>
  <w:style w:type="paragraph" w:styleId="Nadpis5">
    <w:name w:val="heading 5"/>
    <w:basedOn w:val="Normln"/>
    <w:next w:val="Normln"/>
    <w:link w:val="Nadpis5Char"/>
    <w:semiHidden/>
    <w:unhideWhenUsed/>
    <w:qFormat/>
    <w:rsid w:val="00C36578"/>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Nadpis3Char">
    <w:name w:val="Nadpis 3 Char"/>
    <w:basedOn w:val="Standardnpsmoodstavce"/>
    <w:link w:val="Nadpis3"/>
    <w:rsid w:val="007B4B96"/>
    <w:rPr>
      <w:rFonts w:ascii="Arial" w:hAnsi="Arial" w:cs="Arial"/>
      <w:b/>
      <w:iCs/>
      <w:sz w:val="24"/>
      <w:szCs w:val="26"/>
    </w:rPr>
  </w:style>
  <w:style w:type="character" w:customStyle="1" w:styleId="Nadpis5Char">
    <w:name w:val="Nadpis 5 Char"/>
    <w:basedOn w:val="Standardnpsmoodstavce"/>
    <w:link w:val="Nadpis5"/>
    <w:semiHidden/>
    <w:rsid w:val="00C36578"/>
    <w:rPr>
      <w:rFonts w:ascii="Calibri" w:eastAsia="Times New Roman" w:hAnsi="Calibri" w:cs="Times New Roman"/>
      <w:b/>
      <w:bCs/>
      <w:i/>
      <w:iCs/>
      <w:sz w:val="26"/>
      <w:szCs w:val="26"/>
    </w:rPr>
  </w:style>
  <w:style w:type="paragraph" w:styleId="Zkladntextodsazen">
    <w:name w:val="Body Text Indent"/>
    <w:basedOn w:val="Normln"/>
    <w:link w:val="ZkladntextodsazenChar"/>
    <w:rsid w:val="00C36578"/>
    <w:pPr>
      <w:spacing w:after="120"/>
      <w:ind w:left="283"/>
    </w:pPr>
  </w:style>
  <w:style w:type="character" w:customStyle="1" w:styleId="ZkladntextodsazenChar">
    <w:name w:val="Základní text odsazený Char"/>
    <w:basedOn w:val="Standardnpsmoodstavce"/>
    <w:link w:val="Zkladntextodsazen"/>
    <w:rsid w:val="00C36578"/>
    <w:rPr>
      <w:rFonts w:ascii="Arial" w:hAnsi="Arial"/>
    </w:rPr>
  </w:style>
  <w:style w:type="paragraph" w:styleId="Zkladntextodsazen3">
    <w:name w:val="Body Text Indent 3"/>
    <w:basedOn w:val="Normln"/>
    <w:link w:val="Zkladntextodsazen3Char"/>
    <w:rsid w:val="00C36578"/>
    <w:pPr>
      <w:spacing w:after="120"/>
      <w:ind w:left="283"/>
    </w:pPr>
    <w:rPr>
      <w:sz w:val="16"/>
      <w:szCs w:val="16"/>
    </w:rPr>
  </w:style>
  <w:style w:type="character" w:customStyle="1" w:styleId="Zkladntextodsazen3Char">
    <w:name w:val="Základní text odsazený 3 Char"/>
    <w:basedOn w:val="Standardnpsmoodstavce"/>
    <w:link w:val="Zkladntextodsazen3"/>
    <w:rsid w:val="00C36578"/>
    <w:rPr>
      <w:rFonts w:ascii="Arial" w:hAnsi="Arial"/>
      <w:sz w:val="16"/>
      <w:szCs w:val="16"/>
    </w:rPr>
  </w:style>
  <w:style w:type="paragraph" w:customStyle="1" w:styleId="smlouvy">
    <w:name w:val="Č. smlouvy"/>
    <w:next w:val="Nadpis1"/>
    <w:rsid w:val="00C36578"/>
    <w:pPr>
      <w:tabs>
        <w:tab w:val="left" w:pos="6804"/>
      </w:tabs>
      <w:ind w:left="4111"/>
    </w:pPr>
    <w:rPr>
      <w:noProof/>
      <w:sz w:val="24"/>
    </w:rPr>
  </w:style>
  <w:style w:type="paragraph" w:styleId="Prosttext">
    <w:name w:val="Plain Text"/>
    <w:basedOn w:val="Normln"/>
    <w:link w:val="ProsttextChar"/>
    <w:uiPriority w:val="99"/>
    <w:unhideWhenUsed/>
    <w:rsid w:val="00A97C5C"/>
    <w:rPr>
      <w:rFonts w:ascii="Consolas" w:eastAsia="Calibri" w:hAnsi="Consolas"/>
      <w:sz w:val="21"/>
      <w:szCs w:val="21"/>
      <w:lang w:eastAsia="en-US"/>
    </w:rPr>
  </w:style>
  <w:style w:type="character" w:customStyle="1" w:styleId="ProsttextChar">
    <w:name w:val="Prostý text Char"/>
    <w:basedOn w:val="Standardnpsmoodstavce"/>
    <w:link w:val="Prosttext"/>
    <w:uiPriority w:val="99"/>
    <w:rsid w:val="00A97C5C"/>
    <w:rPr>
      <w:rFonts w:ascii="Consolas" w:eastAsia="Calibri" w:hAnsi="Consolas" w:cs="Times New Roman"/>
      <w:sz w:val="21"/>
      <w:szCs w:val="21"/>
      <w:lang w:eastAsia="en-US"/>
    </w:rPr>
  </w:style>
  <w:style w:type="paragraph" w:styleId="Textbubliny">
    <w:name w:val="Balloon Text"/>
    <w:basedOn w:val="Normln"/>
    <w:link w:val="TextbublinyChar"/>
    <w:rsid w:val="00516516"/>
    <w:rPr>
      <w:rFonts w:ascii="Tahoma" w:hAnsi="Tahoma" w:cs="Tahoma"/>
      <w:sz w:val="16"/>
      <w:szCs w:val="16"/>
    </w:rPr>
  </w:style>
  <w:style w:type="character" w:customStyle="1" w:styleId="TextbublinyChar">
    <w:name w:val="Text bubliny Char"/>
    <w:basedOn w:val="Standardnpsmoodstavce"/>
    <w:link w:val="Textbubliny"/>
    <w:rsid w:val="00516516"/>
    <w:rPr>
      <w:rFonts w:ascii="Tahoma" w:hAnsi="Tahoma" w:cs="Tahoma"/>
      <w:sz w:val="16"/>
      <w:szCs w:val="16"/>
    </w:rPr>
  </w:style>
  <w:style w:type="character" w:styleId="Odkaznakoment">
    <w:name w:val="annotation reference"/>
    <w:basedOn w:val="Standardnpsmoodstavce"/>
    <w:rsid w:val="00030A80"/>
    <w:rPr>
      <w:sz w:val="16"/>
      <w:szCs w:val="16"/>
    </w:rPr>
  </w:style>
  <w:style w:type="paragraph" w:styleId="Textkomente">
    <w:name w:val="annotation text"/>
    <w:basedOn w:val="Normln"/>
    <w:link w:val="TextkomenteChar"/>
    <w:rsid w:val="00030A80"/>
  </w:style>
  <w:style w:type="character" w:customStyle="1" w:styleId="TextkomenteChar">
    <w:name w:val="Text komentáře Char"/>
    <w:basedOn w:val="Standardnpsmoodstavce"/>
    <w:link w:val="Textkomente"/>
    <w:rsid w:val="00030A80"/>
    <w:rPr>
      <w:rFonts w:ascii="Arial" w:hAnsi="Arial"/>
    </w:rPr>
  </w:style>
  <w:style w:type="paragraph" w:styleId="Pedmtkomente">
    <w:name w:val="annotation subject"/>
    <w:basedOn w:val="Textkomente"/>
    <w:next w:val="Textkomente"/>
    <w:link w:val="PedmtkomenteChar"/>
    <w:rsid w:val="00030A80"/>
    <w:rPr>
      <w:b/>
      <w:bCs/>
    </w:rPr>
  </w:style>
  <w:style w:type="character" w:customStyle="1" w:styleId="PedmtkomenteChar">
    <w:name w:val="Předmět komentáře Char"/>
    <w:basedOn w:val="TextkomenteChar"/>
    <w:link w:val="Pedmtkomente"/>
    <w:rsid w:val="00030A80"/>
    <w:rPr>
      <w:rFonts w:ascii="Arial" w:hAnsi="Arial"/>
      <w:b/>
      <w:bCs/>
    </w:rPr>
  </w:style>
  <w:style w:type="character" w:customStyle="1" w:styleId="Nadpis2Char">
    <w:name w:val="Nadpis 2 Char"/>
    <w:aliases w:val="Běžného textu Char,h2 Char,Attribute Heading 2 Char,2m Char,hlavicka Char,F2 Char,F21 Char,PA Major Section Char,2 Char,sub-sect Char,21 Char,sub-sect1 Char,22 Char,sub-sect2 Char,211 Char,sub-sect11 Char,ASAPHeading 2 Char,V_Head2 Char"/>
    <w:link w:val="Nadpis2"/>
    <w:rsid w:val="007B4B96"/>
    <w:rPr>
      <w:rFonts w:ascii="Arial" w:hAnsi="Arial" w:cs="Arial"/>
      <w:b/>
      <w:bCs/>
      <w:iCs/>
      <w:sz w:val="24"/>
      <w:szCs w:val="28"/>
    </w:rPr>
  </w:style>
  <w:style w:type="paragraph" w:customStyle="1" w:styleId="Zkladntextodsazen-slo">
    <w:name w:val="Základní text odsazený - číslo"/>
    <w:basedOn w:val="Normln"/>
    <w:link w:val="Zkladntextodsazen-sloChar"/>
    <w:rsid w:val="00317355"/>
    <w:pPr>
      <w:tabs>
        <w:tab w:val="num" w:pos="284"/>
      </w:tabs>
      <w:ind w:left="284" w:hanging="284"/>
      <w:jc w:val="both"/>
      <w:outlineLvl w:val="2"/>
    </w:pPr>
    <w:rPr>
      <w:rFonts w:ascii="Times New Roman" w:hAnsi="Times New Roman"/>
      <w:sz w:val="22"/>
      <w:szCs w:val="22"/>
    </w:rPr>
  </w:style>
  <w:style w:type="paragraph" w:styleId="Odstavecseseznamem">
    <w:name w:val="List Paragraph"/>
    <w:basedOn w:val="Normln"/>
    <w:uiPriority w:val="34"/>
    <w:qFormat/>
    <w:rsid w:val="009D18A7"/>
    <w:pPr>
      <w:ind w:left="720"/>
    </w:pPr>
    <w:rPr>
      <w:rFonts w:ascii="Calibri" w:eastAsiaTheme="minorHAnsi" w:hAnsi="Calibri"/>
      <w:sz w:val="22"/>
      <w:szCs w:val="22"/>
      <w:lang w:eastAsia="en-US"/>
    </w:rPr>
  </w:style>
  <w:style w:type="character" w:customStyle="1" w:styleId="apple-converted-space">
    <w:name w:val="apple-converted-space"/>
    <w:basedOn w:val="Standardnpsmoodstavce"/>
    <w:rsid w:val="009D18A7"/>
  </w:style>
  <w:style w:type="character" w:customStyle="1" w:styleId="Zkladntextodsazen-sloChar">
    <w:name w:val="Základní text odsazený - číslo Char"/>
    <w:link w:val="Zkladntextodsazen-slo"/>
    <w:locked/>
    <w:rsid w:val="00840434"/>
    <w:rPr>
      <w:sz w:val="22"/>
      <w:szCs w:val="22"/>
    </w:rPr>
  </w:style>
  <w:style w:type="character" w:styleId="Zvraznn">
    <w:name w:val="Emphasis"/>
    <w:basedOn w:val="Standardnpsmoodstavce"/>
    <w:qFormat/>
    <w:rsid w:val="007B4B96"/>
    <w:rPr>
      <w:i/>
      <w:iCs/>
    </w:rPr>
  </w:style>
  <w:style w:type="paragraph" w:customStyle="1" w:styleId="Nadpis30">
    <w:name w:val="Nadpis3"/>
    <w:basedOn w:val="Nadpis3"/>
    <w:link w:val="Nadpis3Char0"/>
    <w:qFormat/>
    <w:rsid w:val="00B145DB"/>
    <w:pPr>
      <w:spacing w:before="0" w:after="0" w:line="360" w:lineRule="auto"/>
    </w:pPr>
    <w:rPr>
      <w:bCs/>
      <w:iCs w:val="0"/>
      <w:kern w:val="32"/>
      <w:szCs w:val="32"/>
    </w:rPr>
  </w:style>
  <w:style w:type="paragraph" w:customStyle="1" w:styleId="Nadpis20">
    <w:name w:val="Nadpis2"/>
    <w:basedOn w:val="Nadpis2"/>
    <w:link w:val="Nadpis2Char0"/>
    <w:qFormat/>
    <w:rsid w:val="00B145DB"/>
    <w:pPr>
      <w:tabs>
        <w:tab w:val="num" w:pos="0"/>
      </w:tabs>
      <w:spacing w:before="480" w:after="0"/>
    </w:pPr>
  </w:style>
  <w:style w:type="character" w:customStyle="1" w:styleId="Nadpis3Char0">
    <w:name w:val="Nadpis3 Char"/>
    <w:basedOn w:val="Nadpis3Char"/>
    <w:link w:val="Nadpis30"/>
    <w:rsid w:val="00B145DB"/>
    <w:rPr>
      <w:rFonts w:ascii="Arial" w:hAnsi="Arial" w:cs="Arial"/>
      <w:b/>
      <w:bCs/>
      <w:iCs w:val="0"/>
      <w:kern w:val="32"/>
      <w:sz w:val="24"/>
      <w:szCs w:val="32"/>
    </w:rPr>
  </w:style>
  <w:style w:type="paragraph" w:customStyle="1" w:styleId="Nadpis4">
    <w:name w:val="Nadpis4"/>
    <w:next w:val="Normln"/>
    <w:link w:val="Nadpis4Char"/>
    <w:autoRedefine/>
    <w:qFormat/>
    <w:rsid w:val="0075357A"/>
    <w:pPr>
      <w:numPr>
        <w:numId w:val="12"/>
      </w:numPr>
      <w:spacing w:before="240"/>
    </w:pPr>
    <w:rPr>
      <w:rFonts w:ascii="Arial" w:hAnsi="Arial" w:cs="Arial"/>
      <w:b/>
      <w:bCs/>
      <w:kern w:val="32"/>
      <w:sz w:val="24"/>
      <w:szCs w:val="32"/>
    </w:rPr>
  </w:style>
  <w:style w:type="character" w:customStyle="1" w:styleId="Nadpis2Char0">
    <w:name w:val="Nadpis2 Char"/>
    <w:basedOn w:val="Nadpis2Char"/>
    <w:link w:val="Nadpis20"/>
    <w:rsid w:val="00B145DB"/>
    <w:rPr>
      <w:rFonts w:ascii="Arial" w:hAnsi="Arial" w:cs="Arial"/>
      <w:b/>
      <w:bCs/>
      <w:iCs/>
      <w:sz w:val="24"/>
      <w:szCs w:val="28"/>
    </w:rPr>
  </w:style>
  <w:style w:type="character" w:customStyle="1" w:styleId="Nadpis4Char">
    <w:name w:val="Nadpis4 Char"/>
    <w:basedOn w:val="Nadpis2Char"/>
    <w:link w:val="Nadpis4"/>
    <w:rsid w:val="0075357A"/>
    <w:rPr>
      <w:rFonts w:ascii="Arial" w:hAnsi="Arial" w:cs="Arial"/>
      <w:b/>
      <w:bCs/>
      <w:iCs w:val="0"/>
      <w:kern w:val="32"/>
      <w:sz w:val="24"/>
      <w:szCs w:val="32"/>
    </w:rPr>
  </w:style>
  <w:style w:type="paragraph" w:styleId="Revize">
    <w:name w:val="Revision"/>
    <w:hidden/>
    <w:uiPriority w:val="99"/>
    <w:semiHidden/>
    <w:rsid w:val="003E285F"/>
    <w:rPr>
      <w:rFonts w:ascii="Arial" w:hAnsi="Arial"/>
    </w:rPr>
  </w:style>
  <w:style w:type="paragraph" w:customStyle="1" w:styleId="Pontechtext">
    <w:name w:val="Pontech text"/>
    <w:basedOn w:val="Normln"/>
    <w:link w:val="PontechtextChar"/>
    <w:qFormat/>
    <w:rsid w:val="0020135E"/>
    <w:pPr>
      <w:jc w:val="both"/>
    </w:pPr>
    <w:rPr>
      <w:color w:val="737373"/>
      <w:sz w:val="22"/>
      <w:szCs w:val="22"/>
    </w:rPr>
  </w:style>
  <w:style w:type="character" w:customStyle="1" w:styleId="PontechtextChar">
    <w:name w:val="Pontech text Char"/>
    <w:link w:val="Pontechtext"/>
    <w:rsid w:val="0020135E"/>
    <w:rPr>
      <w:rFonts w:ascii="Arial" w:hAnsi="Arial"/>
      <w:color w:val="737373"/>
      <w:sz w:val="22"/>
      <w:szCs w:val="22"/>
    </w:rPr>
  </w:style>
  <w:style w:type="paragraph" w:customStyle="1" w:styleId="RLTextlnkuslovan">
    <w:name w:val="RL Text článku číslovaný"/>
    <w:basedOn w:val="Normln"/>
    <w:link w:val="RLTextlnkuslovanChar"/>
    <w:rsid w:val="0020135E"/>
    <w:pPr>
      <w:numPr>
        <w:ilvl w:val="1"/>
        <w:numId w:val="11"/>
      </w:numPr>
      <w:spacing w:after="120" w:line="280" w:lineRule="exact"/>
      <w:jc w:val="both"/>
    </w:pPr>
    <w:rPr>
      <w:rFonts w:ascii="Garamond" w:hAnsi="Garamond"/>
      <w:sz w:val="24"/>
      <w:szCs w:val="24"/>
    </w:rPr>
  </w:style>
  <w:style w:type="paragraph" w:customStyle="1" w:styleId="RLlneksmlouvy">
    <w:name w:val="RL Článek smlouvy"/>
    <w:basedOn w:val="Normln"/>
    <w:next w:val="RLTextlnkuslovan"/>
    <w:rsid w:val="0020135E"/>
    <w:pPr>
      <w:keepNext/>
      <w:numPr>
        <w:numId w:val="11"/>
      </w:numPr>
      <w:suppressAutoHyphens/>
      <w:spacing w:before="360" w:after="120" w:line="280" w:lineRule="exact"/>
      <w:jc w:val="both"/>
      <w:outlineLvl w:val="0"/>
    </w:pPr>
    <w:rPr>
      <w:rFonts w:ascii="Garamond" w:hAnsi="Garamond"/>
      <w:b/>
      <w:sz w:val="24"/>
      <w:szCs w:val="24"/>
      <w:lang w:eastAsia="en-US"/>
    </w:rPr>
  </w:style>
  <w:style w:type="character" w:customStyle="1" w:styleId="RLTextlnkuslovanChar">
    <w:name w:val="RL Text článku číslovaný Char"/>
    <w:link w:val="RLTextlnkuslovan"/>
    <w:rsid w:val="0020135E"/>
    <w:rPr>
      <w:rFonts w:ascii="Garamond" w:hAnsi="Garamond"/>
      <w:sz w:val="24"/>
      <w:szCs w:val="24"/>
    </w:rPr>
  </w:style>
  <w:style w:type="character" w:styleId="Hypertextovodkaz">
    <w:name w:val="Hyperlink"/>
    <w:uiPriority w:val="99"/>
    <w:unhideWhenUsed/>
    <w:rsid w:val="007403C1"/>
    <w:rPr>
      <w:rFonts w:ascii="Times New Roman" w:hAnsi="Times New Roman" w:cs="Times New Roman" w:hint="default"/>
      <w:color w:val="0000FF"/>
      <w:u w:val="single"/>
    </w:rPr>
  </w:style>
  <w:style w:type="table" w:styleId="Mkatabulky">
    <w:name w:val="Table Grid"/>
    <w:basedOn w:val="Normlntabulka"/>
    <w:uiPriority w:val="59"/>
    <w:rsid w:val="002125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STitulekmal">
    <w:name w:val="SBS Titulek malý"/>
    <w:basedOn w:val="Normln"/>
    <w:rsid w:val="00645281"/>
    <w:pPr>
      <w:keepNext/>
      <w:spacing w:before="240" w:after="240"/>
      <w:jc w:val="center"/>
    </w:pPr>
    <w:rPr>
      <w:b/>
      <w:sz w:val="24"/>
      <w:szCs w:val="24"/>
    </w:rPr>
  </w:style>
  <w:style w:type="paragraph" w:customStyle="1" w:styleId="Smlouva-slo">
    <w:name w:val="Smlouva-číslo"/>
    <w:basedOn w:val="Normln"/>
    <w:rsid w:val="009E129A"/>
    <w:pPr>
      <w:snapToGrid w:val="0"/>
      <w:spacing w:before="120" w:line="240" w:lineRule="atLeast"/>
      <w:jc w:val="both"/>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4476">
      <w:bodyDiv w:val="1"/>
      <w:marLeft w:val="0"/>
      <w:marRight w:val="0"/>
      <w:marTop w:val="0"/>
      <w:marBottom w:val="0"/>
      <w:divBdr>
        <w:top w:val="none" w:sz="0" w:space="0" w:color="auto"/>
        <w:left w:val="none" w:sz="0" w:space="0" w:color="auto"/>
        <w:bottom w:val="none" w:sz="0" w:space="0" w:color="auto"/>
        <w:right w:val="none" w:sz="0" w:space="0" w:color="auto"/>
      </w:divBdr>
    </w:div>
    <w:div w:id="238028629">
      <w:bodyDiv w:val="1"/>
      <w:marLeft w:val="0"/>
      <w:marRight w:val="0"/>
      <w:marTop w:val="0"/>
      <w:marBottom w:val="0"/>
      <w:divBdr>
        <w:top w:val="none" w:sz="0" w:space="0" w:color="auto"/>
        <w:left w:val="none" w:sz="0" w:space="0" w:color="auto"/>
        <w:bottom w:val="none" w:sz="0" w:space="0" w:color="auto"/>
        <w:right w:val="none" w:sz="0" w:space="0" w:color="auto"/>
      </w:divBdr>
    </w:div>
    <w:div w:id="264385223">
      <w:bodyDiv w:val="1"/>
      <w:marLeft w:val="0"/>
      <w:marRight w:val="0"/>
      <w:marTop w:val="0"/>
      <w:marBottom w:val="0"/>
      <w:divBdr>
        <w:top w:val="none" w:sz="0" w:space="0" w:color="auto"/>
        <w:left w:val="none" w:sz="0" w:space="0" w:color="auto"/>
        <w:bottom w:val="none" w:sz="0" w:space="0" w:color="auto"/>
        <w:right w:val="none" w:sz="0" w:space="0" w:color="auto"/>
      </w:divBdr>
      <w:divsChild>
        <w:div w:id="97217217">
          <w:marLeft w:val="0"/>
          <w:marRight w:val="0"/>
          <w:marTop w:val="0"/>
          <w:marBottom w:val="0"/>
          <w:divBdr>
            <w:top w:val="none" w:sz="0" w:space="0" w:color="auto"/>
            <w:left w:val="none" w:sz="0" w:space="0" w:color="auto"/>
            <w:bottom w:val="none" w:sz="0" w:space="0" w:color="auto"/>
            <w:right w:val="none" w:sz="0" w:space="0" w:color="auto"/>
          </w:divBdr>
        </w:div>
        <w:div w:id="363600955">
          <w:marLeft w:val="0"/>
          <w:marRight w:val="0"/>
          <w:marTop w:val="0"/>
          <w:marBottom w:val="0"/>
          <w:divBdr>
            <w:top w:val="none" w:sz="0" w:space="0" w:color="auto"/>
            <w:left w:val="none" w:sz="0" w:space="0" w:color="auto"/>
            <w:bottom w:val="none" w:sz="0" w:space="0" w:color="auto"/>
            <w:right w:val="none" w:sz="0" w:space="0" w:color="auto"/>
          </w:divBdr>
        </w:div>
        <w:div w:id="395475864">
          <w:marLeft w:val="0"/>
          <w:marRight w:val="0"/>
          <w:marTop w:val="0"/>
          <w:marBottom w:val="0"/>
          <w:divBdr>
            <w:top w:val="none" w:sz="0" w:space="0" w:color="auto"/>
            <w:left w:val="none" w:sz="0" w:space="0" w:color="auto"/>
            <w:bottom w:val="none" w:sz="0" w:space="0" w:color="auto"/>
            <w:right w:val="none" w:sz="0" w:space="0" w:color="auto"/>
          </w:divBdr>
        </w:div>
        <w:div w:id="760881803">
          <w:marLeft w:val="0"/>
          <w:marRight w:val="0"/>
          <w:marTop w:val="0"/>
          <w:marBottom w:val="0"/>
          <w:divBdr>
            <w:top w:val="none" w:sz="0" w:space="0" w:color="auto"/>
            <w:left w:val="none" w:sz="0" w:space="0" w:color="auto"/>
            <w:bottom w:val="none" w:sz="0" w:space="0" w:color="auto"/>
            <w:right w:val="none" w:sz="0" w:space="0" w:color="auto"/>
          </w:divBdr>
        </w:div>
      </w:divsChild>
    </w:div>
    <w:div w:id="291636586">
      <w:bodyDiv w:val="1"/>
      <w:marLeft w:val="0"/>
      <w:marRight w:val="0"/>
      <w:marTop w:val="0"/>
      <w:marBottom w:val="0"/>
      <w:divBdr>
        <w:top w:val="none" w:sz="0" w:space="0" w:color="auto"/>
        <w:left w:val="none" w:sz="0" w:space="0" w:color="auto"/>
        <w:bottom w:val="none" w:sz="0" w:space="0" w:color="auto"/>
        <w:right w:val="none" w:sz="0" w:space="0" w:color="auto"/>
      </w:divBdr>
    </w:div>
    <w:div w:id="353314579">
      <w:bodyDiv w:val="1"/>
      <w:marLeft w:val="0"/>
      <w:marRight w:val="0"/>
      <w:marTop w:val="0"/>
      <w:marBottom w:val="0"/>
      <w:divBdr>
        <w:top w:val="none" w:sz="0" w:space="0" w:color="auto"/>
        <w:left w:val="none" w:sz="0" w:space="0" w:color="auto"/>
        <w:bottom w:val="none" w:sz="0" w:space="0" w:color="auto"/>
        <w:right w:val="none" w:sz="0" w:space="0" w:color="auto"/>
      </w:divBdr>
      <w:divsChild>
        <w:div w:id="1044867317">
          <w:marLeft w:val="0"/>
          <w:marRight w:val="0"/>
          <w:marTop w:val="0"/>
          <w:marBottom w:val="0"/>
          <w:divBdr>
            <w:top w:val="none" w:sz="0" w:space="0" w:color="auto"/>
            <w:left w:val="none" w:sz="0" w:space="0" w:color="auto"/>
            <w:bottom w:val="none" w:sz="0" w:space="0" w:color="auto"/>
            <w:right w:val="none" w:sz="0" w:space="0" w:color="auto"/>
          </w:divBdr>
          <w:divsChild>
            <w:div w:id="1942373569">
              <w:marLeft w:val="0"/>
              <w:marRight w:val="0"/>
              <w:marTop w:val="0"/>
              <w:marBottom w:val="0"/>
              <w:divBdr>
                <w:top w:val="none" w:sz="0" w:space="0" w:color="auto"/>
                <w:left w:val="none" w:sz="0" w:space="0" w:color="auto"/>
                <w:bottom w:val="none" w:sz="0" w:space="0" w:color="auto"/>
                <w:right w:val="none" w:sz="0" w:space="0" w:color="auto"/>
              </w:divBdr>
              <w:divsChild>
                <w:div w:id="1386754788">
                  <w:marLeft w:val="0"/>
                  <w:marRight w:val="0"/>
                  <w:marTop w:val="0"/>
                  <w:marBottom w:val="0"/>
                  <w:divBdr>
                    <w:top w:val="none" w:sz="0" w:space="0" w:color="auto"/>
                    <w:left w:val="none" w:sz="0" w:space="0" w:color="auto"/>
                    <w:bottom w:val="none" w:sz="0" w:space="0" w:color="auto"/>
                    <w:right w:val="none" w:sz="0" w:space="0" w:color="auto"/>
                  </w:divBdr>
                  <w:divsChild>
                    <w:div w:id="429398880">
                      <w:marLeft w:val="0"/>
                      <w:marRight w:val="0"/>
                      <w:marTop w:val="0"/>
                      <w:marBottom w:val="0"/>
                      <w:divBdr>
                        <w:top w:val="single" w:sz="36" w:space="0" w:color="FFFFFF"/>
                        <w:left w:val="single" w:sz="36" w:space="0" w:color="FFFFFF"/>
                        <w:bottom w:val="single" w:sz="36" w:space="0" w:color="FFFFFF"/>
                        <w:right w:val="single" w:sz="36" w:space="0" w:color="FFFFFF"/>
                      </w:divBdr>
                      <w:divsChild>
                        <w:div w:id="1262301508">
                          <w:marLeft w:val="414"/>
                          <w:marRight w:val="414"/>
                          <w:marTop w:val="153"/>
                          <w:marBottom w:val="153"/>
                          <w:divBdr>
                            <w:top w:val="none" w:sz="0" w:space="0" w:color="auto"/>
                            <w:left w:val="none" w:sz="0" w:space="0" w:color="auto"/>
                            <w:bottom w:val="none" w:sz="0" w:space="0" w:color="auto"/>
                            <w:right w:val="none" w:sz="0" w:space="0" w:color="auto"/>
                          </w:divBdr>
                          <w:divsChild>
                            <w:div w:id="2086493466">
                              <w:marLeft w:val="0"/>
                              <w:marRight w:val="0"/>
                              <w:marTop w:val="0"/>
                              <w:marBottom w:val="0"/>
                              <w:divBdr>
                                <w:top w:val="single" w:sz="2" w:space="8" w:color="444444"/>
                                <w:left w:val="single" w:sz="2" w:space="8" w:color="444444"/>
                                <w:bottom w:val="single" w:sz="2" w:space="8" w:color="444444"/>
                                <w:right w:val="single" w:sz="2" w:space="8" w:color="444444"/>
                              </w:divBdr>
                              <w:divsChild>
                                <w:div w:id="838614534">
                                  <w:marLeft w:val="0"/>
                                  <w:marRight w:val="0"/>
                                  <w:marTop w:val="0"/>
                                  <w:marBottom w:val="0"/>
                                  <w:divBdr>
                                    <w:top w:val="none" w:sz="0" w:space="0" w:color="auto"/>
                                    <w:left w:val="none" w:sz="0" w:space="0" w:color="auto"/>
                                    <w:bottom w:val="none" w:sz="0" w:space="0" w:color="auto"/>
                                    <w:right w:val="none" w:sz="0" w:space="0" w:color="auto"/>
                                  </w:divBdr>
                                  <w:divsChild>
                                    <w:div w:id="318585588">
                                      <w:marLeft w:val="0"/>
                                      <w:marRight w:val="0"/>
                                      <w:marTop w:val="0"/>
                                      <w:marBottom w:val="0"/>
                                      <w:divBdr>
                                        <w:top w:val="none" w:sz="0" w:space="0" w:color="auto"/>
                                        <w:left w:val="none" w:sz="0" w:space="0" w:color="auto"/>
                                        <w:bottom w:val="none" w:sz="0" w:space="0" w:color="auto"/>
                                        <w:right w:val="none" w:sz="0" w:space="0" w:color="auto"/>
                                      </w:divBdr>
                                      <w:divsChild>
                                        <w:div w:id="877428642">
                                          <w:marLeft w:val="0"/>
                                          <w:marRight w:val="0"/>
                                          <w:marTop w:val="0"/>
                                          <w:marBottom w:val="0"/>
                                          <w:divBdr>
                                            <w:top w:val="none" w:sz="0" w:space="0" w:color="auto"/>
                                            <w:left w:val="none" w:sz="0" w:space="0" w:color="auto"/>
                                            <w:bottom w:val="none" w:sz="0" w:space="0" w:color="auto"/>
                                            <w:right w:val="none" w:sz="0" w:space="0" w:color="auto"/>
                                          </w:divBdr>
                                          <w:divsChild>
                                            <w:div w:id="239097086">
                                              <w:marLeft w:val="0"/>
                                              <w:marRight w:val="0"/>
                                              <w:marTop w:val="0"/>
                                              <w:marBottom w:val="0"/>
                                              <w:divBdr>
                                                <w:top w:val="none" w:sz="0" w:space="0" w:color="auto"/>
                                                <w:left w:val="none" w:sz="0" w:space="0" w:color="auto"/>
                                                <w:bottom w:val="none" w:sz="0" w:space="0" w:color="auto"/>
                                                <w:right w:val="none" w:sz="0" w:space="0" w:color="auto"/>
                                              </w:divBdr>
                                              <w:divsChild>
                                                <w:div w:id="1816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653783">
      <w:bodyDiv w:val="1"/>
      <w:marLeft w:val="0"/>
      <w:marRight w:val="0"/>
      <w:marTop w:val="0"/>
      <w:marBottom w:val="0"/>
      <w:divBdr>
        <w:top w:val="none" w:sz="0" w:space="0" w:color="auto"/>
        <w:left w:val="none" w:sz="0" w:space="0" w:color="auto"/>
        <w:bottom w:val="none" w:sz="0" w:space="0" w:color="auto"/>
        <w:right w:val="none" w:sz="0" w:space="0" w:color="auto"/>
      </w:divBdr>
    </w:div>
    <w:div w:id="419713968">
      <w:bodyDiv w:val="1"/>
      <w:marLeft w:val="0"/>
      <w:marRight w:val="0"/>
      <w:marTop w:val="0"/>
      <w:marBottom w:val="0"/>
      <w:divBdr>
        <w:top w:val="none" w:sz="0" w:space="0" w:color="auto"/>
        <w:left w:val="none" w:sz="0" w:space="0" w:color="auto"/>
        <w:bottom w:val="none" w:sz="0" w:space="0" w:color="auto"/>
        <w:right w:val="none" w:sz="0" w:space="0" w:color="auto"/>
      </w:divBdr>
    </w:div>
    <w:div w:id="483395686">
      <w:bodyDiv w:val="1"/>
      <w:marLeft w:val="0"/>
      <w:marRight w:val="0"/>
      <w:marTop w:val="0"/>
      <w:marBottom w:val="0"/>
      <w:divBdr>
        <w:top w:val="none" w:sz="0" w:space="0" w:color="auto"/>
        <w:left w:val="none" w:sz="0" w:space="0" w:color="auto"/>
        <w:bottom w:val="none" w:sz="0" w:space="0" w:color="auto"/>
        <w:right w:val="none" w:sz="0" w:space="0" w:color="auto"/>
      </w:divBdr>
    </w:div>
    <w:div w:id="647593439">
      <w:bodyDiv w:val="1"/>
      <w:marLeft w:val="0"/>
      <w:marRight w:val="0"/>
      <w:marTop w:val="0"/>
      <w:marBottom w:val="0"/>
      <w:divBdr>
        <w:top w:val="none" w:sz="0" w:space="0" w:color="auto"/>
        <w:left w:val="none" w:sz="0" w:space="0" w:color="auto"/>
        <w:bottom w:val="none" w:sz="0" w:space="0" w:color="auto"/>
        <w:right w:val="none" w:sz="0" w:space="0" w:color="auto"/>
      </w:divBdr>
    </w:div>
    <w:div w:id="765614852">
      <w:bodyDiv w:val="1"/>
      <w:marLeft w:val="0"/>
      <w:marRight w:val="0"/>
      <w:marTop w:val="0"/>
      <w:marBottom w:val="0"/>
      <w:divBdr>
        <w:top w:val="none" w:sz="0" w:space="0" w:color="auto"/>
        <w:left w:val="none" w:sz="0" w:space="0" w:color="auto"/>
        <w:bottom w:val="none" w:sz="0" w:space="0" w:color="auto"/>
        <w:right w:val="none" w:sz="0" w:space="0" w:color="auto"/>
      </w:divBdr>
    </w:div>
    <w:div w:id="874195642">
      <w:bodyDiv w:val="1"/>
      <w:marLeft w:val="0"/>
      <w:marRight w:val="0"/>
      <w:marTop w:val="0"/>
      <w:marBottom w:val="0"/>
      <w:divBdr>
        <w:top w:val="none" w:sz="0" w:space="0" w:color="auto"/>
        <w:left w:val="none" w:sz="0" w:space="0" w:color="auto"/>
        <w:bottom w:val="none" w:sz="0" w:space="0" w:color="auto"/>
        <w:right w:val="none" w:sz="0" w:space="0" w:color="auto"/>
      </w:divBdr>
    </w:div>
    <w:div w:id="1170831631">
      <w:bodyDiv w:val="1"/>
      <w:marLeft w:val="0"/>
      <w:marRight w:val="0"/>
      <w:marTop w:val="0"/>
      <w:marBottom w:val="0"/>
      <w:divBdr>
        <w:top w:val="none" w:sz="0" w:space="0" w:color="auto"/>
        <w:left w:val="none" w:sz="0" w:space="0" w:color="auto"/>
        <w:bottom w:val="none" w:sz="0" w:space="0" w:color="auto"/>
        <w:right w:val="none" w:sz="0" w:space="0" w:color="auto"/>
      </w:divBdr>
    </w:div>
    <w:div w:id="1232623260">
      <w:bodyDiv w:val="1"/>
      <w:marLeft w:val="0"/>
      <w:marRight w:val="0"/>
      <w:marTop w:val="0"/>
      <w:marBottom w:val="0"/>
      <w:divBdr>
        <w:top w:val="none" w:sz="0" w:space="0" w:color="auto"/>
        <w:left w:val="none" w:sz="0" w:space="0" w:color="auto"/>
        <w:bottom w:val="none" w:sz="0" w:space="0" w:color="auto"/>
        <w:right w:val="none" w:sz="0" w:space="0" w:color="auto"/>
      </w:divBdr>
    </w:div>
    <w:div w:id="1239438997">
      <w:bodyDiv w:val="1"/>
      <w:marLeft w:val="0"/>
      <w:marRight w:val="0"/>
      <w:marTop w:val="0"/>
      <w:marBottom w:val="0"/>
      <w:divBdr>
        <w:top w:val="none" w:sz="0" w:space="0" w:color="auto"/>
        <w:left w:val="none" w:sz="0" w:space="0" w:color="auto"/>
        <w:bottom w:val="none" w:sz="0" w:space="0" w:color="auto"/>
        <w:right w:val="none" w:sz="0" w:space="0" w:color="auto"/>
      </w:divBdr>
    </w:div>
    <w:div w:id="1271858313">
      <w:bodyDiv w:val="1"/>
      <w:marLeft w:val="0"/>
      <w:marRight w:val="0"/>
      <w:marTop w:val="0"/>
      <w:marBottom w:val="0"/>
      <w:divBdr>
        <w:top w:val="none" w:sz="0" w:space="0" w:color="auto"/>
        <w:left w:val="none" w:sz="0" w:space="0" w:color="auto"/>
        <w:bottom w:val="none" w:sz="0" w:space="0" w:color="auto"/>
        <w:right w:val="none" w:sz="0" w:space="0" w:color="auto"/>
      </w:divBdr>
    </w:div>
    <w:div w:id="1397317750">
      <w:bodyDiv w:val="1"/>
      <w:marLeft w:val="0"/>
      <w:marRight w:val="0"/>
      <w:marTop w:val="0"/>
      <w:marBottom w:val="0"/>
      <w:divBdr>
        <w:top w:val="none" w:sz="0" w:space="0" w:color="auto"/>
        <w:left w:val="none" w:sz="0" w:space="0" w:color="auto"/>
        <w:bottom w:val="none" w:sz="0" w:space="0" w:color="auto"/>
        <w:right w:val="none" w:sz="0" w:space="0" w:color="auto"/>
      </w:divBdr>
    </w:div>
    <w:div w:id="1433939871">
      <w:bodyDiv w:val="1"/>
      <w:marLeft w:val="0"/>
      <w:marRight w:val="0"/>
      <w:marTop w:val="0"/>
      <w:marBottom w:val="0"/>
      <w:divBdr>
        <w:top w:val="none" w:sz="0" w:space="0" w:color="auto"/>
        <w:left w:val="none" w:sz="0" w:space="0" w:color="auto"/>
        <w:bottom w:val="none" w:sz="0" w:space="0" w:color="auto"/>
        <w:right w:val="none" w:sz="0" w:space="0" w:color="auto"/>
      </w:divBdr>
    </w:div>
    <w:div w:id="1445422139">
      <w:bodyDiv w:val="1"/>
      <w:marLeft w:val="0"/>
      <w:marRight w:val="0"/>
      <w:marTop w:val="0"/>
      <w:marBottom w:val="0"/>
      <w:divBdr>
        <w:top w:val="none" w:sz="0" w:space="0" w:color="auto"/>
        <w:left w:val="none" w:sz="0" w:space="0" w:color="auto"/>
        <w:bottom w:val="none" w:sz="0" w:space="0" w:color="auto"/>
        <w:right w:val="none" w:sz="0" w:space="0" w:color="auto"/>
      </w:divBdr>
    </w:div>
    <w:div w:id="1534149098">
      <w:bodyDiv w:val="1"/>
      <w:marLeft w:val="0"/>
      <w:marRight w:val="0"/>
      <w:marTop w:val="0"/>
      <w:marBottom w:val="0"/>
      <w:divBdr>
        <w:top w:val="none" w:sz="0" w:space="0" w:color="auto"/>
        <w:left w:val="none" w:sz="0" w:space="0" w:color="auto"/>
        <w:bottom w:val="none" w:sz="0" w:space="0" w:color="auto"/>
        <w:right w:val="none" w:sz="0" w:space="0" w:color="auto"/>
      </w:divBdr>
    </w:div>
    <w:div w:id="1630354193">
      <w:bodyDiv w:val="1"/>
      <w:marLeft w:val="0"/>
      <w:marRight w:val="0"/>
      <w:marTop w:val="0"/>
      <w:marBottom w:val="0"/>
      <w:divBdr>
        <w:top w:val="none" w:sz="0" w:space="0" w:color="auto"/>
        <w:left w:val="none" w:sz="0" w:space="0" w:color="auto"/>
        <w:bottom w:val="none" w:sz="0" w:space="0" w:color="auto"/>
        <w:right w:val="none" w:sz="0" w:space="0" w:color="auto"/>
      </w:divBdr>
    </w:div>
    <w:div w:id="1779909436">
      <w:bodyDiv w:val="1"/>
      <w:marLeft w:val="0"/>
      <w:marRight w:val="0"/>
      <w:marTop w:val="0"/>
      <w:marBottom w:val="0"/>
      <w:divBdr>
        <w:top w:val="none" w:sz="0" w:space="0" w:color="auto"/>
        <w:left w:val="none" w:sz="0" w:space="0" w:color="auto"/>
        <w:bottom w:val="none" w:sz="0" w:space="0" w:color="auto"/>
        <w:right w:val="none" w:sz="0" w:space="0" w:color="auto"/>
      </w:divBdr>
    </w:div>
    <w:div w:id="1899971141">
      <w:bodyDiv w:val="1"/>
      <w:marLeft w:val="0"/>
      <w:marRight w:val="0"/>
      <w:marTop w:val="0"/>
      <w:marBottom w:val="0"/>
      <w:divBdr>
        <w:top w:val="none" w:sz="0" w:space="0" w:color="auto"/>
        <w:left w:val="none" w:sz="0" w:space="0" w:color="auto"/>
        <w:bottom w:val="none" w:sz="0" w:space="0" w:color="auto"/>
        <w:right w:val="none" w:sz="0" w:space="0" w:color="auto"/>
      </w:divBdr>
    </w:div>
    <w:div w:id="20151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E2BC-018A-4F32-B946-2F8D1BD6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6543</Words>
  <Characters>37363</Characters>
  <Application>Microsoft Office Word</Application>
  <DocSecurity>0</DocSecurity>
  <Lines>311</Lines>
  <Paragraphs>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smlouva_vzor</vt:lpstr>
    </vt:vector>
  </TitlesOfParts>
  <Company>OVA!!!CLOUD.net a.s.</Company>
  <LinksUpToDate>false</LinksUpToDate>
  <CharactersWithSpaces>43819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Hrotík Michal</dc:creator>
  <cp:lastModifiedBy>Lasevič Jan</cp:lastModifiedBy>
  <cp:revision>11</cp:revision>
  <cp:lastPrinted>2018-04-30T06:14:00Z</cp:lastPrinted>
  <dcterms:created xsi:type="dcterms:W3CDTF">2018-04-25T08:36:00Z</dcterms:created>
  <dcterms:modified xsi:type="dcterms:W3CDTF">2018-04-30T06:14:00Z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